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75C2" w14:textId="77777777" w:rsidR="006C414B" w:rsidRPr="00ED1A5F" w:rsidRDefault="006C414B" w:rsidP="004001AA">
      <w:pPr>
        <w:spacing w:line="276" w:lineRule="auto"/>
        <w:rPr>
          <w:rFonts w:ascii="Arial" w:hAnsi="Arial" w:cs="Arial"/>
          <w:b/>
          <w:bCs/>
          <w:sz w:val="20"/>
          <w:szCs w:val="20"/>
        </w:rPr>
      </w:pPr>
    </w:p>
    <w:p w14:paraId="79F79133" w14:textId="1623C9EB" w:rsidR="006C414B" w:rsidRPr="00ED1A5F" w:rsidRDefault="007F628F">
      <w:pPr>
        <w:spacing w:line="276" w:lineRule="auto"/>
        <w:ind w:left="284"/>
        <w:jc w:val="both"/>
        <w:rPr>
          <w:rFonts w:ascii="Arial" w:hAnsi="Arial" w:cs="Arial"/>
          <w:b/>
          <w:bCs/>
          <w:sz w:val="20"/>
          <w:szCs w:val="20"/>
        </w:rPr>
      </w:pPr>
      <w:r>
        <w:rPr>
          <w:rFonts w:ascii="Arial" w:hAnsi="Arial" w:cs="Arial"/>
          <w:b/>
          <w:sz w:val="36"/>
        </w:rPr>
        <w:t xml:space="preserve">RINNOVO DELLA </w:t>
      </w:r>
      <w:r w:rsidRPr="007F628F">
        <w:rPr>
          <w:rFonts w:ascii="Arial" w:hAnsi="Arial" w:cs="Arial"/>
          <w:b/>
          <w:sz w:val="36"/>
        </w:rPr>
        <w:t>PIATTAFORMA PER L’EROGAZIONE DI SERVIZI DI CONTENT DELIVERY NETWORK (CDN) IN TECNOLOGIA AKAMAI PER SOGEI</w:t>
      </w:r>
    </w:p>
    <w:p w14:paraId="298A4119" w14:textId="77777777" w:rsidR="006C414B" w:rsidRPr="00ED1A5F" w:rsidRDefault="006C414B">
      <w:pPr>
        <w:spacing w:line="276" w:lineRule="auto"/>
        <w:ind w:left="284"/>
        <w:jc w:val="both"/>
        <w:rPr>
          <w:rFonts w:ascii="Arial" w:hAnsi="Arial" w:cs="Arial"/>
          <w:b/>
          <w:bCs/>
          <w:sz w:val="20"/>
          <w:szCs w:val="20"/>
        </w:rPr>
      </w:pPr>
    </w:p>
    <w:p w14:paraId="37F02164" w14:textId="77777777" w:rsidR="006C414B" w:rsidRPr="00ED1A5F" w:rsidRDefault="006C414B">
      <w:pPr>
        <w:spacing w:line="276" w:lineRule="auto"/>
        <w:ind w:left="284"/>
        <w:jc w:val="both"/>
        <w:rPr>
          <w:rFonts w:ascii="Arial" w:hAnsi="Arial" w:cs="Arial"/>
          <w:b/>
          <w:bCs/>
          <w:sz w:val="20"/>
          <w:szCs w:val="20"/>
        </w:rPr>
      </w:pPr>
    </w:p>
    <w:p w14:paraId="123DD3D8" w14:textId="77777777" w:rsidR="006C414B" w:rsidRPr="00ED1A5F" w:rsidRDefault="006C414B">
      <w:pPr>
        <w:spacing w:line="276" w:lineRule="auto"/>
        <w:ind w:left="284"/>
        <w:jc w:val="both"/>
        <w:rPr>
          <w:rFonts w:ascii="Arial" w:hAnsi="Arial" w:cs="Arial"/>
          <w:b/>
          <w:bCs/>
          <w:sz w:val="20"/>
          <w:szCs w:val="20"/>
        </w:rPr>
      </w:pPr>
    </w:p>
    <w:p w14:paraId="68F4C920" w14:textId="77777777" w:rsidR="006C414B" w:rsidRPr="00ED1A5F" w:rsidRDefault="006C414B">
      <w:pPr>
        <w:spacing w:line="276" w:lineRule="auto"/>
        <w:ind w:left="284"/>
        <w:jc w:val="both"/>
        <w:rPr>
          <w:rFonts w:ascii="Arial" w:hAnsi="Arial" w:cs="Arial"/>
          <w:b/>
          <w:bCs/>
          <w:sz w:val="20"/>
          <w:szCs w:val="20"/>
        </w:rPr>
      </w:pPr>
    </w:p>
    <w:p w14:paraId="11D4D1A8" w14:textId="77777777" w:rsidR="006C414B" w:rsidRPr="00ED1A5F" w:rsidRDefault="006C414B">
      <w:pPr>
        <w:spacing w:line="276" w:lineRule="auto"/>
        <w:ind w:left="284"/>
        <w:jc w:val="both"/>
        <w:rPr>
          <w:rFonts w:ascii="Arial" w:hAnsi="Arial" w:cs="Arial"/>
          <w:b/>
          <w:bCs/>
          <w:sz w:val="20"/>
          <w:szCs w:val="20"/>
        </w:rPr>
      </w:pPr>
    </w:p>
    <w:p w14:paraId="2C7BC544" w14:textId="77777777" w:rsidR="006C414B" w:rsidRPr="00ED1A5F" w:rsidRDefault="006C414B">
      <w:pPr>
        <w:spacing w:line="276" w:lineRule="auto"/>
        <w:ind w:left="284"/>
        <w:jc w:val="both"/>
        <w:rPr>
          <w:rFonts w:ascii="Arial" w:hAnsi="Arial" w:cs="Arial"/>
          <w:b/>
          <w:bCs/>
          <w:sz w:val="20"/>
          <w:szCs w:val="20"/>
        </w:rPr>
      </w:pPr>
    </w:p>
    <w:p w14:paraId="234B9420" w14:textId="77777777" w:rsidR="006C414B" w:rsidRPr="00ED1A5F" w:rsidRDefault="006C414B">
      <w:pPr>
        <w:spacing w:line="276" w:lineRule="auto"/>
        <w:ind w:left="284"/>
        <w:jc w:val="both"/>
        <w:rPr>
          <w:rFonts w:ascii="Arial" w:hAnsi="Arial" w:cs="Arial"/>
          <w:b/>
          <w:bCs/>
          <w:sz w:val="20"/>
          <w:szCs w:val="20"/>
        </w:rPr>
      </w:pPr>
    </w:p>
    <w:p w14:paraId="257E61F9" w14:textId="77777777" w:rsidR="006C414B" w:rsidRPr="00ED1A5F" w:rsidRDefault="006C414B">
      <w:pPr>
        <w:spacing w:line="276" w:lineRule="auto"/>
        <w:ind w:left="284"/>
        <w:jc w:val="both"/>
        <w:rPr>
          <w:rFonts w:ascii="Arial" w:hAnsi="Arial" w:cs="Arial"/>
          <w:b/>
          <w:bCs/>
          <w:sz w:val="20"/>
          <w:szCs w:val="20"/>
        </w:rPr>
      </w:pPr>
    </w:p>
    <w:p w14:paraId="7C8158D5" w14:textId="77777777" w:rsidR="006C414B" w:rsidRPr="00ED1A5F" w:rsidRDefault="006C414B">
      <w:pPr>
        <w:spacing w:line="276" w:lineRule="auto"/>
        <w:ind w:left="284"/>
        <w:jc w:val="both"/>
        <w:rPr>
          <w:rFonts w:ascii="Arial" w:hAnsi="Arial" w:cs="Arial"/>
          <w:b/>
          <w:bCs/>
          <w:sz w:val="20"/>
          <w:szCs w:val="20"/>
        </w:rPr>
      </w:pPr>
    </w:p>
    <w:p w14:paraId="0939D93F" w14:textId="77777777" w:rsidR="006C414B" w:rsidRPr="00ED1A5F" w:rsidRDefault="00A82C5B">
      <w:pPr>
        <w:pStyle w:val="Titoli14bold"/>
        <w:ind w:left="284"/>
        <w:rPr>
          <w:rFonts w:ascii="Arial" w:hAnsi="Arial" w:cs="Arial"/>
        </w:rPr>
      </w:pPr>
      <w:r w:rsidRPr="00ED1A5F">
        <w:rPr>
          <w:rFonts w:ascii="Arial" w:hAnsi="Arial" w:cs="Arial"/>
        </w:rPr>
        <w:t>DOCUMENTO DI CONSULTAZIONE DEL MERCATO</w:t>
      </w:r>
    </w:p>
    <w:p w14:paraId="0B4FEEBA" w14:textId="77777777" w:rsidR="006C414B" w:rsidRPr="00ED1A5F" w:rsidRDefault="00A82C5B">
      <w:pPr>
        <w:pStyle w:val="Titoli14bold"/>
        <w:ind w:left="284"/>
        <w:rPr>
          <w:rFonts w:ascii="Arial" w:hAnsi="Arial" w:cs="Arial"/>
        </w:rPr>
      </w:pPr>
      <w:r w:rsidRPr="00ED1A5F">
        <w:rPr>
          <w:rFonts w:ascii="Arial" w:hAnsi="Arial" w:cs="Arial"/>
        </w:rPr>
        <w:t>QUESTIONARIO GENERALE</w:t>
      </w:r>
    </w:p>
    <w:p w14:paraId="148608D3" w14:textId="77777777" w:rsidR="006C414B" w:rsidRPr="00ED1A5F" w:rsidRDefault="006C414B">
      <w:pPr>
        <w:spacing w:line="276" w:lineRule="auto"/>
        <w:ind w:left="284"/>
        <w:jc w:val="both"/>
        <w:rPr>
          <w:rFonts w:ascii="Arial" w:hAnsi="Arial" w:cs="Arial"/>
          <w:b/>
          <w:bCs/>
          <w:sz w:val="20"/>
          <w:szCs w:val="20"/>
        </w:rPr>
      </w:pPr>
    </w:p>
    <w:p w14:paraId="750D436B" w14:textId="77777777" w:rsidR="006C414B" w:rsidRPr="00ED1A5F" w:rsidRDefault="006C414B">
      <w:pPr>
        <w:spacing w:line="276" w:lineRule="auto"/>
        <w:ind w:left="284"/>
        <w:jc w:val="both"/>
        <w:rPr>
          <w:rFonts w:ascii="Arial" w:hAnsi="Arial" w:cs="Arial"/>
          <w:b/>
          <w:bCs/>
          <w:sz w:val="20"/>
          <w:szCs w:val="20"/>
        </w:rPr>
      </w:pPr>
    </w:p>
    <w:p w14:paraId="18E045A0" w14:textId="77777777" w:rsidR="006C414B" w:rsidRPr="00ED1A5F" w:rsidRDefault="006C414B">
      <w:pPr>
        <w:spacing w:line="276" w:lineRule="auto"/>
        <w:ind w:left="284"/>
        <w:jc w:val="both"/>
        <w:rPr>
          <w:rFonts w:ascii="Arial" w:hAnsi="Arial" w:cs="Arial"/>
          <w:b/>
          <w:bCs/>
          <w:sz w:val="20"/>
          <w:szCs w:val="20"/>
        </w:rPr>
      </w:pPr>
    </w:p>
    <w:p w14:paraId="6EDBD860" w14:textId="77777777" w:rsidR="006C414B" w:rsidRPr="00ED1A5F" w:rsidRDefault="006C414B">
      <w:pPr>
        <w:spacing w:line="276" w:lineRule="auto"/>
        <w:ind w:left="284"/>
        <w:jc w:val="both"/>
        <w:rPr>
          <w:rFonts w:ascii="Arial" w:hAnsi="Arial" w:cs="Arial"/>
          <w:b/>
          <w:bCs/>
          <w:sz w:val="20"/>
          <w:szCs w:val="20"/>
        </w:rPr>
      </w:pPr>
    </w:p>
    <w:p w14:paraId="0308BF22" w14:textId="77777777" w:rsidR="006C414B" w:rsidRPr="00ED1A5F" w:rsidRDefault="006C414B">
      <w:pPr>
        <w:spacing w:line="276" w:lineRule="auto"/>
        <w:ind w:left="284"/>
        <w:jc w:val="both"/>
        <w:rPr>
          <w:rFonts w:ascii="Arial" w:hAnsi="Arial" w:cs="Arial"/>
          <w:b/>
          <w:bCs/>
          <w:sz w:val="20"/>
          <w:szCs w:val="20"/>
        </w:rPr>
      </w:pPr>
    </w:p>
    <w:p w14:paraId="01993054" w14:textId="77777777" w:rsidR="006C414B" w:rsidRPr="00ED1A5F" w:rsidRDefault="006C414B">
      <w:pPr>
        <w:spacing w:line="276" w:lineRule="auto"/>
        <w:ind w:left="284"/>
        <w:jc w:val="both"/>
        <w:rPr>
          <w:rFonts w:ascii="Arial" w:hAnsi="Arial" w:cs="Arial"/>
          <w:b/>
          <w:bCs/>
          <w:sz w:val="20"/>
          <w:szCs w:val="20"/>
        </w:rPr>
      </w:pPr>
    </w:p>
    <w:p w14:paraId="6CDFCA1A" w14:textId="77777777" w:rsidR="006C414B" w:rsidRPr="00ED1A5F" w:rsidRDefault="006C414B">
      <w:pPr>
        <w:spacing w:line="276" w:lineRule="auto"/>
        <w:ind w:left="284"/>
        <w:jc w:val="both"/>
        <w:rPr>
          <w:rFonts w:ascii="Arial" w:hAnsi="Arial" w:cs="Arial"/>
          <w:b/>
          <w:bCs/>
          <w:sz w:val="20"/>
          <w:szCs w:val="20"/>
        </w:rPr>
      </w:pPr>
    </w:p>
    <w:p w14:paraId="60593223" w14:textId="77777777" w:rsidR="006C414B" w:rsidRPr="00ED1A5F" w:rsidRDefault="006C414B">
      <w:pPr>
        <w:spacing w:line="276" w:lineRule="auto"/>
        <w:ind w:left="284"/>
        <w:jc w:val="both"/>
        <w:rPr>
          <w:rFonts w:ascii="Arial" w:hAnsi="Arial" w:cs="Arial"/>
          <w:b/>
          <w:bCs/>
          <w:sz w:val="20"/>
          <w:szCs w:val="20"/>
        </w:rPr>
      </w:pPr>
    </w:p>
    <w:p w14:paraId="58E548B2" w14:textId="77777777" w:rsidR="006C414B" w:rsidRPr="00ED1A5F" w:rsidRDefault="006C414B">
      <w:pPr>
        <w:spacing w:line="276" w:lineRule="auto"/>
        <w:ind w:left="284"/>
        <w:jc w:val="both"/>
        <w:rPr>
          <w:rFonts w:ascii="Arial" w:hAnsi="Arial" w:cs="Arial"/>
          <w:b/>
          <w:bCs/>
          <w:sz w:val="20"/>
          <w:szCs w:val="20"/>
        </w:rPr>
      </w:pPr>
    </w:p>
    <w:p w14:paraId="6F22C8A7" w14:textId="77777777" w:rsidR="006C414B" w:rsidRPr="00ED1A5F" w:rsidRDefault="006C414B">
      <w:pPr>
        <w:spacing w:line="276" w:lineRule="auto"/>
        <w:ind w:left="284"/>
        <w:jc w:val="both"/>
        <w:rPr>
          <w:rFonts w:ascii="Arial" w:hAnsi="Arial" w:cs="Arial"/>
          <w:b/>
          <w:bCs/>
          <w:sz w:val="20"/>
          <w:szCs w:val="20"/>
        </w:rPr>
      </w:pPr>
    </w:p>
    <w:p w14:paraId="24788F67" w14:textId="77777777" w:rsidR="006C414B" w:rsidRPr="00ED1A5F" w:rsidRDefault="00A82C5B">
      <w:pPr>
        <w:spacing w:line="276" w:lineRule="auto"/>
        <w:ind w:left="284"/>
        <w:jc w:val="both"/>
        <w:rPr>
          <w:rFonts w:ascii="Arial" w:hAnsi="Arial" w:cs="Arial"/>
          <w:b/>
          <w:bCs/>
          <w:i/>
          <w:sz w:val="20"/>
          <w:szCs w:val="20"/>
        </w:rPr>
      </w:pPr>
      <w:r w:rsidRPr="00ED1A5F">
        <w:rPr>
          <w:rFonts w:ascii="Arial" w:hAnsi="Arial" w:cs="Arial"/>
          <w:b/>
          <w:bCs/>
          <w:i/>
          <w:sz w:val="20"/>
          <w:szCs w:val="20"/>
        </w:rPr>
        <w:t>Da inviare a mezzo mail all’indirizzo:</w:t>
      </w:r>
    </w:p>
    <w:p w14:paraId="40222913" w14:textId="77777777" w:rsidR="006C414B" w:rsidRPr="00ED1A5F" w:rsidRDefault="006C414B">
      <w:pPr>
        <w:spacing w:line="276" w:lineRule="auto"/>
        <w:ind w:left="284"/>
        <w:jc w:val="both"/>
        <w:rPr>
          <w:rFonts w:ascii="Arial" w:hAnsi="Arial" w:cs="Arial"/>
          <w:bCs/>
          <w:sz w:val="20"/>
          <w:szCs w:val="20"/>
        </w:rPr>
      </w:pPr>
    </w:p>
    <w:p w14:paraId="798EA2C1" w14:textId="77777777" w:rsidR="006C414B" w:rsidRPr="00ED1A5F" w:rsidRDefault="00BE6F52">
      <w:pPr>
        <w:spacing w:line="276" w:lineRule="auto"/>
        <w:ind w:left="284"/>
        <w:jc w:val="both"/>
        <w:rPr>
          <w:rFonts w:ascii="Arial" w:hAnsi="Arial" w:cs="Arial"/>
          <w:bCs/>
          <w:sz w:val="18"/>
          <w:szCs w:val="18"/>
        </w:rPr>
      </w:pPr>
      <w:hyperlink r:id="rId8" w:history="1">
        <w:r w:rsidRPr="00ED1A5F">
          <w:rPr>
            <w:rStyle w:val="Collegamentoipertestuale"/>
            <w:rFonts w:ascii="Arial" w:hAnsi="Arial" w:cs="Arial"/>
            <w:sz w:val="22"/>
            <w:szCs w:val="22"/>
          </w:rPr>
          <w:t>ictconsip@postacert.consip.it</w:t>
        </w:r>
      </w:hyperlink>
    </w:p>
    <w:p w14:paraId="7006B2AF" w14:textId="77777777" w:rsidR="006C414B" w:rsidRPr="00ED1A5F" w:rsidRDefault="006C414B">
      <w:pPr>
        <w:spacing w:line="276" w:lineRule="auto"/>
        <w:ind w:left="284"/>
        <w:jc w:val="both"/>
        <w:rPr>
          <w:rFonts w:ascii="Arial" w:hAnsi="Arial" w:cs="Arial"/>
          <w:b/>
          <w:bCs/>
          <w:sz w:val="20"/>
          <w:szCs w:val="20"/>
        </w:rPr>
      </w:pPr>
    </w:p>
    <w:p w14:paraId="4C01C50E" w14:textId="77777777" w:rsidR="00BE6F52" w:rsidRPr="00ED1A5F" w:rsidRDefault="00BE6F52" w:rsidP="00BE6F52">
      <w:pPr>
        <w:spacing w:line="276" w:lineRule="auto"/>
        <w:ind w:left="284"/>
        <w:jc w:val="both"/>
        <w:rPr>
          <w:rFonts w:ascii="Arial" w:hAnsi="Arial" w:cs="Arial"/>
          <w:bCs/>
          <w:color w:val="0070C0"/>
          <w:sz w:val="20"/>
          <w:szCs w:val="20"/>
        </w:rPr>
      </w:pPr>
    </w:p>
    <w:p w14:paraId="7AF1900F" w14:textId="77777777" w:rsidR="006C414B" w:rsidRPr="00ED1A5F" w:rsidRDefault="006C414B">
      <w:pPr>
        <w:spacing w:line="276" w:lineRule="auto"/>
        <w:ind w:left="284"/>
        <w:jc w:val="both"/>
        <w:rPr>
          <w:rFonts w:ascii="Arial" w:hAnsi="Arial" w:cs="Arial"/>
          <w:b/>
          <w:bCs/>
          <w:sz w:val="20"/>
          <w:szCs w:val="20"/>
        </w:rPr>
      </w:pPr>
    </w:p>
    <w:p w14:paraId="203097D2" w14:textId="77777777" w:rsidR="006C414B" w:rsidRPr="00ED1A5F" w:rsidRDefault="006C414B">
      <w:pPr>
        <w:spacing w:line="276" w:lineRule="auto"/>
        <w:ind w:left="284"/>
        <w:jc w:val="both"/>
        <w:rPr>
          <w:rFonts w:ascii="Arial" w:hAnsi="Arial" w:cs="Arial"/>
          <w:b/>
          <w:bCs/>
          <w:sz w:val="20"/>
          <w:szCs w:val="20"/>
        </w:rPr>
      </w:pPr>
    </w:p>
    <w:p w14:paraId="033D1D3F" w14:textId="77777777" w:rsidR="006C414B" w:rsidRPr="00ED1A5F" w:rsidRDefault="006C414B">
      <w:pPr>
        <w:spacing w:line="276" w:lineRule="auto"/>
        <w:ind w:left="284"/>
        <w:jc w:val="both"/>
        <w:rPr>
          <w:rFonts w:ascii="Arial" w:hAnsi="Arial" w:cs="Arial"/>
          <w:b/>
          <w:bCs/>
          <w:sz w:val="20"/>
          <w:szCs w:val="20"/>
        </w:rPr>
      </w:pPr>
    </w:p>
    <w:p w14:paraId="5A97B813" w14:textId="77777777" w:rsidR="006C414B" w:rsidRPr="00ED1A5F" w:rsidRDefault="006C414B">
      <w:pPr>
        <w:spacing w:line="276" w:lineRule="auto"/>
        <w:ind w:left="284"/>
        <w:jc w:val="both"/>
        <w:rPr>
          <w:rFonts w:ascii="Arial" w:hAnsi="Arial" w:cs="Arial"/>
          <w:b/>
          <w:bCs/>
          <w:sz w:val="20"/>
          <w:szCs w:val="20"/>
        </w:rPr>
      </w:pPr>
    </w:p>
    <w:p w14:paraId="097DA7F8" w14:textId="77777777" w:rsidR="006C414B" w:rsidRPr="00ED1A5F" w:rsidRDefault="006C414B">
      <w:pPr>
        <w:spacing w:line="276" w:lineRule="auto"/>
        <w:ind w:left="284"/>
        <w:jc w:val="both"/>
        <w:rPr>
          <w:rFonts w:ascii="Arial" w:hAnsi="Arial" w:cs="Arial"/>
          <w:b/>
          <w:bCs/>
          <w:sz w:val="20"/>
          <w:szCs w:val="20"/>
        </w:rPr>
      </w:pPr>
    </w:p>
    <w:p w14:paraId="34A19143" w14:textId="77777777" w:rsidR="006C414B" w:rsidRPr="00ED1A5F" w:rsidRDefault="006C414B">
      <w:pPr>
        <w:spacing w:line="276" w:lineRule="auto"/>
        <w:ind w:left="284"/>
        <w:jc w:val="both"/>
        <w:rPr>
          <w:rFonts w:ascii="Arial" w:hAnsi="Arial" w:cs="Arial"/>
          <w:b/>
          <w:bCs/>
          <w:sz w:val="20"/>
          <w:szCs w:val="20"/>
        </w:rPr>
      </w:pPr>
    </w:p>
    <w:p w14:paraId="354E8BB6" w14:textId="7A8A24D2" w:rsidR="006C414B" w:rsidRPr="00ED1A5F" w:rsidRDefault="00A82C5B">
      <w:pPr>
        <w:spacing w:line="276" w:lineRule="auto"/>
        <w:ind w:left="284"/>
        <w:jc w:val="both"/>
        <w:rPr>
          <w:rFonts w:ascii="Arial" w:hAnsi="Arial" w:cs="Arial"/>
          <w:bCs/>
          <w:sz w:val="20"/>
          <w:szCs w:val="20"/>
        </w:rPr>
      </w:pPr>
      <w:r w:rsidRPr="008D0FD4">
        <w:rPr>
          <w:rFonts w:ascii="Arial" w:hAnsi="Arial" w:cs="Arial"/>
          <w:bCs/>
          <w:sz w:val="20"/>
          <w:szCs w:val="20"/>
        </w:rPr>
        <w:t>Roma,</w:t>
      </w:r>
      <w:r w:rsidRPr="008D0FD4">
        <w:rPr>
          <w:rFonts w:ascii="Arial" w:hAnsi="Arial" w:cs="Arial"/>
          <w:bCs/>
          <w:color w:val="0070C0"/>
          <w:sz w:val="20"/>
          <w:szCs w:val="20"/>
        </w:rPr>
        <w:t xml:space="preserve"> </w:t>
      </w:r>
      <w:r w:rsidR="008D0FD4" w:rsidRPr="008D0FD4">
        <w:rPr>
          <w:rFonts w:ascii="Arial" w:hAnsi="Arial" w:cs="Arial"/>
          <w:bCs/>
          <w:sz w:val="20"/>
          <w:szCs w:val="20"/>
        </w:rPr>
        <w:t>0</w:t>
      </w:r>
      <w:r w:rsidR="009C3CDF">
        <w:rPr>
          <w:rFonts w:ascii="Arial" w:hAnsi="Arial" w:cs="Arial"/>
          <w:bCs/>
          <w:sz w:val="20"/>
          <w:szCs w:val="20"/>
        </w:rPr>
        <w:t>4</w:t>
      </w:r>
      <w:r w:rsidR="00A62F72" w:rsidRPr="008D0FD4">
        <w:rPr>
          <w:rFonts w:ascii="Arial" w:hAnsi="Arial" w:cs="Arial"/>
          <w:bCs/>
          <w:sz w:val="20"/>
          <w:szCs w:val="20"/>
        </w:rPr>
        <w:t>/0</w:t>
      </w:r>
      <w:r w:rsidR="008D0FD4" w:rsidRPr="008D0FD4">
        <w:rPr>
          <w:rFonts w:ascii="Arial" w:hAnsi="Arial" w:cs="Arial"/>
          <w:bCs/>
          <w:sz w:val="20"/>
          <w:szCs w:val="20"/>
        </w:rPr>
        <w:t>8</w:t>
      </w:r>
      <w:r w:rsidR="00A62F72" w:rsidRPr="008D0FD4">
        <w:rPr>
          <w:rFonts w:ascii="Arial" w:hAnsi="Arial" w:cs="Arial"/>
          <w:bCs/>
          <w:sz w:val="20"/>
          <w:szCs w:val="20"/>
        </w:rPr>
        <w:t>/2025</w:t>
      </w:r>
    </w:p>
    <w:p w14:paraId="21528CD3" w14:textId="77777777" w:rsidR="006C414B" w:rsidRPr="00ED1A5F" w:rsidRDefault="00A82C5B">
      <w:pPr>
        <w:ind w:left="284"/>
        <w:rPr>
          <w:rFonts w:ascii="Arial" w:hAnsi="Arial" w:cs="Arial"/>
          <w:bCs/>
          <w:sz w:val="20"/>
          <w:szCs w:val="20"/>
        </w:rPr>
      </w:pPr>
      <w:r w:rsidRPr="00ED1A5F">
        <w:rPr>
          <w:rFonts w:ascii="Arial" w:hAnsi="Arial" w:cs="Arial"/>
          <w:bCs/>
          <w:sz w:val="20"/>
          <w:szCs w:val="20"/>
        </w:rPr>
        <w:br w:type="page"/>
      </w:r>
    </w:p>
    <w:p w14:paraId="76F14DF8" w14:textId="57C6657C" w:rsidR="006C414B" w:rsidRPr="00ED1A5F" w:rsidRDefault="00A82C5B">
      <w:pPr>
        <w:spacing w:line="276" w:lineRule="auto"/>
        <w:ind w:left="284"/>
        <w:jc w:val="both"/>
        <w:rPr>
          <w:rFonts w:ascii="Arial" w:hAnsi="Arial" w:cs="Arial"/>
          <w:b/>
          <w:bCs/>
          <w:sz w:val="18"/>
          <w:szCs w:val="20"/>
        </w:rPr>
      </w:pPr>
      <w:r w:rsidRPr="00ED1A5F">
        <w:rPr>
          <w:rFonts w:ascii="Arial" w:hAnsi="Arial" w:cs="Arial"/>
          <w:b/>
          <w:bCs/>
          <w:sz w:val="22"/>
          <w:szCs w:val="20"/>
        </w:rPr>
        <w:lastRenderedPageBreak/>
        <w:t>Premessa</w:t>
      </w:r>
      <w:r w:rsidRPr="00ED1A5F">
        <w:rPr>
          <w:rFonts w:ascii="Arial" w:hAnsi="Arial" w:cs="Arial"/>
          <w:b/>
          <w:bCs/>
          <w:sz w:val="18"/>
          <w:szCs w:val="20"/>
        </w:rPr>
        <w:tab/>
      </w:r>
    </w:p>
    <w:p w14:paraId="224922B3" w14:textId="77777777" w:rsidR="006C414B" w:rsidRPr="00ED1A5F" w:rsidRDefault="00A82C5B" w:rsidP="00ED1A5F">
      <w:pPr>
        <w:spacing w:after="120" w:line="276" w:lineRule="auto"/>
        <w:ind w:left="284"/>
        <w:jc w:val="both"/>
        <w:rPr>
          <w:rFonts w:ascii="Arial" w:hAnsi="Arial" w:cs="Arial"/>
          <w:bCs/>
          <w:sz w:val="20"/>
          <w:szCs w:val="20"/>
        </w:rPr>
      </w:pPr>
      <w:r w:rsidRPr="00ED1A5F">
        <w:rPr>
          <w:rFonts w:ascii="Arial" w:hAnsi="Arial"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6AC4ED63" w14:textId="77777777" w:rsidR="006C414B" w:rsidRPr="00ED1A5F" w:rsidRDefault="006C414B">
      <w:pPr>
        <w:pStyle w:val="BodyText21"/>
        <w:spacing w:line="276" w:lineRule="auto"/>
        <w:ind w:left="284"/>
        <w:rPr>
          <w:rFonts w:ascii="Arial" w:hAnsi="Arial" w:cs="Arial"/>
          <w:bCs/>
          <w:sz w:val="20"/>
          <w:szCs w:val="20"/>
        </w:rPr>
      </w:pPr>
    </w:p>
    <w:p w14:paraId="1FD3F04B" w14:textId="3E67A2E7" w:rsidR="006C414B" w:rsidRPr="00ED1A5F" w:rsidRDefault="00A82C5B">
      <w:pPr>
        <w:pStyle w:val="BodyText21"/>
        <w:spacing w:line="276" w:lineRule="auto"/>
        <w:ind w:left="284"/>
        <w:rPr>
          <w:rFonts w:ascii="Arial" w:hAnsi="Arial" w:cs="Arial"/>
          <w:sz w:val="20"/>
          <w:szCs w:val="20"/>
        </w:rPr>
      </w:pPr>
      <w:r w:rsidRPr="00ED1A5F">
        <w:rPr>
          <w:rFonts w:ascii="Arial" w:hAnsi="Arial" w:cs="Arial"/>
          <w:sz w:val="20"/>
          <w:szCs w:val="20"/>
        </w:rPr>
        <w:t xml:space="preserve">Il presente documento di consultazione del mercato ha l’obiettivo di: </w:t>
      </w:r>
    </w:p>
    <w:p w14:paraId="20B63481" w14:textId="77777777" w:rsidR="006C414B" w:rsidRPr="00ED1A5F" w:rsidRDefault="00A82C5B" w:rsidP="00FF7DDC">
      <w:pPr>
        <w:pStyle w:val="BodyText21"/>
        <w:numPr>
          <w:ilvl w:val="0"/>
          <w:numId w:val="2"/>
        </w:numPr>
        <w:tabs>
          <w:tab w:val="num" w:pos="360"/>
        </w:tabs>
        <w:spacing w:line="276" w:lineRule="auto"/>
        <w:ind w:left="568" w:hanging="284"/>
        <w:rPr>
          <w:rFonts w:ascii="Arial" w:hAnsi="Arial" w:cs="Arial"/>
          <w:sz w:val="20"/>
          <w:szCs w:val="20"/>
        </w:rPr>
      </w:pPr>
      <w:r w:rsidRPr="00ED1A5F">
        <w:rPr>
          <w:rFonts w:ascii="Arial" w:hAnsi="Arial" w:cs="Arial"/>
          <w:sz w:val="20"/>
          <w:szCs w:val="20"/>
        </w:rPr>
        <w:t xml:space="preserve">garantire la massima pubblicità alle iniziative per assicurare la più ampia diffusione delle informazioni ed un celere svolgimento delle procedure di acquisto; </w:t>
      </w:r>
    </w:p>
    <w:p w14:paraId="090908BE" w14:textId="77777777" w:rsidR="006C414B" w:rsidRPr="00ED1A5F" w:rsidRDefault="00A82C5B" w:rsidP="00FF7DDC">
      <w:pPr>
        <w:pStyle w:val="BodyText21"/>
        <w:numPr>
          <w:ilvl w:val="0"/>
          <w:numId w:val="2"/>
        </w:numPr>
        <w:tabs>
          <w:tab w:val="num" w:pos="360"/>
        </w:tabs>
        <w:spacing w:line="276" w:lineRule="auto"/>
        <w:ind w:left="568" w:hanging="284"/>
        <w:rPr>
          <w:rFonts w:ascii="Arial" w:hAnsi="Arial" w:cs="Arial"/>
          <w:sz w:val="20"/>
          <w:szCs w:val="20"/>
        </w:rPr>
      </w:pPr>
      <w:r w:rsidRPr="00ED1A5F">
        <w:rPr>
          <w:rFonts w:ascii="Arial" w:hAnsi="Arial" w:cs="Arial"/>
          <w:sz w:val="20"/>
          <w:szCs w:val="20"/>
        </w:rPr>
        <w:t>ottenere la più proficua partecipazione da parte dei soggetti interessati;</w:t>
      </w:r>
    </w:p>
    <w:p w14:paraId="3AA10643" w14:textId="77777777" w:rsidR="006C414B" w:rsidRPr="00ED1A5F" w:rsidRDefault="00A82C5B" w:rsidP="00FF7DDC">
      <w:pPr>
        <w:pStyle w:val="BodyText21"/>
        <w:numPr>
          <w:ilvl w:val="0"/>
          <w:numId w:val="2"/>
        </w:numPr>
        <w:tabs>
          <w:tab w:val="num" w:pos="360"/>
        </w:tabs>
        <w:spacing w:line="276" w:lineRule="auto"/>
        <w:ind w:left="568" w:hanging="284"/>
        <w:rPr>
          <w:rFonts w:ascii="Arial" w:hAnsi="Arial" w:cs="Arial"/>
          <w:sz w:val="20"/>
          <w:szCs w:val="20"/>
        </w:rPr>
      </w:pPr>
      <w:r w:rsidRPr="00ED1A5F">
        <w:rPr>
          <w:rFonts w:ascii="Arial" w:hAnsi="Arial" w:cs="Arial"/>
          <w:sz w:val="20"/>
          <w:szCs w:val="20"/>
        </w:rPr>
        <w:t>pubblicizzare al meglio le caratteristiche qualitative e tecniche dei beni e servizi oggetto di analisi;</w:t>
      </w:r>
    </w:p>
    <w:p w14:paraId="4E7A1CBE" w14:textId="77777777" w:rsidR="006C414B" w:rsidRPr="00ED1A5F" w:rsidRDefault="00A82C5B" w:rsidP="00FF7DDC">
      <w:pPr>
        <w:pStyle w:val="BodyText21"/>
        <w:numPr>
          <w:ilvl w:val="0"/>
          <w:numId w:val="2"/>
        </w:numPr>
        <w:tabs>
          <w:tab w:val="num" w:pos="360"/>
        </w:tabs>
        <w:spacing w:line="276" w:lineRule="auto"/>
        <w:ind w:left="568" w:hanging="284"/>
        <w:rPr>
          <w:rFonts w:ascii="Arial" w:hAnsi="Arial" w:cs="Arial"/>
          <w:sz w:val="20"/>
          <w:szCs w:val="20"/>
        </w:rPr>
      </w:pPr>
      <w:r w:rsidRPr="00ED1A5F">
        <w:rPr>
          <w:rFonts w:ascii="Arial" w:hAnsi="Arial" w:cs="Arial"/>
          <w:sz w:val="20"/>
          <w:szCs w:val="20"/>
        </w:rPr>
        <w:t>ricevere, da parte dei soggetti interessati, osservazioni e suggerimenti per una più compiuta conoscenza del mercato;</w:t>
      </w:r>
    </w:p>
    <w:p w14:paraId="3DAD8E26" w14:textId="77777777" w:rsidR="006C414B" w:rsidRPr="00ED1A5F" w:rsidRDefault="00A82C5B" w:rsidP="00FF7DDC">
      <w:pPr>
        <w:pStyle w:val="BodyText21"/>
        <w:numPr>
          <w:ilvl w:val="0"/>
          <w:numId w:val="2"/>
        </w:numPr>
        <w:tabs>
          <w:tab w:val="num" w:pos="360"/>
        </w:tabs>
        <w:spacing w:line="276" w:lineRule="auto"/>
        <w:ind w:left="568" w:hanging="284"/>
        <w:rPr>
          <w:rFonts w:ascii="Arial" w:hAnsi="Arial" w:cs="Arial"/>
          <w:sz w:val="20"/>
          <w:szCs w:val="20"/>
        </w:rPr>
      </w:pPr>
      <w:r w:rsidRPr="00ED1A5F">
        <w:rPr>
          <w:rFonts w:ascii="Arial" w:hAnsi="Arial" w:cs="Arial"/>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w:t>
      </w:r>
      <w:r w:rsidR="00BE6F52" w:rsidRPr="00ED1A5F">
        <w:rPr>
          <w:rFonts w:ascii="Arial" w:hAnsi="Arial" w:cs="Arial"/>
          <w:sz w:val="20"/>
          <w:szCs w:val="20"/>
        </w:rPr>
        <w:t>tà.</w:t>
      </w:r>
    </w:p>
    <w:p w14:paraId="46331B93" w14:textId="77777777" w:rsidR="006C414B" w:rsidRPr="00ED1A5F" w:rsidRDefault="006C414B">
      <w:pPr>
        <w:spacing w:line="276" w:lineRule="auto"/>
        <w:ind w:left="284"/>
        <w:jc w:val="both"/>
        <w:rPr>
          <w:rFonts w:ascii="Arial" w:hAnsi="Arial" w:cs="Arial"/>
          <w:bCs/>
          <w:sz w:val="20"/>
          <w:szCs w:val="20"/>
        </w:rPr>
      </w:pPr>
    </w:p>
    <w:p w14:paraId="3DA879F8" w14:textId="157D30EA" w:rsidR="001B56DE" w:rsidRDefault="00A82C5B">
      <w:pPr>
        <w:spacing w:after="120" w:line="276" w:lineRule="auto"/>
        <w:ind w:left="284"/>
        <w:jc w:val="both"/>
        <w:rPr>
          <w:rFonts w:ascii="Arial" w:hAnsi="Arial" w:cs="Arial"/>
          <w:bCs/>
          <w:sz w:val="20"/>
          <w:szCs w:val="20"/>
        </w:rPr>
      </w:pPr>
      <w:r w:rsidRPr="0072176B">
        <w:rPr>
          <w:rFonts w:ascii="Arial" w:hAnsi="Arial" w:cs="Arial"/>
          <w:bCs/>
          <w:sz w:val="20"/>
          <w:szCs w:val="20"/>
        </w:rPr>
        <w:t xml:space="preserve">In merito all’iniziativa </w:t>
      </w:r>
      <w:r w:rsidR="005605B1" w:rsidRPr="0072176B">
        <w:rPr>
          <w:rFonts w:ascii="Arial" w:hAnsi="Arial" w:cs="Arial"/>
          <w:bCs/>
          <w:sz w:val="20"/>
          <w:szCs w:val="20"/>
        </w:rPr>
        <w:t xml:space="preserve">per </w:t>
      </w:r>
      <w:r w:rsidR="001B56DE">
        <w:rPr>
          <w:rFonts w:ascii="Arial" w:hAnsi="Arial" w:cs="Arial"/>
          <w:bCs/>
          <w:sz w:val="20"/>
          <w:szCs w:val="20"/>
        </w:rPr>
        <w:t>il</w:t>
      </w:r>
      <w:r w:rsidR="002F06B7">
        <w:rPr>
          <w:rFonts w:ascii="Arial" w:hAnsi="Arial" w:cs="Arial"/>
          <w:bCs/>
          <w:sz w:val="20"/>
          <w:szCs w:val="20"/>
        </w:rPr>
        <w:t xml:space="preserve"> </w:t>
      </w:r>
      <w:r w:rsidR="0072176B" w:rsidRPr="0072176B">
        <w:rPr>
          <w:rFonts w:ascii="Arial" w:hAnsi="Arial" w:cs="Arial"/>
          <w:bCs/>
          <w:sz w:val="20"/>
          <w:szCs w:val="20"/>
        </w:rPr>
        <w:t>”</w:t>
      </w:r>
      <w:r w:rsidR="001B56DE">
        <w:rPr>
          <w:rFonts w:ascii="Arial" w:hAnsi="Arial" w:cs="Arial"/>
          <w:bCs/>
          <w:sz w:val="20"/>
          <w:szCs w:val="20"/>
        </w:rPr>
        <w:t xml:space="preserve">Rinnovo CDN </w:t>
      </w:r>
      <w:proofErr w:type="spellStart"/>
      <w:r w:rsidR="001B56DE">
        <w:rPr>
          <w:rFonts w:ascii="Arial" w:hAnsi="Arial" w:cs="Arial"/>
          <w:bCs/>
          <w:sz w:val="20"/>
          <w:szCs w:val="20"/>
        </w:rPr>
        <w:t>Akamai</w:t>
      </w:r>
      <w:proofErr w:type="spellEnd"/>
      <w:r w:rsidR="001B56DE">
        <w:rPr>
          <w:rFonts w:ascii="Arial" w:hAnsi="Arial" w:cs="Arial"/>
          <w:bCs/>
          <w:sz w:val="20"/>
          <w:szCs w:val="20"/>
        </w:rPr>
        <w:t xml:space="preserve"> per Sogei</w:t>
      </w:r>
      <w:r w:rsidR="0072176B" w:rsidRPr="0072176B">
        <w:rPr>
          <w:rFonts w:ascii="Arial" w:hAnsi="Arial" w:cs="Arial"/>
          <w:bCs/>
          <w:sz w:val="20"/>
          <w:szCs w:val="20"/>
        </w:rPr>
        <w:t>”</w:t>
      </w:r>
      <w:r w:rsidR="005605B1" w:rsidRPr="0072176B">
        <w:rPr>
          <w:rFonts w:ascii="Arial" w:hAnsi="Arial" w:cs="Arial"/>
          <w:bCs/>
          <w:sz w:val="20"/>
          <w:szCs w:val="20"/>
        </w:rPr>
        <w:t xml:space="preserve">, </w:t>
      </w:r>
      <w:r w:rsidRPr="0072176B">
        <w:rPr>
          <w:rFonts w:ascii="Arial" w:hAnsi="Arial" w:cs="Arial"/>
          <w:bCs/>
          <w:sz w:val="20"/>
          <w:szCs w:val="20"/>
        </w:rPr>
        <w:t xml:space="preserve">Vi preghiamo di fornire il Vostro contributo a titolo gratuito - previa presa visione dell’informativa sul trattamento dei dati personali sotto riportata - compilando il presente questionario e inviandolo </w:t>
      </w:r>
      <w:r w:rsidRPr="002F06B7">
        <w:rPr>
          <w:rFonts w:ascii="Arial" w:hAnsi="Arial" w:cs="Arial"/>
          <w:b/>
          <w:sz w:val="20"/>
          <w:szCs w:val="20"/>
          <w:u w:val="single"/>
        </w:rPr>
        <w:t xml:space="preserve">entro </w:t>
      </w:r>
      <w:r w:rsidR="00772FC8" w:rsidRPr="002F06B7">
        <w:rPr>
          <w:rFonts w:ascii="Arial" w:hAnsi="Arial" w:cs="Arial"/>
          <w:b/>
          <w:sz w:val="20"/>
          <w:szCs w:val="20"/>
          <w:u w:val="single"/>
        </w:rPr>
        <w:t>il 15 settembre 2025</w:t>
      </w:r>
      <w:r w:rsidR="00772FC8">
        <w:rPr>
          <w:rFonts w:ascii="Arial" w:hAnsi="Arial" w:cs="Arial"/>
          <w:bCs/>
          <w:sz w:val="20"/>
          <w:szCs w:val="20"/>
        </w:rPr>
        <w:t xml:space="preserve"> </w:t>
      </w:r>
      <w:r w:rsidRPr="0072176B">
        <w:rPr>
          <w:rFonts w:ascii="Arial" w:hAnsi="Arial" w:cs="Arial"/>
          <w:bCs/>
          <w:sz w:val="20"/>
          <w:szCs w:val="20"/>
        </w:rPr>
        <w:t xml:space="preserve">all’indirizzo PEC </w:t>
      </w:r>
      <w:hyperlink r:id="rId9" w:history="1">
        <w:r w:rsidRPr="0072176B">
          <w:rPr>
            <w:rStyle w:val="Collegamentoipertestuale"/>
            <w:rFonts w:ascii="Arial" w:hAnsi="Arial" w:cs="Arial"/>
          </w:rPr>
          <w:softHyphen/>
        </w:r>
        <w:r w:rsidRPr="0072176B">
          <w:rPr>
            <w:rStyle w:val="Collegamentoipertestuale"/>
            <w:rFonts w:ascii="Arial" w:hAnsi="Arial" w:cs="Arial"/>
          </w:rPr>
          <w:softHyphen/>
        </w:r>
        <w:r w:rsidRPr="0072176B">
          <w:rPr>
            <w:rStyle w:val="Collegamentoipertestuale"/>
            <w:rFonts w:ascii="Arial" w:hAnsi="Arial" w:cs="Arial"/>
          </w:rPr>
          <w:softHyphen/>
        </w:r>
        <w:hyperlink r:id="rId10" w:history="1">
          <w:r w:rsidR="00BE6F52" w:rsidRPr="0072176B">
            <w:rPr>
              <w:rStyle w:val="Collegamentoipertestuale"/>
              <w:rFonts w:ascii="Arial" w:hAnsi="Arial" w:cs="Arial"/>
              <w:sz w:val="20"/>
              <w:szCs w:val="20"/>
            </w:rPr>
            <w:t>ictconsip@postacert.consip.it</w:t>
          </w:r>
        </w:hyperlink>
      </w:hyperlink>
      <w:r w:rsidR="005605B1" w:rsidRPr="0072176B">
        <w:rPr>
          <w:rFonts w:ascii="Arial" w:hAnsi="Arial" w:cs="Arial"/>
          <w:bCs/>
          <w:color w:val="0070C0"/>
          <w:sz w:val="20"/>
          <w:szCs w:val="20"/>
        </w:rPr>
        <w:t xml:space="preserve"> </w:t>
      </w:r>
      <w:r w:rsidR="005605B1" w:rsidRPr="0072176B">
        <w:rPr>
          <w:rFonts w:ascii="Arial" w:hAnsi="Arial" w:cs="Arial"/>
          <w:bCs/>
          <w:sz w:val="20"/>
          <w:szCs w:val="20"/>
        </w:rPr>
        <w:t xml:space="preserve">specificando nell’oggetto della mail il seguente testo: </w:t>
      </w:r>
      <w:r w:rsidR="002F06B7">
        <w:rPr>
          <w:rFonts w:ascii="Arial" w:hAnsi="Arial" w:cs="Arial"/>
          <w:bCs/>
          <w:sz w:val="20"/>
          <w:szCs w:val="20"/>
        </w:rPr>
        <w:t xml:space="preserve"> </w:t>
      </w:r>
      <w:r w:rsidR="001B56DE" w:rsidRPr="0072176B">
        <w:rPr>
          <w:rFonts w:ascii="Arial" w:hAnsi="Arial" w:cs="Arial"/>
          <w:bCs/>
          <w:sz w:val="20"/>
          <w:szCs w:val="20"/>
        </w:rPr>
        <w:t>”</w:t>
      </w:r>
      <w:r w:rsidR="001B56DE">
        <w:rPr>
          <w:rFonts w:ascii="Arial" w:hAnsi="Arial" w:cs="Arial"/>
          <w:bCs/>
          <w:sz w:val="20"/>
          <w:szCs w:val="20"/>
        </w:rPr>
        <w:t xml:space="preserve">Rinnovo CDN </w:t>
      </w:r>
      <w:proofErr w:type="spellStart"/>
      <w:r w:rsidR="001B56DE">
        <w:rPr>
          <w:rFonts w:ascii="Arial" w:hAnsi="Arial" w:cs="Arial"/>
          <w:bCs/>
          <w:sz w:val="20"/>
          <w:szCs w:val="20"/>
        </w:rPr>
        <w:t>Akamai</w:t>
      </w:r>
      <w:proofErr w:type="spellEnd"/>
      <w:r w:rsidR="001B56DE">
        <w:rPr>
          <w:rFonts w:ascii="Arial" w:hAnsi="Arial" w:cs="Arial"/>
          <w:bCs/>
          <w:sz w:val="20"/>
          <w:szCs w:val="20"/>
        </w:rPr>
        <w:t xml:space="preserve"> per Sogei</w:t>
      </w:r>
      <w:r w:rsidR="001B56DE" w:rsidRPr="0072176B">
        <w:rPr>
          <w:rFonts w:ascii="Arial" w:hAnsi="Arial" w:cs="Arial"/>
          <w:bCs/>
          <w:sz w:val="20"/>
          <w:szCs w:val="20"/>
        </w:rPr>
        <w:t>”</w:t>
      </w:r>
      <w:r w:rsidR="001B56DE">
        <w:rPr>
          <w:rFonts w:ascii="Arial" w:hAnsi="Arial" w:cs="Arial"/>
          <w:bCs/>
          <w:sz w:val="20"/>
          <w:szCs w:val="20"/>
        </w:rPr>
        <w:t>.</w:t>
      </w:r>
    </w:p>
    <w:p w14:paraId="22A44748" w14:textId="16A471A5" w:rsidR="006C414B" w:rsidRPr="00ED1A5F" w:rsidRDefault="00A82C5B">
      <w:pPr>
        <w:spacing w:after="120" w:line="276" w:lineRule="auto"/>
        <w:ind w:left="284"/>
        <w:jc w:val="both"/>
        <w:rPr>
          <w:rFonts w:ascii="Arial" w:hAnsi="Arial" w:cs="Arial"/>
          <w:bCs/>
          <w:sz w:val="20"/>
          <w:szCs w:val="20"/>
        </w:rPr>
      </w:pPr>
      <w:r w:rsidRPr="00ED1A5F">
        <w:rPr>
          <w:rFonts w:ascii="Arial" w:hAnsi="Arial"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134F6B67" w14:textId="77777777" w:rsidR="006C414B" w:rsidRPr="00ED1A5F" w:rsidRDefault="00A82C5B">
      <w:pPr>
        <w:spacing w:after="120" w:line="276" w:lineRule="auto"/>
        <w:ind w:left="284"/>
        <w:jc w:val="both"/>
        <w:rPr>
          <w:rFonts w:ascii="Arial" w:hAnsi="Arial" w:cs="Arial"/>
          <w:bCs/>
          <w:sz w:val="20"/>
          <w:szCs w:val="20"/>
        </w:rPr>
      </w:pPr>
      <w:r w:rsidRPr="00ED1A5F">
        <w:rPr>
          <w:rFonts w:ascii="Arial" w:hAnsi="Arial"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8D80484" w14:textId="77777777" w:rsidR="006C414B" w:rsidRPr="00ED1A5F" w:rsidRDefault="00A82C5B">
      <w:pPr>
        <w:spacing w:after="120" w:line="276" w:lineRule="auto"/>
        <w:ind w:left="284"/>
        <w:jc w:val="both"/>
        <w:rPr>
          <w:rFonts w:ascii="Arial" w:hAnsi="Arial" w:cs="Arial"/>
          <w:bCs/>
          <w:sz w:val="20"/>
          <w:szCs w:val="20"/>
        </w:rPr>
      </w:pPr>
      <w:r w:rsidRPr="00ED1A5F">
        <w:rPr>
          <w:rFonts w:ascii="Arial" w:hAnsi="Arial"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2321B56" w14:textId="77777777" w:rsidR="006C414B" w:rsidRPr="00ED1A5F" w:rsidRDefault="00A82C5B">
      <w:pPr>
        <w:spacing w:after="120" w:line="276" w:lineRule="auto"/>
        <w:ind w:left="284"/>
        <w:jc w:val="both"/>
        <w:rPr>
          <w:rFonts w:ascii="Arial" w:hAnsi="Arial" w:cs="Arial"/>
          <w:bCs/>
          <w:sz w:val="20"/>
          <w:szCs w:val="20"/>
        </w:rPr>
      </w:pPr>
      <w:r w:rsidRPr="00ED1A5F">
        <w:rPr>
          <w:rFonts w:ascii="Arial" w:hAnsi="Arial"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ED1A5F">
        <w:rPr>
          <w:rFonts w:ascii="Arial" w:hAnsi="Arial" w:cs="Arial"/>
          <w:b/>
          <w:bCs/>
          <w:sz w:val="22"/>
          <w:szCs w:val="20"/>
        </w:rPr>
        <w:br w:type="page"/>
      </w:r>
    </w:p>
    <w:p w14:paraId="174F94DA" w14:textId="77777777" w:rsidR="006C414B" w:rsidRPr="00ED1A5F" w:rsidRDefault="00A82C5B">
      <w:pPr>
        <w:spacing w:line="360" w:lineRule="auto"/>
        <w:ind w:left="284"/>
        <w:jc w:val="both"/>
        <w:rPr>
          <w:rFonts w:ascii="Arial" w:hAnsi="Arial" w:cs="Arial"/>
          <w:b/>
          <w:bCs/>
          <w:sz w:val="22"/>
          <w:szCs w:val="20"/>
        </w:rPr>
      </w:pPr>
      <w:r w:rsidRPr="00ED1A5F">
        <w:rPr>
          <w:rFonts w:ascii="Arial" w:hAnsi="Arial" w:cs="Arial"/>
          <w:b/>
          <w:bCs/>
          <w:sz w:val="22"/>
          <w:szCs w:val="20"/>
        </w:rPr>
        <w:lastRenderedPageBreak/>
        <w:t>Dati azienda</w:t>
      </w:r>
    </w:p>
    <w:p w14:paraId="630E242B" w14:textId="77777777" w:rsidR="006C414B" w:rsidRPr="00ED1A5F" w:rsidRDefault="006C414B">
      <w:pPr>
        <w:ind w:left="284"/>
        <w:rPr>
          <w:rFonts w:ascii="Arial" w:hAnsi="Arial"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D1A5F" w14:paraId="36448D04" w14:textId="77777777">
        <w:tc>
          <w:tcPr>
            <w:tcW w:w="2830" w:type="dxa"/>
            <w:shd w:val="clear" w:color="auto" w:fill="auto"/>
            <w:vAlign w:val="center"/>
          </w:tcPr>
          <w:p w14:paraId="308E6F92" w14:textId="77777777" w:rsidR="006C414B" w:rsidRPr="00ED1A5F" w:rsidRDefault="00A82C5B">
            <w:pPr>
              <w:ind w:left="284"/>
              <w:rPr>
                <w:rFonts w:ascii="Arial" w:hAnsi="Arial" w:cs="Arial"/>
                <w:b/>
                <w:bCs/>
                <w:sz w:val="20"/>
                <w:szCs w:val="20"/>
              </w:rPr>
            </w:pPr>
            <w:r w:rsidRPr="00ED1A5F">
              <w:rPr>
                <w:rFonts w:ascii="Arial" w:hAnsi="Arial" w:cs="Arial"/>
                <w:b/>
                <w:bCs/>
                <w:sz w:val="20"/>
                <w:szCs w:val="20"/>
              </w:rPr>
              <w:t>Azienda</w:t>
            </w:r>
          </w:p>
        </w:tc>
        <w:tc>
          <w:tcPr>
            <w:tcW w:w="5664" w:type="dxa"/>
            <w:vAlign w:val="center"/>
          </w:tcPr>
          <w:p w14:paraId="635B07BB" w14:textId="77777777" w:rsidR="006C414B" w:rsidRPr="00ED1A5F" w:rsidRDefault="006C414B">
            <w:pPr>
              <w:spacing w:line="360" w:lineRule="auto"/>
              <w:ind w:left="284"/>
              <w:rPr>
                <w:rFonts w:ascii="Arial" w:hAnsi="Arial" w:cs="Arial"/>
                <w:b/>
                <w:bCs/>
                <w:sz w:val="20"/>
                <w:szCs w:val="20"/>
              </w:rPr>
            </w:pPr>
          </w:p>
        </w:tc>
      </w:tr>
      <w:tr w:rsidR="006C414B" w:rsidRPr="00ED1A5F" w14:paraId="055B2E49" w14:textId="77777777">
        <w:tc>
          <w:tcPr>
            <w:tcW w:w="2830" w:type="dxa"/>
            <w:shd w:val="clear" w:color="auto" w:fill="auto"/>
            <w:vAlign w:val="center"/>
          </w:tcPr>
          <w:p w14:paraId="7EE2A47F" w14:textId="77777777" w:rsidR="006C414B" w:rsidRPr="00ED1A5F" w:rsidRDefault="00A82C5B">
            <w:pPr>
              <w:ind w:left="284"/>
              <w:rPr>
                <w:rFonts w:ascii="Arial" w:hAnsi="Arial" w:cs="Arial"/>
                <w:b/>
                <w:bCs/>
                <w:sz w:val="20"/>
                <w:szCs w:val="20"/>
              </w:rPr>
            </w:pPr>
            <w:r w:rsidRPr="00ED1A5F">
              <w:rPr>
                <w:rFonts w:ascii="Arial" w:hAnsi="Arial" w:cs="Arial"/>
                <w:b/>
                <w:bCs/>
                <w:sz w:val="20"/>
                <w:szCs w:val="20"/>
              </w:rPr>
              <w:t>Indirizzo</w:t>
            </w:r>
          </w:p>
        </w:tc>
        <w:tc>
          <w:tcPr>
            <w:tcW w:w="5664" w:type="dxa"/>
            <w:vAlign w:val="center"/>
          </w:tcPr>
          <w:p w14:paraId="57CD985E" w14:textId="77777777" w:rsidR="006C414B" w:rsidRPr="00ED1A5F" w:rsidRDefault="006C414B">
            <w:pPr>
              <w:spacing w:line="360" w:lineRule="auto"/>
              <w:ind w:left="284"/>
              <w:rPr>
                <w:rFonts w:ascii="Arial" w:hAnsi="Arial" w:cs="Arial"/>
                <w:b/>
                <w:bCs/>
                <w:sz w:val="20"/>
                <w:szCs w:val="20"/>
              </w:rPr>
            </w:pPr>
          </w:p>
        </w:tc>
      </w:tr>
      <w:tr w:rsidR="006C414B" w:rsidRPr="00ED1A5F" w14:paraId="0EC3FC94" w14:textId="77777777">
        <w:tc>
          <w:tcPr>
            <w:tcW w:w="2830" w:type="dxa"/>
            <w:shd w:val="clear" w:color="auto" w:fill="auto"/>
            <w:vAlign w:val="center"/>
          </w:tcPr>
          <w:p w14:paraId="160B5BB9" w14:textId="77777777" w:rsidR="006C414B" w:rsidRPr="00ED1A5F" w:rsidRDefault="00A82C5B">
            <w:pPr>
              <w:ind w:left="284"/>
              <w:rPr>
                <w:rFonts w:ascii="Arial" w:hAnsi="Arial" w:cs="Arial"/>
                <w:b/>
                <w:bCs/>
                <w:sz w:val="20"/>
                <w:szCs w:val="20"/>
              </w:rPr>
            </w:pPr>
            <w:r w:rsidRPr="00ED1A5F">
              <w:rPr>
                <w:rFonts w:ascii="Arial" w:hAnsi="Arial" w:cs="Arial"/>
                <w:b/>
                <w:bCs/>
                <w:sz w:val="20"/>
                <w:szCs w:val="20"/>
              </w:rPr>
              <w:t>Nome e cognome del referente</w:t>
            </w:r>
          </w:p>
        </w:tc>
        <w:tc>
          <w:tcPr>
            <w:tcW w:w="5664" w:type="dxa"/>
            <w:vAlign w:val="center"/>
          </w:tcPr>
          <w:p w14:paraId="4CCA7A55" w14:textId="77777777" w:rsidR="006C414B" w:rsidRPr="00ED1A5F" w:rsidRDefault="006C414B">
            <w:pPr>
              <w:spacing w:line="360" w:lineRule="auto"/>
              <w:ind w:left="284"/>
              <w:rPr>
                <w:rFonts w:ascii="Arial" w:hAnsi="Arial" w:cs="Arial"/>
                <w:b/>
                <w:bCs/>
                <w:sz w:val="20"/>
                <w:szCs w:val="20"/>
              </w:rPr>
            </w:pPr>
          </w:p>
        </w:tc>
      </w:tr>
      <w:tr w:rsidR="006C414B" w:rsidRPr="00ED1A5F" w14:paraId="07778CEE" w14:textId="77777777">
        <w:tc>
          <w:tcPr>
            <w:tcW w:w="2830" w:type="dxa"/>
            <w:shd w:val="clear" w:color="auto" w:fill="auto"/>
            <w:vAlign w:val="center"/>
          </w:tcPr>
          <w:p w14:paraId="0FBD6A3F" w14:textId="77777777" w:rsidR="006C414B" w:rsidRPr="00ED1A5F" w:rsidRDefault="00A82C5B">
            <w:pPr>
              <w:ind w:left="284"/>
              <w:rPr>
                <w:rFonts w:ascii="Arial" w:hAnsi="Arial" w:cs="Arial"/>
                <w:b/>
                <w:bCs/>
                <w:sz w:val="20"/>
                <w:szCs w:val="20"/>
              </w:rPr>
            </w:pPr>
            <w:r w:rsidRPr="00ED1A5F">
              <w:rPr>
                <w:rFonts w:ascii="Arial" w:hAnsi="Arial" w:cs="Arial"/>
                <w:b/>
                <w:bCs/>
                <w:sz w:val="20"/>
                <w:szCs w:val="20"/>
              </w:rPr>
              <w:t>Ruolo in azienda</w:t>
            </w:r>
          </w:p>
        </w:tc>
        <w:tc>
          <w:tcPr>
            <w:tcW w:w="5664" w:type="dxa"/>
            <w:vAlign w:val="center"/>
          </w:tcPr>
          <w:p w14:paraId="70A1BA5E" w14:textId="77777777" w:rsidR="006C414B" w:rsidRPr="00ED1A5F" w:rsidRDefault="006C414B">
            <w:pPr>
              <w:spacing w:line="360" w:lineRule="auto"/>
              <w:ind w:left="284"/>
              <w:rPr>
                <w:rFonts w:ascii="Arial" w:hAnsi="Arial" w:cs="Arial"/>
                <w:b/>
                <w:bCs/>
                <w:sz w:val="20"/>
                <w:szCs w:val="20"/>
              </w:rPr>
            </w:pPr>
          </w:p>
        </w:tc>
      </w:tr>
      <w:tr w:rsidR="006C414B" w:rsidRPr="00ED1A5F" w14:paraId="2863950A" w14:textId="77777777">
        <w:tc>
          <w:tcPr>
            <w:tcW w:w="2830" w:type="dxa"/>
            <w:shd w:val="clear" w:color="auto" w:fill="auto"/>
            <w:vAlign w:val="center"/>
          </w:tcPr>
          <w:p w14:paraId="106645C7" w14:textId="77777777" w:rsidR="006C414B" w:rsidRPr="00ED1A5F" w:rsidRDefault="00A82C5B">
            <w:pPr>
              <w:ind w:left="284"/>
              <w:rPr>
                <w:rFonts w:ascii="Arial" w:hAnsi="Arial" w:cs="Arial"/>
                <w:b/>
                <w:bCs/>
                <w:sz w:val="20"/>
                <w:szCs w:val="20"/>
              </w:rPr>
            </w:pPr>
            <w:r w:rsidRPr="00ED1A5F">
              <w:rPr>
                <w:rFonts w:ascii="Arial" w:hAnsi="Arial" w:cs="Arial"/>
                <w:b/>
                <w:bCs/>
                <w:sz w:val="20"/>
                <w:szCs w:val="20"/>
              </w:rPr>
              <w:t>Telefono</w:t>
            </w:r>
          </w:p>
        </w:tc>
        <w:tc>
          <w:tcPr>
            <w:tcW w:w="5664" w:type="dxa"/>
            <w:vAlign w:val="center"/>
          </w:tcPr>
          <w:p w14:paraId="3E8FA96D" w14:textId="77777777" w:rsidR="006C414B" w:rsidRPr="00ED1A5F" w:rsidRDefault="006C414B">
            <w:pPr>
              <w:spacing w:line="360" w:lineRule="auto"/>
              <w:ind w:left="284"/>
              <w:rPr>
                <w:rFonts w:ascii="Arial" w:hAnsi="Arial" w:cs="Arial"/>
                <w:b/>
                <w:bCs/>
                <w:sz w:val="20"/>
                <w:szCs w:val="20"/>
              </w:rPr>
            </w:pPr>
          </w:p>
        </w:tc>
      </w:tr>
      <w:tr w:rsidR="006C414B" w:rsidRPr="00ED1A5F" w14:paraId="1EC9236A" w14:textId="77777777">
        <w:tc>
          <w:tcPr>
            <w:tcW w:w="2830" w:type="dxa"/>
            <w:shd w:val="clear" w:color="auto" w:fill="auto"/>
            <w:vAlign w:val="center"/>
          </w:tcPr>
          <w:p w14:paraId="0F595D54" w14:textId="77777777" w:rsidR="006C414B" w:rsidRPr="00ED1A5F" w:rsidRDefault="00A82C5B">
            <w:pPr>
              <w:ind w:left="284"/>
              <w:rPr>
                <w:rFonts w:ascii="Arial" w:hAnsi="Arial" w:cs="Arial"/>
                <w:b/>
                <w:bCs/>
                <w:sz w:val="20"/>
                <w:szCs w:val="20"/>
              </w:rPr>
            </w:pPr>
            <w:r w:rsidRPr="00ED1A5F">
              <w:rPr>
                <w:rFonts w:ascii="Arial" w:hAnsi="Arial" w:cs="Arial"/>
                <w:b/>
                <w:bCs/>
                <w:sz w:val="20"/>
                <w:szCs w:val="20"/>
              </w:rPr>
              <w:t>Fax</w:t>
            </w:r>
          </w:p>
        </w:tc>
        <w:tc>
          <w:tcPr>
            <w:tcW w:w="5664" w:type="dxa"/>
            <w:vAlign w:val="center"/>
          </w:tcPr>
          <w:p w14:paraId="725E17EF" w14:textId="77777777" w:rsidR="006C414B" w:rsidRPr="00ED1A5F" w:rsidRDefault="006C414B">
            <w:pPr>
              <w:spacing w:line="360" w:lineRule="auto"/>
              <w:ind w:left="284"/>
              <w:rPr>
                <w:rFonts w:ascii="Arial" w:hAnsi="Arial" w:cs="Arial"/>
                <w:b/>
                <w:bCs/>
                <w:sz w:val="20"/>
                <w:szCs w:val="20"/>
              </w:rPr>
            </w:pPr>
          </w:p>
        </w:tc>
      </w:tr>
      <w:tr w:rsidR="006C414B" w:rsidRPr="00ED1A5F" w14:paraId="3CFD886B" w14:textId="77777777">
        <w:tc>
          <w:tcPr>
            <w:tcW w:w="2830" w:type="dxa"/>
            <w:shd w:val="clear" w:color="auto" w:fill="auto"/>
            <w:vAlign w:val="center"/>
          </w:tcPr>
          <w:p w14:paraId="25604917" w14:textId="77777777" w:rsidR="006C414B" w:rsidRPr="00ED1A5F" w:rsidRDefault="00A82C5B">
            <w:pPr>
              <w:ind w:left="284"/>
              <w:rPr>
                <w:rFonts w:ascii="Arial" w:hAnsi="Arial" w:cs="Arial"/>
                <w:b/>
                <w:bCs/>
                <w:sz w:val="20"/>
                <w:szCs w:val="20"/>
              </w:rPr>
            </w:pPr>
            <w:r w:rsidRPr="00ED1A5F">
              <w:rPr>
                <w:rFonts w:ascii="Arial" w:hAnsi="Arial" w:cs="Arial"/>
                <w:b/>
                <w:bCs/>
                <w:sz w:val="20"/>
                <w:szCs w:val="20"/>
              </w:rPr>
              <w:t>Indirizzo e-mail</w:t>
            </w:r>
          </w:p>
        </w:tc>
        <w:tc>
          <w:tcPr>
            <w:tcW w:w="5664" w:type="dxa"/>
            <w:vAlign w:val="center"/>
          </w:tcPr>
          <w:p w14:paraId="79E0B7F1" w14:textId="77777777" w:rsidR="006C414B" w:rsidRPr="00ED1A5F" w:rsidRDefault="006C414B">
            <w:pPr>
              <w:spacing w:line="360" w:lineRule="auto"/>
              <w:ind w:left="284"/>
              <w:rPr>
                <w:rFonts w:ascii="Arial" w:hAnsi="Arial" w:cs="Arial"/>
                <w:b/>
                <w:bCs/>
                <w:sz w:val="20"/>
                <w:szCs w:val="20"/>
              </w:rPr>
            </w:pPr>
          </w:p>
        </w:tc>
      </w:tr>
      <w:tr w:rsidR="006C414B" w:rsidRPr="00ED1A5F" w14:paraId="38D51D0F" w14:textId="77777777">
        <w:tc>
          <w:tcPr>
            <w:tcW w:w="2830" w:type="dxa"/>
            <w:shd w:val="clear" w:color="auto" w:fill="auto"/>
            <w:vAlign w:val="center"/>
          </w:tcPr>
          <w:p w14:paraId="6567520D" w14:textId="77777777" w:rsidR="006C414B" w:rsidRPr="00ED1A5F" w:rsidRDefault="00A82C5B">
            <w:pPr>
              <w:ind w:left="284"/>
              <w:rPr>
                <w:rFonts w:ascii="Arial" w:hAnsi="Arial" w:cs="Arial"/>
                <w:b/>
                <w:bCs/>
                <w:sz w:val="20"/>
                <w:szCs w:val="20"/>
              </w:rPr>
            </w:pPr>
            <w:r w:rsidRPr="00ED1A5F">
              <w:rPr>
                <w:rFonts w:ascii="Arial" w:hAnsi="Arial" w:cs="Arial"/>
                <w:b/>
                <w:bCs/>
                <w:sz w:val="20"/>
                <w:szCs w:val="20"/>
              </w:rPr>
              <w:t>Data compilazione del questionario</w:t>
            </w:r>
          </w:p>
        </w:tc>
        <w:tc>
          <w:tcPr>
            <w:tcW w:w="5664" w:type="dxa"/>
            <w:vAlign w:val="center"/>
          </w:tcPr>
          <w:p w14:paraId="47C3AD1D" w14:textId="77777777" w:rsidR="006C414B" w:rsidRPr="00ED1A5F" w:rsidRDefault="006C414B">
            <w:pPr>
              <w:spacing w:line="360" w:lineRule="auto"/>
              <w:ind w:left="284"/>
              <w:rPr>
                <w:rFonts w:ascii="Arial" w:hAnsi="Arial" w:cs="Arial"/>
                <w:b/>
                <w:bCs/>
                <w:sz w:val="20"/>
                <w:szCs w:val="20"/>
              </w:rPr>
            </w:pPr>
          </w:p>
        </w:tc>
      </w:tr>
    </w:tbl>
    <w:p w14:paraId="62C89506" w14:textId="77777777" w:rsidR="006C414B" w:rsidRPr="00ED1A5F" w:rsidRDefault="006C414B">
      <w:pPr>
        <w:ind w:left="284"/>
        <w:rPr>
          <w:rFonts w:ascii="Arial" w:hAnsi="Arial" w:cs="Arial"/>
          <w:b/>
          <w:bCs/>
          <w:sz w:val="20"/>
          <w:szCs w:val="20"/>
        </w:rPr>
      </w:pPr>
    </w:p>
    <w:p w14:paraId="4409F972" w14:textId="77777777" w:rsidR="00E57C36" w:rsidRPr="00ED1A5F" w:rsidRDefault="00E57C36" w:rsidP="00E57C36">
      <w:pPr>
        <w:spacing w:line="360" w:lineRule="auto"/>
        <w:rPr>
          <w:rFonts w:ascii="Arial" w:hAnsi="Arial" w:cs="Arial"/>
          <w:b/>
          <w:bCs/>
          <w:sz w:val="22"/>
          <w:szCs w:val="20"/>
        </w:rPr>
      </w:pPr>
    </w:p>
    <w:p w14:paraId="4DB36454" w14:textId="77777777" w:rsidR="006C414B" w:rsidRPr="00ED1A5F" w:rsidRDefault="00A82C5B" w:rsidP="00E57C36">
      <w:pPr>
        <w:spacing w:line="360" w:lineRule="auto"/>
        <w:rPr>
          <w:rFonts w:ascii="Arial" w:hAnsi="Arial" w:cs="Arial"/>
          <w:b/>
          <w:bCs/>
          <w:sz w:val="22"/>
          <w:szCs w:val="20"/>
        </w:rPr>
      </w:pPr>
      <w:r w:rsidRPr="00ED1A5F">
        <w:rPr>
          <w:rFonts w:ascii="Arial" w:hAnsi="Arial" w:cs="Arial"/>
          <w:b/>
          <w:bCs/>
          <w:sz w:val="22"/>
          <w:szCs w:val="20"/>
        </w:rPr>
        <w:t>Informativa sul trattamento dei dati personali</w:t>
      </w:r>
    </w:p>
    <w:p w14:paraId="761CC327" w14:textId="77777777" w:rsidR="006C414B" w:rsidRPr="00ED1A5F" w:rsidRDefault="00A82C5B" w:rsidP="00E57C36">
      <w:pPr>
        <w:spacing w:line="276" w:lineRule="auto"/>
        <w:jc w:val="both"/>
        <w:rPr>
          <w:rFonts w:ascii="Arial" w:hAnsi="Arial" w:cs="Arial"/>
          <w:bCs/>
          <w:sz w:val="20"/>
          <w:szCs w:val="20"/>
        </w:rPr>
      </w:pPr>
      <w:r w:rsidRPr="00ED1A5F">
        <w:rPr>
          <w:rFonts w:ascii="Arial" w:hAnsi="Arial" w:cs="Arial"/>
          <w:bCs/>
          <w:sz w:val="20"/>
          <w:szCs w:val="20"/>
        </w:rPr>
        <w:t>Ai sensi dell'art. 13 del Regolamento europeo 2016/679</w:t>
      </w:r>
      <w:r w:rsidRPr="00ED1A5F">
        <w:rPr>
          <w:rFonts w:ascii="Arial" w:eastAsiaTheme="minorHAnsi" w:hAnsi="Arial" w:cs="Arial"/>
          <w:bCs/>
          <w:sz w:val="22"/>
          <w:szCs w:val="22"/>
          <w:lang w:eastAsia="en-US"/>
        </w:rPr>
        <w:t xml:space="preserve"> </w:t>
      </w:r>
      <w:r w:rsidRPr="00ED1A5F">
        <w:rPr>
          <w:rFonts w:ascii="Arial" w:hAnsi="Arial" w:cs="Arial"/>
          <w:bCs/>
          <w:sz w:val="20"/>
          <w:szCs w:val="20"/>
        </w:rPr>
        <w:t xml:space="preserve">relativo alla protezione delle persone fisiche con riguardo al trattamento dei dati personali (nel seguito anche </w:t>
      </w:r>
      <w:r w:rsidRPr="00ED1A5F">
        <w:rPr>
          <w:rFonts w:ascii="Arial" w:hAnsi="Arial" w:cs="Arial"/>
          <w:bCs/>
          <w:i/>
          <w:sz w:val="20"/>
          <w:szCs w:val="20"/>
        </w:rPr>
        <w:t>“Regolamento UE”</w:t>
      </w:r>
      <w:r w:rsidRPr="00ED1A5F">
        <w:rPr>
          <w:rFonts w:ascii="Arial" w:hAnsi="Arial"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877AACD" w14:textId="77777777" w:rsidR="00E57C36" w:rsidRPr="00ED1A5F" w:rsidRDefault="00E57C36" w:rsidP="00E57C36">
      <w:pPr>
        <w:spacing w:line="276" w:lineRule="auto"/>
        <w:jc w:val="both"/>
        <w:rPr>
          <w:rFonts w:ascii="Arial" w:hAnsi="Arial" w:cs="Arial"/>
          <w:bCs/>
          <w:sz w:val="20"/>
          <w:szCs w:val="20"/>
        </w:rPr>
      </w:pPr>
    </w:p>
    <w:p w14:paraId="31E04939" w14:textId="77777777" w:rsidR="006C414B" w:rsidRPr="00ED1A5F" w:rsidRDefault="00A82C5B" w:rsidP="00E57C36">
      <w:pPr>
        <w:spacing w:line="276" w:lineRule="auto"/>
        <w:jc w:val="both"/>
        <w:rPr>
          <w:rFonts w:ascii="Arial" w:hAnsi="Arial" w:cs="Arial"/>
          <w:bCs/>
          <w:sz w:val="20"/>
          <w:szCs w:val="20"/>
        </w:rPr>
      </w:pPr>
      <w:r w:rsidRPr="00ED1A5F">
        <w:rPr>
          <w:rFonts w:ascii="Arial" w:hAnsi="Arial"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0465E5E1" w14:textId="77777777" w:rsidR="006C414B" w:rsidRPr="00ED1A5F" w:rsidRDefault="00A82C5B">
      <w:pPr>
        <w:spacing w:line="276" w:lineRule="auto"/>
        <w:ind w:left="284"/>
        <w:jc w:val="both"/>
        <w:rPr>
          <w:rFonts w:ascii="Arial" w:hAnsi="Arial" w:cs="Arial"/>
          <w:bCs/>
          <w:sz w:val="20"/>
          <w:szCs w:val="20"/>
        </w:rPr>
      </w:pPr>
      <w:r w:rsidRPr="00ED1A5F">
        <w:rPr>
          <w:rFonts w:ascii="Arial" w:hAnsi="Arial" w:cs="Arial"/>
          <w:bCs/>
          <w:sz w:val="20"/>
          <w:szCs w:val="20"/>
        </w:rPr>
        <w:t xml:space="preserve"> </w:t>
      </w:r>
    </w:p>
    <w:p w14:paraId="543097DE" w14:textId="77777777" w:rsidR="006C414B" w:rsidRPr="00ED1A5F" w:rsidRDefault="00A82C5B" w:rsidP="00E57C36">
      <w:pPr>
        <w:spacing w:line="276" w:lineRule="auto"/>
        <w:jc w:val="both"/>
        <w:rPr>
          <w:rFonts w:ascii="Arial" w:hAnsi="Arial" w:cs="Arial"/>
          <w:bCs/>
          <w:sz w:val="20"/>
          <w:szCs w:val="20"/>
        </w:rPr>
      </w:pPr>
      <w:r w:rsidRPr="00ED1A5F">
        <w:rPr>
          <w:rFonts w:ascii="Arial" w:hAnsi="Arial"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673F0327" w14:textId="77777777" w:rsidR="006C414B" w:rsidRPr="00ED1A5F" w:rsidRDefault="006C414B">
      <w:pPr>
        <w:spacing w:line="276" w:lineRule="auto"/>
        <w:ind w:left="284"/>
        <w:jc w:val="both"/>
        <w:rPr>
          <w:rFonts w:ascii="Arial" w:hAnsi="Arial" w:cs="Arial"/>
          <w:bCs/>
          <w:sz w:val="20"/>
          <w:szCs w:val="20"/>
        </w:rPr>
      </w:pPr>
    </w:p>
    <w:p w14:paraId="7768D165" w14:textId="77777777" w:rsidR="006C414B" w:rsidRPr="00ED1A5F" w:rsidRDefault="00A82C5B" w:rsidP="00E57C36">
      <w:pPr>
        <w:spacing w:line="276" w:lineRule="auto"/>
        <w:jc w:val="both"/>
        <w:rPr>
          <w:rFonts w:ascii="Arial" w:hAnsi="Arial" w:cs="Arial"/>
          <w:bCs/>
          <w:sz w:val="20"/>
          <w:szCs w:val="20"/>
        </w:rPr>
      </w:pPr>
      <w:r w:rsidRPr="00ED1A5F">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B3614EB" w14:textId="77777777" w:rsidR="006C414B" w:rsidRPr="00ED1A5F" w:rsidRDefault="006C414B">
      <w:pPr>
        <w:spacing w:line="276" w:lineRule="auto"/>
        <w:ind w:left="284"/>
        <w:jc w:val="both"/>
        <w:rPr>
          <w:rFonts w:ascii="Arial" w:hAnsi="Arial" w:cs="Arial"/>
          <w:bCs/>
          <w:sz w:val="20"/>
          <w:szCs w:val="20"/>
        </w:rPr>
      </w:pPr>
    </w:p>
    <w:p w14:paraId="34CD2D59" w14:textId="77777777" w:rsidR="006C414B" w:rsidRPr="00A55852" w:rsidRDefault="00A82C5B" w:rsidP="00E57C36">
      <w:pPr>
        <w:spacing w:line="276" w:lineRule="auto"/>
        <w:jc w:val="both"/>
        <w:rPr>
          <w:rFonts w:ascii="Arial" w:hAnsi="Arial" w:cs="Arial"/>
          <w:bCs/>
          <w:sz w:val="20"/>
          <w:szCs w:val="20"/>
        </w:rPr>
      </w:pPr>
      <w:r w:rsidRPr="00ED1A5F">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A55852">
        <w:rPr>
          <w:rFonts w:ascii="Arial" w:hAnsi="Arial" w:cs="Arial"/>
          <w:bCs/>
          <w:sz w:val="20"/>
          <w:szCs w:val="20"/>
        </w:rPr>
        <w:t>iii)</w:t>
      </w:r>
      <w:r w:rsidRPr="00ED1A5F">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A55852">
        <w:rPr>
          <w:rFonts w:ascii="Arial" w:hAnsi="Arial" w:cs="Arial"/>
          <w:bCs/>
          <w:sz w:val="20"/>
          <w:szCs w:val="20"/>
        </w:rPr>
        <w:t>iv)</w:t>
      </w:r>
      <w:r w:rsidRPr="00ED1A5F">
        <w:rPr>
          <w:rFonts w:ascii="Arial" w:hAnsi="Arial" w:cs="Arial"/>
          <w:bCs/>
          <w:sz w:val="20"/>
          <w:szCs w:val="20"/>
        </w:rPr>
        <w:t xml:space="preserve"> il diritto alla portabilità dei dati che sarà applicabile nei limiti di cui all’art. 20 del regolamento UE. </w:t>
      </w:r>
    </w:p>
    <w:p w14:paraId="3E518F17" w14:textId="77777777" w:rsidR="006C414B" w:rsidRPr="00ED1A5F" w:rsidRDefault="00A82C5B" w:rsidP="00E57C36">
      <w:pPr>
        <w:spacing w:line="276" w:lineRule="auto"/>
        <w:jc w:val="both"/>
        <w:rPr>
          <w:rFonts w:ascii="Arial" w:hAnsi="Arial" w:cs="Arial"/>
          <w:bCs/>
          <w:sz w:val="20"/>
          <w:szCs w:val="20"/>
        </w:rPr>
      </w:pPr>
      <w:r w:rsidRPr="00ED1A5F">
        <w:rPr>
          <w:rFonts w:ascii="Arial" w:hAnsi="Arial" w:cs="Arial"/>
          <w:bCs/>
          <w:sz w:val="20"/>
          <w:szCs w:val="20"/>
        </w:rPr>
        <w:t xml:space="preserve">Se in caso di esercizio del diritto di accesso e dei diritti connessi previsti dagli artt. da 15 a 22 del Regolamento UE, la risposta all'istanza non perviene nei tempi indicati e/o non è soddisfacente, </w:t>
      </w:r>
      <w:r w:rsidRPr="00ED1A5F">
        <w:rPr>
          <w:rFonts w:ascii="Arial" w:hAnsi="Arial" w:cs="Arial"/>
          <w:bCs/>
          <w:sz w:val="20"/>
          <w:szCs w:val="20"/>
        </w:rPr>
        <w:lastRenderedPageBreak/>
        <w:t>l'interessato potrà far valere i propri diritti innanzi all'autorità giudiziaria o rivolgendosi al Garante per la protezione dei dati personali mediante apposito ricorso, reclamo o segnalazione.</w:t>
      </w:r>
    </w:p>
    <w:p w14:paraId="59EB4470" w14:textId="77777777" w:rsidR="006C414B" w:rsidRPr="00ED1A5F" w:rsidRDefault="006C414B">
      <w:pPr>
        <w:spacing w:line="276" w:lineRule="auto"/>
        <w:ind w:left="284"/>
        <w:jc w:val="both"/>
        <w:rPr>
          <w:rFonts w:ascii="Arial" w:hAnsi="Arial" w:cs="Arial"/>
          <w:bCs/>
          <w:sz w:val="20"/>
          <w:szCs w:val="20"/>
        </w:rPr>
      </w:pPr>
    </w:p>
    <w:p w14:paraId="31AD69C9" w14:textId="77777777" w:rsidR="006C414B" w:rsidRPr="00ED1A5F" w:rsidRDefault="00A82C5B" w:rsidP="00E57C36">
      <w:pPr>
        <w:spacing w:line="276" w:lineRule="auto"/>
        <w:jc w:val="both"/>
        <w:rPr>
          <w:rFonts w:ascii="Arial" w:hAnsi="Arial" w:cs="Arial"/>
          <w:bCs/>
          <w:sz w:val="20"/>
          <w:szCs w:val="20"/>
        </w:rPr>
      </w:pPr>
      <w:r w:rsidRPr="00ED1A5F">
        <w:rPr>
          <w:rFonts w:ascii="Arial" w:hAnsi="Arial" w:cs="Arial"/>
          <w:bCs/>
          <w:sz w:val="20"/>
          <w:szCs w:val="20"/>
        </w:rPr>
        <w:t>L’invio a Consip S.p.A. del Documento di Consultazione del mercato implica il consenso al trattamento dei Dati personali forniti.</w:t>
      </w:r>
    </w:p>
    <w:p w14:paraId="64C0097A" w14:textId="77777777" w:rsidR="006C414B" w:rsidRPr="00ED1A5F" w:rsidRDefault="006C414B">
      <w:pPr>
        <w:spacing w:line="276" w:lineRule="auto"/>
        <w:jc w:val="both"/>
        <w:rPr>
          <w:rFonts w:ascii="Arial" w:hAnsi="Arial" w:cs="Arial"/>
          <w:bCs/>
          <w:sz w:val="20"/>
          <w:szCs w:val="20"/>
        </w:rPr>
      </w:pPr>
    </w:p>
    <w:p w14:paraId="363875C5" w14:textId="77777777" w:rsidR="006C414B" w:rsidRPr="00ED1A5F" w:rsidRDefault="00A82C5B" w:rsidP="00E57C36">
      <w:pPr>
        <w:spacing w:line="276" w:lineRule="auto"/>
        <w:jc w:val="both"/>
        <w:rPr>
          <w:rFonts w:ascii="Arial" w:hAnsi="Arial" w:cs="Arial"/>
          <w:bCs/>
          <w:sz w:val="20"/>
          <w:szCs w:val="20"/>
        </w:rPr>
      </w:pPr>
      <w:r w:rsidRPr="00ED1A5F">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w:t>
      </w:r>
      <w:proofErr w:type="gramStart"/>
      <w:r w:rsidRPr="00ED1A5F">
        <w:rPr>
          <w:rFonts w:ascii="Arial" w:hAnsi="Arial" w:cs="Arial"/>
          <w:bCs/>
          <w:sz w:val="20"/>
          <w:szCs w:val="20"/>
        </w:rPr>
        <w:t>dati  al</w:t>
      </w:r>
      <w:proofErr w:type="gramEnd"/>
      <w:r w:rsidRPr="00ED1A5F">
        <w:rPr>
          <w:rFonts w:ascii="Arial" w:hAnsi="Arial" w:cs="Arial"/>
          <w:bCs/>
          <w:sz w:val="20"/>
          <w:szCs w:val="20"/>
        </w:rPr>
        <w:t xml:space="preserve"> seguente indirizzo di posta elettronica </w:t>
      </w:r>
      <w:hyperlink r:id="rId11" w:history="1">
        <w:r w:rsidRPr="00ED1A5F">
          <w:rPr>
            <w:rStyle w:val="Collegamentoipertestuale"/>
            <w:rFonts w:ascii="Arial" w:hAnsi="Arial" w:cs="Arial"/>
            <w:sz w:val="20"/>
            <w:szCs w:val="20"/>
          </w:rPr>
          <w:t>esercizio.diritti.privacy@consip.it</w:t>
        </w:r>
      </w:hyperlink>
      <w:r w:rsidRPr="00ED1A5F">
        <w:rPr>
          <w:rFonts w:ascii="Arial" w:hAnsi="Arial" w:cs="Arial"/>
          <w:bCs/>
          <w:sz w:val="20"/>
          <w:szCs w:val="20"/>
        </w:rPr>
        <w:t>.</w:t>
      </w:r>
    </w:p>
    <w:p w14:paraId="2F0AE859" w14:textId="77777777" w:rsidR="006C414B" w:rsidRPr="00ED1A5F" w:rsidRDefault="00A82C5B">
      <w:pPr>
        <w:rPr>
          <w:rFonts w:ascii="Arial" w:hAnsi="Arial" w:cs="Arial"/>
          <w:b/>
          <w:bCs/>
          <w:sz w:val="20"/>
          <w:szCs w:val="20"/>
        </w:rPr>
      </w:pPr>
      <w:r w:rsidRPr="00ED1A5F">
        <w:rPr>
          <w:rFonts w:ascii="Arial" w:hAnsi="Arial" w:cs="Arial"/>
          <w:b/>
          <w:bCs/>
          <w:sz w:val="20"/>
          <w:szCs w:val="20"/>
        </w:rPr>
        <w:br w:type="page"/>
      </w:r>
    </w:p>
    <w:p w14:paraId="508079BE" w14:textId="77777777" w:rsidR="006C414B" w:rsidRPr="00ED1A5F" w:rsidRDefault="00A82C5B">
      <w:pPr>
        <w:spacing w:line="360" w:lineRule="auto"/>
        <w:ind w:left="284"/>
        <w:jc w:val="both"/>
        <w:rPr>
          <w:rFonts w:ascii="Arial" w:hAnsi="Arial" w:cs="Arial"/>
          <w:b/>
          <w:bCs/>
          <w:sz w:val="22"/>
          <w:szCs w:val="22"/>
        </w:rPr>
      </w:pPr>
      <w:r w:rsidRPr="00ED1A5F">
        <w:rPr>
          <w:rFonts w:ascii="Arial" w:hAnsi="Arial" w:cs="Arial"/>
          <w:b/>
          <w:bCs/>
          <w:sz w:val="22"/>
          <w:szCs w:val="22"/>
        </w:rPr>
        <w:lastRenderedPageBreak/>
        <w:t xml:space="preserve">Breve descrizione dell’iniziativa </w:t>
      </w:r>
    </w:p>
    <w:p w14:paraId="7A863C5F" w14:textId="77777777" w:rsidR="007F628F" w:rsidRPr="007F628F" w:rsidRDefault="007F628F" w:rsidP="007F628F">
      <w:pPr>
        <w:spacing w:line="360" w:lineRule="auto"/>
        <w:ind w:left="284"/>
        <w:jc w:val="both"/>
        <w:rPr>
          <w:rFonts w:ascii="Arial" w:hAnsi="Arial" w:cs="Arial"/>
          <w:bCs/>
          <w:sz w:val="20"/>
          <w:szCs w:val="20"/>
          <w:lang w:val="x-none"/>
        </w:rPr>
      </w:pPr>
      <w:r w:rsidRPr="007F628F">
        <w:rPr>
          <w:rFonts w:ascii="Arial" w:hAnsi="Arial" w:cs="Arial"/>
          <w:bCs/>
          <w:sz w:val="20"/>
          <w:szCs w:val="20"/>
          <w:lang w:val="x-none"/>
        </w:rPr>
        <w:t>Sogei sta affrontando una fase di profonda crescita in termini di acquisizione di nuovi clienti della Pubblica Amministrazione che richiedono la gestione di attività critiche su scala nazionale per dare continuità a servizi rivolti a tutti i cittadini italiani.</w:t>
      </w:r>
    </w:p>
    <w:p w14:paraId="0AC6FAA2" w14:textId="77777777" w:rsidR="007F628F" w:rsidRPr="007F628F" w:rsidRDefault="007F628F" w:rsidP="007F628F">
      <w:pPr>
        <w:spacing w:line="360" w:lineRule="auto"/>
        <w:ind w:left="284"/>
        <w:jc w:val="both"/>
        <w:rPr>
          <w:rFonts w:ascii="Arial" w:hAnsi="Arial" w:cs="Arial"/>
          <w:bCs/>
          <w:sz w:val="20"/>
          <w:szCs w:val="20"/>
          <w:lang w:val="x-none"/>
        </w:rPr>
      </w:pPr>
      <w:r w:rsidRPr="007F628F">
        <w:rPr>
          <w:rFonts w:ascii="Arial" w:hAnsi="Arial" w:cs="Arial"/>
          <w:bCs/>
          <w:sz w:val="20"/>
          <w:szCs w:val="20"/>
          <w:lang w:val="x-none"/>
        </w:rPr>
        <w:t>Per far fronte alla conseguente necessità di incrementare le performance, l’affidabilità e la resilienza a livelli massimi, Sogei si è dotata di servizi di CDN (Content Delivery Network), corredati da un servizio WAF (Web Application Firewall) per quanto attiene la sicurezza dell’infrastruttura e la prevenzione di minacce di attacco sempre più frequenti.</w:t>
      </w:r>
    </w:p>
    <w:p w14:paraId="0E89BE8B" w14:textId="77777777" w:rsidR="007F628F" w:rsidRPr="007F628F" w:rsidRDefault="007F628F" w:rsidP="007F628F">
      <w:pPr>
        <w:spacing w:line="360" w:lineRule="auto"/>
        <w:ind w:left="284"/>
        <w:jc w:val="both"/>
        <w:rPr>
          <w:rFonts w:ascii="Arial" w:hAnsi="Arial" w:cs="Arial"/>
          <w:bCs/>
          <w:sz w:val="20"/>
          <w:szCs w:val="20"/>
          <w:lang w:val="x-none"/>
        </w:rPr>
      </w:pPr>
      <w:r w:rsidRPr="007F628F">
        <w:rPr>
          <w:rFonts w:ascii="Arial" w:hAnsi="Arial" w:cs="Arial"/>
          <w:bCs/>
          <w:sz w:val="20"/>
          <w:szCs w:val="20"/>
          <w:lang w:val="x-none"/>
        </w:rPr>
        <w:t>La CDN è uno dei componenti più importanti e critici per realizzare applicazioni web o mobile che siano veloci, scalabili e sicure, principalmente quando rivolte ai cittadini.</w:t>
      </w:r>
    </w:p>
    <w:p w14:paraId="0C5D5495" w14:textId="77777777" w:rsidR="00EB012E" w:rsidRPr="00EB012E" w:rsidRDefault="00EB012E" w:rsidP="00EB012E">
      <w:pPr>
        <w:spacing w:line="360" w:lineRule="auto"/>
        <w:ind w:left="284"/>
        <w:jc w:val="both"/>
        <w:rPr>
          <w:rFonts w:ascii="Arial" w:hAnsi="Arial" w:cs="Arial"/>
          <w:bCs/>
          <w:sz w:val="20"/>
          <w:szCs w:val="20"/>
        </w:rPr>
      </w:pPr>
      <w:r w:rsidRPr="00EB012E">
        <w:rPr>
          <w:rFonts w:ascii="Arial" w:hAnsi="Arial" w:cs="Arial"/>
          <w:bCs/>
          <w:sz w:val="20"/>
          <w:szCs w:val="20"/>
        </w:rPr>
        <w:t xml:space="preserve">L’attuale fornitore del servizio utilizzato da Sogei è </w:t>
      </w:r>
      <w:proofErr w:type="spellStart"/>
      <w:r w:rsidRPr="00EB012E">
        <w:rPr>
          <w:rFonts w:ascii="Arial" w:hAnsi="Arial" w:cs="Arial"/>
          <w:bCs/>
          <w:sz w:val="20"/>
          <w:szCs w:val="20"/>
        </w:rPr>
        <w:t>Akamai</w:t>
      </w:r>
      <w:proofErr w:type="spellEnd"/>
      <w:r w:rsidRPr="00EB012E">
        <w:rPr>
          <w:rFonts w:ascii="Arial" w:hAnsi="Arial" w:cs="Arial"/>
          <w:bCs/>
          <w:sz w:val="20"/>
          <w:szCs w:val="20"/>
        </w:rPr>
        <w:t xml:space="preserve"> che, da una prima analisi effettuata, risulta l’unico service provider in grado di erogare livelli di servizio pari al 100% (di disponibilità e resilienza) come necessario per Sogei al fine di garantire la continuità a servizi critici per il paese.</w:t>
      </w:r>
    </w:p>
    <w:p w14:paraId="7382A2D4" w14:textId="54255311" w:rsidR="00EB012E" w:rsidRPr="00EB012E" w:rsidRDefault="00EB012E" w:rsidP="00EB012E">
      <w:pPr>
        <w:spacing w:line="360" w:lineRule="auto"/>
        <w:ind w:left="284"/>
        <w:jc w:val="both"/>
        <w:rPr>
          <w:rFonts w:ascii="Arial" w:hAnsi="Arial" w:cs="Arial"/>
          <w:bCs/>
          <w:sz w:val="20"/>
          <w:szCs w:val="20"/>
        </w:rPr>
      </w:pPr>
      <w:r w:rsidRPr="00EB012E">
        <w:rPr>
          <w:rFonts w:ascii="Arial" w:hAnsi="Arial" w:cs="Arial"/>
          <w:bCs/>
          <w:sz w:val="20"/>
          <w:szCs w:val="20"/>
        </w:rPr>
        <w:t>Inoltre</w:t>
      </w:r>
      <w:r w:rsidR="001B56DE">
        <w:rPr>
          <w:rFonts w:ascii="Arial" w:hAnsi="Arial" w:cs="Arial"/>
          <w:bCs/>
          <w:sz w:val="20"/>
          <w:szCs w:val="20"/>
        </w:rPr>
        <w:t>,</w:t>
      </w:r>
      <w:r w:rsidRPr="00EB012E">
        <w:rPr>
          <w:rFonts w:ascii="Arial" w:hAnsi="Arial" w:cs="Arial"/>
          <w:bCs/>
          <w:sz w:val="20"/>
          <w:szCs w:val="20"/>
        </w:rPr>
        <w:t xml:space="preserve"> AKAMAI risulta in grado di sostenere un traffico giornaliero medio superiore a 100Tbps e che possa assorbire picchi di carico prossimi ai 200Tbps.</w:t>
      </w:r>
    </w:p>
    <w:p w14:paraId="75ADA2E3" w14:textId="77777777" w:rsidR="00EB012E" w:rsidRPr="00EB012E" w:rsidRDefault="00EB012E" w:rsidP="00EB012E">
      <w:pPr>
        <w:spacing w:line="360" w:lineRule="auto"/>
        <w:ind w:left="284"/>
        <w:jc w:val="both"/>
        <w:rPr>
          <w:rFonts w:ascii="Arial" w:hAnsi="Arial" w:cs="Arial"/>
          <w:bCs/>
          <w:sz w:val="20"/>
          <w:szCs w:val="20"/>
        </w:rPr>
      </w:pPr>
      <w:r w:rsidRPr="00EB012E">
        <w:rPr>
          <w:rFonts w:ascii="Arial" w:hAnsi="Arial" w:cs="Arial"/>
          <w:bCs/>
          <w:sz w:val="20"/>
          <w:szCs w:val="20"/>
        </w:rPr>
        <w:t xml:space="preserve">Ultimo elemento (non per importanza) di cui Sogei necessita è la capacità di analizzare circa 300TB di nuovi attacchi/giorno per garantire alla propria infrastruttura di rimanere resiliente al 100% degli attacchi anche di tipo </w:t>
      </w:r>
      <w:proofErr w:type="spellStart"/>
      <w:r w:rsidRPr="00EB012E">
        <w:rPr>
          <w:rFonts w:ascii="Arial" w:hAnsi="Arial" w:cs="Arial"/>
          <w:bCs/>
          <w:sz w:val="20"/>
          <w:szCs w:val="20"/>
        </w:rPr>
        <w:t>DDoS</w:t>
      </w:r>
      <w:proofErr w:type="spellEnd"/>
      <w:r w:rsidRPr="00EB012E">
        <w:rPr>
          <w:rFonts w:ascii="Arial" w:hAnsi="Arial" w:cs="Arial"/>
          <w:bCs/>
          <w:sz w:val="20"/>
          <w:szCs w:val="20"/>
        </w:rPr>
        <w:t xml:space="preserve"> o di nuova generazione.</w:t>
      </w:r>
    </w:p>
    <w:p w14:paraId="214ED2AE" w14:textId="77777777" w:rsidR="00EB012E" w:rsidRPr="00EB012E" w:rsidRDefault="00EB012E" w:rsidP="00EB012E">
      <w:pPr>
        <w:spacing w:line="360" w:lineRule="auto"/>
        <w:ind w:left="284"/>
        <w:jc w:val="both"/>
        <w:rPr>
          <w:rFonts w:ascii="Arial" w:hAnsi="Arial" w:cs="Arial"/>
          <w:bCs/>
          <w:sz w:val="20"/>
          <w:szCs w:val="20"/>
        </w:rPr>
      </w:pPr>
      <w:r w:rsidRPr="00EB012E">
        <w:rPr>
          <w:rFonts w:ascii="Arial" w:hAnsi="Arial" w:cs="Arial"/>
          <w:bCs/>
          <w:sz w:val="20"/>
          <w:szCs w:val="20"/>
        </w:rPr>
        <w:t>Ulteriori elementi ritenuti essenziali da Sogei nella scelta della piattaforma AKAMAI sono i seguenti:</w:t>
      </w:r>
    </w:p>
    <w:p w14:paraId="67F52C8F" w14:textId="77777777" w:rsidR="00EB012E" w:rsidRPr="00EB012E" w:rsidRDefault="00EB012E" w:rsidP="00EB012E">
      <w:pPr>
        <w:numPr>
          <w:ilvl w:val="0"/>
          <w:numId w:val="17"/>
        </w:numPr>
        <w:spacing w:line="360" w:lineRule="auto"/>
        <w:jc w:val="both"/>
        <w:rPr>
          <w:rFonts w:ascii="Arial" w:hAnsi="Arial" w:cs="Arial"/>
          <w:bCs/>
          <w:sz w:val="20"/>
          <w:szCs w:val="20"/>
        </w:rPr>
      </w:pPr>
      <w:r w:rsidRPr="00EB012E">
        <w:rPr>
          <w:rFonts w:ascii="Arial" w:hAnsi="Arial" w:cs="Arial"/>
          <w:bCs/>
          <w:sz w:val="20"/>
          <w:szCs w:val="20"/>
        </w:rPr>
        <w:t>Caching avanzato, incluso il caching a pagina intera;</w:t>
      </w:r>
    </w:p>
    <w:p w14:paraId="43BB5180" w14:textId="77777777" w:rsidR="00EB012E" w:rsidRPr="00EB012E" w:rsidRDefault="00EB012E" w:rsidP="00EB012E">
      <w:pPr>
        <w:numPr>
          <w:ilvl w:val="0"/>
          <w:numId w:val="17"/>
        </w:numPr>
        <w:spacing w:line="360" w:lineRule="auto"/>
        <w:jc w:val="both"/>
        <w:rPr>
          <w:rFonts w:ascii="Arial" w:hAnsi="Arial" w:cs="Arial"/>
          <w:bCs/>
          <w:sz w:val="20"/>
          <w:szCs w:val="20"/>
        </w:rPr>
      </w:pPr>
      <w:r w:rsidRPr="00EB012E">
        <w:rPr>
          <w:rFonts w:ascii="Arial" w:hAnsi="Arial" w:cs="Arial"/>
          <w:bCs/>
          <w:sz w:val="20"/>
          <w:szCs w:val="20"/>
        </w:rPr>
        <w:t xml:space="preserve">Piattaforme di </w:t>
      </w:r>
      <w:proofErr w:type="spellStart"/>
      <w:r w:rsidRPr="00EB012E">
        <w:rPr>
          <w:rFonts w:ascii="Arial" w:hAnsi="Arial" w:cs="Arial"/>
          <w:bCs/>
          <w:sz w:val="20"/>
          <w:szCs w:val="20"/>
        </w:rPr>
        <w:t>staging</w:t>
      </w:r>
      <w:proofErr w:type="spellEnd"/>
      <w:r w:rsidRPr="00EB012E">
        <w:rPr>
          <w:rFonts w:ascii="Arial" w:hAnsi="Arial" w:cs="Arial"/>
          <w:bCs/>
          <w:sz w:val="20"/>
          <w:szCs w:val="20"/>
        </w:rPr>
        <w:t xml:space="preserve"> e produzione separate per il test delle implementazioni;</w:t>
      </w:r>
    </w:p>
    <w:p w14:paraId="04327664" w14:textId="77777777" w:rsidR="00EB012E" w:rsidRPr="00EB012E" w:rsidRDefault="00EB012E" w:rsidP="00EB012E">
      <w:pPr>
        <w:numPr>
          <w:ilvl w:val="0"/>
          <w:numId w:val="17"/>
        </w:numPr>
        <w:spacing w:line="360" w:lineRule="auto"/>
        <w:jc w:val="both"/>
        <w:rPr>
          <w:rFonts w:ascii="Arial" w:hAnsi="Arial" w:cs="Arial"/>
          <w:bCs/>
          <w:sz w:val="20"/>
          <w:szCs w:val="20"/>
        </w:rPr>
      </w:pPr>
      <w:r w:rsidRPr="00EB012E">
        <w:rPr>
          <w:rFonts w:ascii="Arial" w:hAnsi="Arial" w:cs="Arial"/>
          <w:bCs/>
          <w:sz w:val="20"/>
          <w:szCs w:val="20"/>
        </w:rPr>
        <w:t>Set di regole proprietario di Web Application Firewall, basato sul sistema di scoring model,</w:t>
      </w:r>
    </w:p>
    <w:p w14:paraId="1EF49A78" w14:textId="77777777" w:rsidR="00EB012E" w:rsidRPr="00EB012E" w:rsidRDefault="00EB012E" w:rsidP="00EB012E">
      <w:pPr>
        <w:spacing w:line="360" w:lineRule="auto"/>
        <w:ind w:left="284"/>
        <w:jc w:val="both"/>
        <w:rPr>
          <w:rFonts w:ascii="Arial" w:hAnsi="Arial" w:cs="Arial"/>
          <w:bCs/>
          <w:sz w:val="20"/>
          <w:szCs w:val="20"/>
        </w:rPr>
      </w:pPr>
      <w:r w:rsidRPr="00EB012E">
        <w:rPr>
          <w:rFonts w:ascii="Arial" w:hAnsi="Arial" w:cs="Arial"/>
          <w:bCs/>
          <w:sz w:val="20"/>
          <w:szCs w:val="20"/>
        </w:rPr>
        <w:t>con protezioni personalizzabili ed eliminazione automatica del traffico dannoso;</w:t>
      </w:r>
    </w:p>
    <w:p w14:paraId="28D6B3A7" w14:textId="77777777" w:rsidR="00EB012E" w:rsidRPr="00EB012E" w:rsidRDefault="00EB012E" w:rsidP="00EB012E">
      <w:pPr>
        <w:numPr>
          <w:ilvl w:val="0"/>
          <w:numId w:val="17"/>
        </w:numPr>
        <w:spacing w:line="360" w:lineRule="auto"/>
        <w:jc w:val="both"/>
        <w:rPr>
          <w:rFonts w:ascii="Arial" w:hAnsi="Arial" w:cs="Arial"/>
          <w:bCs/>
          <w:sz w:val="20"/>
          <w:szCs w:val="20"/>
        </w:rPr>
      </w:pPr>
      <w:r w:rsidRPr="00EB012E">
        <w:rPr>
          <w:rFonts w:ascii="Arial" w:hAnsi="Arial" w:cs="Arial"/>
          <w:bCs/>
          <w:sz w:val="20"/>
          <w:szCs w:val="20"/>
        </w:rPr>
        <w:t>Soluzione di sicurezza per applicazioni WEB che include funzionalità di Web Application Firewall, Protezione da BOT e Protezione da compromissione degli Script e terze parti.</w:t>
      </w:r>
    </w:p>
    <w:p w14:paraId="17B7F7FB" w14:textId="77777777" w:rsidR="001B56DE" w:rsidRDefault="00EB012E" w:rsidP="001B56DE">
      <w:pPr>
        <w:pStyle w:val="Titolo1-corpotesto"/>
        <w:spacing w:line="360" w:lineRule="auto"/>
        <w:ind w:left="284"/>
        <w:rPr>
          <w:rFonts w:eastAsia="Times New Roman"/>
          <w:bCs/>
          <w:sz w:val="20"/>
          <w:szCs w:val="20"/>
        </w:rPr>
      </w:pPr>
      <w:r w:rsidRPr="001B56DE">
        <w:rPr>
          <w:rFonts w:eastAsia="Times New Roman"/>
          <w:bCs/>
          <w:sz w:val="20"/>
          <w:szCs w:val="20"/>
        </w:rPr>
        <w:t>La necessità di continuità tecnologica con la piattaforma AKAMAI è dettata inoltre dal carattere strategico dei clienti Sogei verso i quali sono esposti i servizi</w:t>
      </w:r>
      <w:r w:rsidR="001B56DE">
        <w:rPr>
          <w:rFonts w:eastAsia="Times New Roman"/>
          <w:bCs/>
          <w:sz w:val="20"/>
          <w:szCs w:val="20"/>
        </w:rPr>
        <w:t>,</w:t>
      </w:r>
      <w:r w:rsidRPr="001B56DE">
        <w:rPr>
          <w:rFonts w:eastAsia="Times New Roman"/>
          <w:bCs/>
          <w:sz w:val="20"/>
          <w:szCs w:val="20"/>
        </w:rPr>
        <w:t xml:space="preserve"> tra i quali si annoverano: Presidenza del </w:t>
      </w:r>
      <w:proofErr w:type="gramStart"/>
      <w:r w:rsidRPr="001B56DE">
        <w:rPr>
          <w:rFonts w:eastAsia="Times New Roman"/>
          <w:bCs/>
          <w:sz w:val="20"/>
          <w:szCs w:val="20"/>
        </w:rPr>
        <w:t>Consiglio dei Ministri</w:t>
      </w:r>
      <w:proofErr w:type="gramEnd"/>
      <w:r w:rsidRPr="001B56DE">
        <w:rPr>
          <w:rFonts w:eastAsia="Times New Roman"/>
          <w:bCs/>
          <w:sz w:val="20"/>
          <w:szCs w:val="20"/>
        </w:rPr>
        <w:t xml:space="preserve">, </w:t>
      </w:r>
      <w:proofErr w:type="gramStart"/>
      <w:r w:rsidRPr="001B56DE">
        <w:rPr>
          <w:rFonts w:eastAsia="Times New Roman"/>
          <w:bCs/>
          <w:sz w:val="20"/>
          <w:szCs w:val="20"/>
        </w:rPr>
        <w:t>Corte dei Conti</w:t>
      </w:r>
      <w:proofErr w:type="gramEnd"/>
      <w:r w:rsidRPr="001B56DE">
        <w:rPr>
          <w:rFonts w:eastAsia="Times New Roman"/>
          <w:bCs/>
          <w:sz w:val="20"/>
          <w:szCs w:val="20"/>
        </w:rPr>
        <w:t xml:space="preserve">, Ministero dell’Interno, Avvocatura dello Stato, Agenzia delle Entrate, etc. </w:t>
      </w:r>
    </w:p>
    <w:p w14:paraId="58D9F876" w14:textId="41826170" w:rsidR="00EB012E" w:rsidRPr="001B56DE" w:rsidRDefault="001B56DE" w:rsidP="001B56DE">
      <w:pPr>
        <w:pStyle w:val="Titolo1-corpotesto"/>
        <w:spacing w:line="360" w:lineRule="auto"/>
        <w:ind w:left="284"/>
        <w:rPr>
          <w:rFonts w:eastAsia="Times New Roman"/>
          <w:bCs/>
          <w:sz w:val="20"/>
          <w:szCs w:val="20"/>
        </w:rPr>
      </w:pPr>
      <w:proofErr w:type="gramStart"/>
      <w:r>
        <w:rPr>
          <w:rFonts w:eastAsia="Times New Roman"/>
          <w:bCs/>
          <w:sz w:val="20"/>
          <w:szCs w:val="20"/>
        </w:rPr>
        <w:t xml:space="preserve">Una </w:t>
      </w:r>
      <w:r w:rsidR="00EB012E" w:rsidRPr="001B56DE">
        <w:rPr>
          <w:rFonts w:eastAsia="Times New Roman"/>
          <w:bCs/>
          <w:sz w:val="20"/>
          <w:szCs w:val="20"/>
        </w:rPr>
        <w:t>eventuale migrazione dei servizi presso service provider alternativi (che non siano in grado di garantire le stesse performance),</w:t>
      </w:r>
      <w:proofErr w:type="gramEnd"/>
      <w:r w:rsidR="00EB012E" w:rsidRPr="001B56DE">
        <w:rPr>
          <w:rFonts w:eastAsia="Times New Roman"/>
          <w:bCs/>
          <w:sz w:val="20"/>
          <w:szCs w:val="20"/>
        </w:rPr>
        <w:t xml:space="preserve"> aumenterebbe il rischio di potenziali disservizi, che impatterebbero sia sui normali fruitori che sull’immagine del cliente stesso: è stato </w:t>
      </w:r>
      <w:r w:rsidR="00EB012E" w:rsidRPr="001B56DE">
        <w:rPr>
          <w:rFonts w:eastAsia="Times New Roman"/>
          <w:bCs/>
          <w:sz w:val="20"/>
          <w:szCs w:val="20"/>
        </w:rPr>
        <w:lastRenderedPageBreak/>
        <w:t>implementato un alto livello di customizzazione (evolutive e configurazioni) sull’attuale piattaforma per rispondere alle esigenze delle numerose integrazioni implementate con i sistemi dei vari clienti.</w:t>
      </w:r>
    </w:p>
    <w:p w14:paraId="35458E8B" w14:textId="77777777" w:rsidR="00EB012E" w:rsidRPr="001B56DE" w:rsidRDefault="00EB012E" w:rsidP="001B56DE">
      <w:pPr>
        <w:spacing w:line="360" w:lineRule="auto"/>
        <w:jc w:val="both"/>
        <w:rPr>
          <w:rFonts w:ascii="Arial" w:hAnsi="Arial" w:cs="Arial"/>
          <w:bCs/>
          <w:sz w:val="20"/>
          <w:szCs w:val="20"/>
        </w:rPr>
      </w:pPr>
    </w:p>
    <w:p w14:paraId="4724D59E" w14:textId="77777777" w:rsidR="00EB012E" w:rsidRPr="00EB012E" w:rsidRDefault="00EB012E" w:rsidP="001B56DE">
      <w:pPr>
        <w:spacing w:line="360" w:lineRule="auto"/>
        <w:ind w:firstLine="284"/>
        <w:jc w:val="both"/>
        <w:rPr>
          <w:rFonts w:ascii="Arial" w:hAnsi="Arial" w:cs="Arial"/>
          <w:bCs/>
          <w:sz w:val="20"/>
          <w:szCs w:val="20"/>
          <w:lang w:val="x-none"/>
        </w:rPr>
      </w:pPr>
      <w:r w:rsidRPr="00EB012E">
        <w:rPr>
          <w:rFonts w:ascii="Arial" w:hAnsi="Arial" w:cs="Arial"/>
          <w:bCs/>
          <w:sz w:val="20"/>
          <w:szCs w:val="20"/>
          <w:lang w:val="x-none"/>
        </w:rPr>
        <w:t xml:space="preserve">Caratteristiche distintive ed unicità del servizio </w:t>
      </w:r>
      <w:proofErr w:type="spellStart"/>
      <w:r w:rsidRPr="00EB012E">
        <w:rPr>
          <w:rFonts w:ascii="Arial" w:hAnsi="Arial" w:cs="Arial"/>
          <w:bCs/>
          <w:sz w:val="20"/>
          <w:szCs w:val="20"/>
          <w:lang w:val="x-none"/>
        </w:rPr>
        <w:t>Akamai</w:t>
      </w:r>
      <w:proofErr w:type="spellEnd"/>
    </w:p>
    <w:p w14:paraId="6B23E098" w14:textId="77777777" w:rsidR="00EB012E" w:rsidRPr="00EB012E" w:rsidRDefault="00EB012E" w:rsidP="00265E3E">
      <w:pPr>
        <w:spacing w:line="360" w:lineRule="auto"/>
        <w:ind w:left="284"/>
        <w:jc w:val="both"/>
        <w:rPr>
          <w:rFonts w:ascii="Arial" w:hAnsi="Arial" w:cs="Arial"/>
          <w:b/>
          <w:bCs/>
          <w:sz w:val="20"/>
          <w:szCs w:val="20"/>
          <w:lang w:val="x-none"/>
        </w:rPr>
      </w:pPr>
      <w:r w:rsidRPr="00EB012E">
        <w:rPr>
          <w:rFonts w:ascii="Arial" w:hAnsi="Arial" w:cs="Arial"/>
          <w:b/>
          <w:bCs/>
          <w:sz w:val="20"/>
          <w:szCs w:val="20"/>
          <w:lang w:val="x-none"/>
        </w:rPr>
        <w:t>Infrastruttura EDGE globale e distribuita</w:t>
      </w:r>
    </w:p>
    <w:p w14:paraId="5A6C0B06" w14:textId="17B15EFC"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proofErr w:type="spellStart"/>
      <w:r w:rsidRPr="00265E3E">
        <w:rPr>
          <w:rFonts w:ascii="Arial" w:hAnsi="Arial" w:cs="Arial"/>
          <w:bCs/>
          <w:sz w:val="20"/>
          <w:szCs w:val="20"/>
          <w:lang w:val="x-none"/>
        </w:rPr>
        <w:t>Akamai</w:t>
      </w:r>
      <w:proofErr w:type="spellEnd"/>
      <w:r w:rsidRPr="00265E3E">
        <w:rPr>
          <w:rFonts w:ascii="Arial" w:hAnsi="Arial" w:cs="Arial"/>
          <w:bCs/>
          <w:sz w:val="20"/>
          <w:szCs w:val="20"/>
          <w:lang w:val="x-none"/>
        </w:rPr>
        <w:t xml:space="preserve"> possiede una delle </w:t>
      </w:r>
      <w:r w:rsidRPr="00265E3E">
        <w:rPr>
          <w:rFonts w:ascii="Arial" w:hAnsi="Arial" w:cs="Arial"/>
          <w:b/>
          <w:bCs/>
          <w:sz w:val="20"/>
          <w:szCs w:val="20"/>
          <w:lang w:val="x-none"/>
        </w:rPr>
        <w:t xml:space="preserve">reti di server edge più estese al mondo, </w:t>
      </w:r>
      <w:r w:rsidRPr="00265E3E">
        <w:rPr>
          <w:rFonts w:ascii="Arial" w:hAnsi="Arial" w:cs="Arial"/>
          <w:bCs/>
          <w:sz w:val="20"/>
          <w:szCs w:val="20"/>
          <w:lang w:val="x-none"/>
        </w:rPr>
        <w:t xml:space="preserve">con </w:t>
      </w:r>
      <w:r w:rsidRPr="00265E3E">
        <w:rPr>
          <w:rFonts w:ascii="Arial" w:hAnsi="Arial" w:cs="Arial"/>
          <w:b/>
          <w:bCs/>
          <w:sz w:val="20"/>
          <w:szCs w:val="20"/>
          <w:lang w:val="x-none"/>
        </w:rPr>
        <w:t xml:space="preserve">oltre 4.100 POP (Points of </w:t>
      </w:r>
      <w:proofErr w:type="spellStart"/>
      <w:r w:rsidRPr="00265E3E">
        <w:rPr>
          <w:rFonts w:ascii="Arial" w:hAnsi="Arial" w:cs="Arial"/>
          <w:b/>
          <w:bCs/>
          <w:sz w:val="20"/>
          <w:szCs w:val="20"/>
          <w:lang w:val="x-none"/>
        </w:rPr>
        <w:t>Presence</w:t>
      </w:r>
      <w:proofErr w:type="spellEnd"/>
      <w:r w:rsidRPr="00265E3E">
        <w:rPr>
          <w:rFonts w:ascii="Arial" w:hAnsi="Arial" w:cs="Arial"/>
          <w:b/>
          <w:bCs/>
          <w:sz w:val="20"/>
          <w:szCs w:val="20"/>
          <w:lang w:val="x-none"/>
        </w:rPr>
        <w:t xml:space="preserve">) </w:t>
      </w:r>
      <w:r w:rsidRPr="00265E3E">
        <w:rPr>
          <w:rFonts w:ascii="Arial" w:hAnsi="Arial" w:cs="Arial"/>
          <w:bCs/>
          <w:sz w:val="20"/>
          <w:szCs w:val="20"/>
          <w:lang w:val="x-none"/>
        </w:rPr>
        <w:t>in 130+ paesi e conta oltre 3600 server.</w:t>
      </w:r>
    </w:p>
    <w:p w14:paraId="7DEFBCEB" w14:textId="7177700A"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r w:rsidRPr="00265E3E">
        <w:rPr>
          <w:rFonts w:ascii="Arial" w:hAnsi="Arial" w:cs="Arial"/>
          <w:bCs/>
          <w:sz w:val="20"/>
          <w:szCs w:val="20"/>
          <w:lang w:val="x-none"/>
        </w:rPr>
        <w:t xml:space="preserve">Questo permette una </w:t>
      </w:r>
      <w:r w:rsidRPr="00265E3E">
        <w:rPr>
          <w:rFonts w:ascii="Arial" w:hAnsi="Arial" w:cs="Arial"/>
          <w:b/>
          <w:bCs/>
          <w:sz w:val="20"/>
          <w:szCs w:val="20"/>
          <w:lang w:val="x-none"/>
        </w:rPr>
        <w:t xml:space="preserve">riduzione significativa della latenza </w:t>
      </w:r>
      <w:r w:rsidRPr="00265E3E">
        <w:rPr>
          <w:rFonts w:ascii="Arial" w:hAnsi="Arial" w:cs="Arial"/>
          <w:bCs/>
          <w:sz w:val="20"/>
          <w:szCs w:val="20"/>
          <w:lang w:val="x-none"/>
        </w:rPr>
        <w:t>e una maggiore velocità di distribuzione dei contenuti rispetto ai competitor.</w:t>
      </w:r>
    </w:p>
    <w:p w14:paraId="712F781B" w14:textId="3CC98098"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r w:rsidRPr="00265E3E">
        <w:rPr>
          <w:rFonts w:ascii="Arial" w:hAnsi="Arial" w:cs="Arial"/>
          <w:bCs/>
          <w:sz w:val="20"/>
          <w:szCs w:val="20"/>
          <w:lang w:val="x-none"/>
        </w:rPr>
        <w:t>Infrastruttura resiliente con 100% di disponibilità</w:t>
      </w:r>
    </w:p>
    <w:p w14:paraId="2A494E31" w14:textId="77777777" w:rsidR="00265E3E" w:rsidRDefault="00265E3E" w:rsidP="00265E3E">
      <w:pPr>
        <w:spacing w:line="360" w:lineRule="auto"/>
        <w:ind w:left="284"/>
        <w:jc w:val="both"/>
        <w:rPr>
          <w:rFonts w:ascii="Arial" w:hAnsi="Arial" w:cs="Arial"/>
          <w:b/>
          <w:bCs/>
          <w:sz w:val="20"/>
          <w:szCs w:val="20"/>
          <w:lang w:val="x-none"/>
        </w:rPr>
      </w:pPr>
    </w:p>
    <w:p w14:paraId="451FA403" w14:textId="5807475B" w:rsidR="00EB012E" w:rsidRPr="00EB012E" w:rsidRDefault="00EB012E" w:rsidP="00265E3E">
      <w:pPr>
        <w:spacing w:line="360" w:lineRule="auto"/>
        <w:ind w:left="284"/>
        <w:jc w:val="both"/>
        <w:rPr>
          <w:rFonts w:ascii="Arial" w:hAnsi="Arial" w:cs="Arial"/>
          <w:b/>
          <w:bCs/>
          <w:sz w:val="20"/>
          <w:szCs w:val="20"/>
          <w:lang w:val="x-none"/>
        </w:rPr>
      </w:pPr>
      <w:r w:rsidRPr="00EB012E">
        <w:rPr>
          <w:rFonts w:ascii="Arial" w:hAnsi="Arial" w:cs="Arial"/>
          <w:b/>
          <w:bCs/>
          <w:sz w:val="20"/>
          <w:szCs w:val="20"/>
          <w:lang w:val="x-none"/>
        </w:rPr>
        <w:t>Prestazioni e Ottimizzazione della CDN</w:t>
      </w:r>
    </w:p>
    <w:p w14:paraId="69E3D8D6" w14:textId="76E46824"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r w:rsidRPr="00265E3E">
        <w:rPr>
          <w:rFonts w:ascii="Arial" w:hAnsi="Arial" w:cs="Arial"/>
          <w:bCs/>
          <w:sz w:val="20"/>
          <w:szCs w:val="20"/>
          <w:lang w:val="x-none"/>
        </w:rPr>
        <w:t xml:space="preserve">Grazie alla sua </w:t>
      </w:r>
      <w:r w:rsidRPr="00265E3E">
        <w:rPr>
          <w:rFonts w:ascii="Arial" w:hAnsi="Arial" w:cs="Arial"/>
          <w:b/>
          <w:bCs/>
          <w:sz w:val="20"/>
          <w:szCs w:val="20"/>
          <w:lang w:val="x-none"/>
        </w:rPr>
        <w:t xml:space="preserve">presenza capillare, </w:t>
      </w:r>
      <w:proofErr w:type="spellStart"/>
      <w:r w:rsidRPr="00265E3E">
        <w:rPr>
          <w:rFonts w:ascii="Arial" w:hAnsi="Arial" w:cs="Arial"/>
          <w:bCs/>
          <w:sz w:val="20"/>
          <w:szCs w:val="20"/>
          <w:lang w:val="x-none"/>
        </w:rPr>
        <w:t>Akamai</w:t>
      </w:r>
      <w:proofErr w:type="spellEnd"/>
      <w:r w:rsidRPr="00265E3E">
        <w:rPr>
          <w:rFonts w:ascii="Arial" w:hAnsi="Arial" w:cs="Arial"/>
          <w:bCs/>
          <w:sz w:val="20"/>
          <w:szCs w:val="20"/>
          <w:lang w:val="x-none"/>
        </w:rPr>
        <w:t xml:space="preserve"> garantisce tempi di risposta ridotti e un miglioramento delle prestazioni delle applicazioni web, mobile e API.</w:t>
      </w:r>
    </w:p>
    <w:p w14:paraId="65026A19" w14:textId="24D01F65"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r w:rsidRPr="00265E3E">
        <w:rPr>
          <w:rFonts w:ascii="Arial" w:hAnsi="Arial" w:cs="Arial"/>
          <w:bCs/>
          <w:sz w:val="20"/>
          <w:szCs w:val="20"/>
          <w:lang w:val="x-none"/>
        </w:rPr>
        <w:t>Algoritmi avanzati di caching e ottimizzazione del traffico consentono una gestione efficiente del carico.</w:t>
      </w:r>
    </w:p>
    <w:p w14:paraId="75278D46" w14:textId="77777777" w:rsidR="00265E3E" w:rsidRDefault="00265E3E" w:rsidP="00265E3E">
      <w:pPr>
        <w:spacing w:line="360" w:lineRule="auto"/>
        <w:ind w:left="284"/>
        <w:jc w:val="both"/>
        <w:rPr>
          <w:rFonts w:ascii="Arial" w:hAnsi="Arial" w:cs="Arial"/>
          <w:b/>
          <w:bCs/>
          <w:sz w:val="20"/>
          <w:szCs w:val="20"/>
          <w:lang w:val="x-none"/>
        </w:rPr>
      </w:pPr>
    </w:p>
    <w:p w14:paraId="28AD318D" w14:textId="5949895D" w:rsidR="00EB012E" w:rsidRPr="00EB012E" w:rsidRDefault="00EB012E" w:rsidP="00265E3E">
      <w:pPr>
        <w:spacing w:line="360" w:lineRule="auto"/>
        <w:ind w:left="284"/>
        <w:jc w:val="both"/>
        <w:rPr>
          <w:rFonts w:ascii="Arial" w:hAnsi="Arial" w:cs="Arial"/>
          <w:b/>
          <w:bCs/>
          <w:sz w:val="20"/>
          <w:szCs w:val="20"/>
          <w:lang w:val="x-none"/>
        </w:rPr>
      </w:pPr>
      <w:r w:rsidRPr="00EB012E">
        <w:rPr>
          <w:rFonts w:ascii="Arial" w:hAnsi="Arial" w:cs="Arial"/>
          <w:b/>
          <w:bCs/>
          <w:sz w:val="20"/>
          <w:szCs w:val="20"/>
          <w:lang w:val="x-none"/>
        </w:rPr>
        <w:t xml:space="preserve">Sicurezza avanzata (Zero Trust e protezione </w:t>
      </w:r>
      <w:proofErr w:type="spellStart"/>
      <w:r w:rsidRPr="00EB012E">
        <w:rPr>
          <w:rFonts w:ascii="Arial" w:hAnsi="Arial" w:cs="Arial"/>
          <w:b/>
          <w:bCs/>
          <w:sz w:val="20"/>
          <w:szCs w:val="20"/>
          <w:lang w:val="x-none"/>
        </w:rPr>
        <w:t>DDoS</w:t>
      </w:r>
      <w:proofErr w:type="spellEnd"/>
      <w:r w:rsidRPr="00EB012E">
        <w:rPr>
          <w:rFonts w:ascii="Arial" w:hAnsi="Arial" w:cs="Arial"/>
          <w:b/>
          <w:bCs/>
          <w:sz w:val="20"/>
          <w:szCs w:val="20"/>
          <w:lang w:val="x-none"/>
        </w:rPr>
        <w:t>)</w:t>
      </w:r>
    </w:p>
    <w:p w14:paraId="1752BA5A" w14:textId="0C2BE412"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proofErr w:type="spellStart"/>
      <w:r w:rsidRPr="00265E3E">
        <w:rPr>
          <w:rFonts w:ascii="Arial" w:hAnsi="Arial" w:cs="Arial"/>
          <w:bCs/>
          <w:sz w:val="20"/>
          <w:szCs w:val="20"/>
          <w:lang w:val="x-none"/>
        </w:rPr>
        <w:t>Akamai</w:t>
      </w:r>
      <w:proofErr w:type="spellEnd"/>
      <w:r w:rsidRPr="00265E3E">
        <w:rPr>
          <w:rFonts w:ascii="Arial" w:hAnsi="Arial" w:cs="Arial"/>
          <w:bCs/>
          <w:sz w:val="20"/>
          <w:szCs w:val="20"/>
          <w:lang w:val="x-none"/>
        </w:rPr>
        <w:t xml:space="preserve"> offre un approccio </w:t>
      </w:r>
      <w:r w:rsidRPr="00265E3E">
        <w:rPr>
          <w:rFonts w:ascii="Arial" w:hAnsi="Arial" w:cs="Arial"/>
          <w:b/>
          <w:bCs/>
          <w:sz w:val="20"/>
          <w:szCs w:val="20"/>
          <w:lang w:val="x-none"/>
        </w:rPr>
        <w:t xml:space="preserve">Zero Trust per la protezione delle applicazioni, </w:t>
      </w:r>
      <w:r w:rsidRPr="00265E3E">
        <w:rPr>
          <w:rFonts w:ascii="Arial" w:hAnsi="Arial" w:cs="Arial"/>
          <w:bCs/>
          <w:sz w:val="20"/>
          <w:szCs w:val="20"/>
          <w:lang w:val="x-none"/>
        </w:rPr>
        <w:t>delle API e degli utenti.</w:t>
      </w:r>
    </w:p>
    <w:p w14:paraId="5BC3D726" w14:textId="2E438260"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r w:rsidRPr="00265E3E">
        <w:rPr>
          <w:rFonts w:ascii="Arial" w:hAnsi="Arial" w:cs="Arial"/>
          <w:bCs/>
          <w:sz w:val="20"/>
          <w:szCs w:val="20"/>
          <w:lang w:val="x-none"/>
        </w:rPr>
        <w:t xml:space="preserve">Soluzioni </w:t>
      </w:r>
      <w:r w:rsidRPr="00265E3E">
        <w:rPr>
          <w:rFonts w:ascii="Arial" w:hAnsi="Arial" w:cs="Arial"/>
          <w:b/>
          <w:bCs/>
          <w:sz w:val="20"/>
          <w:szCs w:val="20"/>
          <w:lang w:val="x-none"/>
        </w:rPr>
        <w:t xml:space="preserve">Web Application Firewall (WAF) integrate </w:t>
      </w:r>
      <w:r w:rsidRPr="00265E3E">
        <w:rPr>
          <w:rFonts w:ascii="Arial" w:hAnsi="Arial" w:cs="Arial"/>
          <w:bCs/>
          <w:sz w:val="20"/>
          <w:szCs w:val="20"/>
          <w:lang w:val="x-none"/>
        </w:rPr>
        <w:t>per mitigare gli attacchi in tempo reale.</w:t>
      </w:r>
    </w:p>
    <w:p w14:paraId="0321BF73" w14:textId="1FD60316"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r w:rsidRPr="00265E3E">
        <w:rPr>
          <w:rFonts w:ascii="Arial" w:hAnsi="Arial" w:cs="Arial"/>
          <w:b/>
          <w:bCs/>
          <w:sz w:val="20"/>
          <w:szCs w:val="20"/>
          <w:lang w:val="x-none"/>
        </w:rPr>
        <w:t xml:space="preserve">Protezione avanzata contro gli attacchi </w:t>
      </w:r>
      <w:proofErr w:type="spellStart"/>
      <w:r w:rsidRPr="00265E3E">
        <w:rPr>
          <w:rFonts w:ascii="Arial" w:hAnsi="Arial" w:cs="Arial"/>
          <w:b/>
          <w:bCs/>
          <w:sz w:val="20"/>
          <w:szCs w:val="20"/>
          <w:lang w:val="x-none"/>
        </w:rPr>
        <w:t>DDoS</w:t>
      </w:r>
      <w:proofErr w:type="spellEnd"/>
      <w:r w:rsidRPr="00265E3E">
        <w:rPr>
          <w:rFonts w:ascii="Arial" w:hAnsi="Arial" w:cs="Arial"/>
          <w:b/>
          <w:bCs/>
          <w:sz w:val="20"/>
          <w:szCs w:val="20"/>
          <w:lang w:val="x-none"/>
        </w:rPr>
        <w:t xml:space="preserve"> </w:t>
      </w:r>
      <w:r w:rsidRPr="00265E3E">
        <w:rPr>
          <w:rFonts w:ascii="Arial" w:hAnsi="Arial" w:cs="Arial"/>
          <w:bCs/>
          <w:sz w:val="20"/>
          <w:szCs w:val="20"/>
          <w:lang w:val="x-none"/>
        </w:rPr>
        <w:t>su scala globale con mitigazione automatica.</w:t>
      </w:r>
    </w:p>
    <w:p w14:paraId="4E9C3677" w14:textId="77777777" w:rsidR="00265E3E" w:rsidRDefault="00265E3E" w:rsidP="00265E3E">
      <w:pPr>
        <w:spacing w:line="360" w:lineRule="auto"/>
        <w:ind w:left="284"/>
        <w:jc w:val="both"/>
        <w:rPr>
          <w:rFonts w:ascii="Arial" w:hAnsi="Arial" w:cs="Arial"/>
          <w:b/>
          <w:bCs/>
          <w:sz w:val="20"/>
          <w:szCs w:val="20"/>
          <w:lang w:val="x-none"/>
        </w:rPr>
      </w:pPr>
    </w:p>
    <w:p w14:paraId="40BA4ECF" w14:textId="0963A421" w:rsidR="00EB012E" w:rsidRPr="00EB012E" w:rsidRDefault="00EB012E" w:rsidP="00265E3E">
      <w:pPr>
        <w:spacing w:line="360" w:lineRule="auto"/>
        <w:ind w:left="284"/>
        <w:jc w:val="both"/>
        <w:rPr>
          <w:rFonts w:ascii="Arial" w:hAnsi="Arial" w:cs="Arial"/>
          <w:b/>
          <w:bCs/>
          <w:sz w:val="20"/>
          <w:szCs w:val="20"/>
          <w:lang w:val="x-none"/>
        </w:rPr>
      </w:pPr>
      <w:r w:rsidRPr="00EB012E">
        <w:rPr>
          <w:rFonts w:ascii="Arial" w:hAnsi="Arial" w:cs="Arial"/>
          <w:b/>
          <w:bCs/>
          <w:sz w:val="20"/>
          <w:szCs w:val="20"/>
          <w:lang w:val="x-none"/>
        </w:rPr>
        <w:t>Protezione dai Bot e accessi fraudolenti</w:t>
      </w:r>
    </w:p>
    <w:p w14:paraId="466E1F3D" w14:textId="66088869"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r w:rsidRPr="00265E3E">
        <w:rPr>
          <w:rFonts w:ascii="Arial" w:hAnsi="Arial" w:cs="Arial"/>
          <w:bCs/>
          <w:sz w:val="20"/>
          <w:szCs w:val="20"/>
          <w:lang w:val="x-none"/>
        </w:rPr>
        <w:t xml:space="preserve">Tecnologia basata su AI per il </w:t>
      </w:r>
      <w:r w:rsidRPr="00265E3E">
        <w:rPr>
          <w:rFonts w:ascii="Arial" w:hAnsi="Arial" w:cs="Arial"/>
          <w:b/>
          <w:bCs/>
          <w:sz w:val="20"/>
          <w:szCs w:val="20"/>
          <w:lang w:val="x-none"/>
        </w:rPr>
        <w:t xml:space="preserve">Bot Management, </w:t>
      </w:r>
      <w:r w:rsidRPr="00265E3E">
        <w:rPr>
          <w:rFonts w:ascii="Arial" w:hAnsi="Arial" w:cs="Arial"/>
          <w:bCs/>
          <w:sz w:val="20"/>
          <w:szCs w:val="20"/>
          <w:lang w:val="x-none"/>
        </w:rPr>
        <w:t>con capacità di differenziare traffico umano da bot dannosi.</w:t>
      </w:r>
    </w:p>
    <w:p w14:paraId="09B12EF2" w14:textId="0B39485C"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r w:rsidRPr="00265E3E">
        <w:rPr>
          <w:rFonts w:ascii="Arial" w:hAnsi="Arial" w:cs="Arial"/>
          <w:bCs/>
          <w:sz w:val="20"/>
          <w:szCs w:val="20"/>
          <w:lang w:val="x-none"/>
        </w:rPr>
        <w:t xml:space="preserve">Sistemi di </w:t>
      </w:r>
      <w:r w:rsidRPr="00265E3E">
        <w:rPr>
          <w:rFonts w:ascii="Arial" w:hAnsi="Arial" w:cs="Arial"/>
          <w:b/>
          <w:bCs/>
          <w:sz w:val="20"/>
          <w:szCs w:val="20"/>
          <w:lang w:val="x-none"/>
        </w:rPr>
        <w:t xml:space="preserve">analisi del comportamento utente </w:t>
      </w:r>
      <w:r w:rsidRPr="00265E3E">
        <w:rPr>
          <w:rFonts w:ascii="Arial" w:hAnsi="Arial" w:cs="Arial"/>
          <w:bCs/>
          <w:sz w:val="20"/>
          <w:szCs w:val="20"/>
          <w:lang w:val="x-none"/>
        </w:rPr>
        <w:t>per prevenire frodi e accessi non autorizzati.</w:t>
      </w:r>
    </w:p>
    <w:p w14:paraId="6D62ADD6" w14:textId="1BD86780" w:rsidR="00EB012E" w:rsidRPr="00265E3E" w:rsidRDefault="00EB012E" w:rsidP="00265E3E">
      <w:pPr>
        <w:spacing w:line="360" w:lineRule="auto"/>
        <w:jc w:val="both"/>
        <w:rPr>
          <w:rFonts w:ascii="Arial" w:hAnsi="Arial" w:cs="Arial"/>
          <w:bCs/>
          <w:sz w:val="20"/>
          <w:szCs w:val="20"/>
          <w:lang w:val="x-none"/>
        </w:rPr>
      </w:pPr>
    </w:p>
    <w:p w14:paraId="7DB3E638" w14:textId="77777777" w:rsidR="00EB012E" w:rsidRPr="00EB012E" w:rsidRDefault="00EB012E" w:rsidP="00265E3E">
      <w:pPr>
        <w:spacing w:line="360" w:lineRule="auto"/>
        <w:ind w:left="284"/>
        <w:jc w:val="both"/>
        <w:rPr>
          <w:rFonts w:ascii="Arial" w:hAnsi="Arial" w:cs="Arial"/>
          <w:b/>
          <w:bCs/>
          <w:sz w:val="20"/>
          <w:szCs w:val="20"/>
          <w:lang w:val="x-none"/>
        </w:rPr>
      </w:pPr>
      <w:r w:rsidRPr="00EB012E">
        <w:rPr>
          <w:rFonts w:ascii="Arial" w:hAnsi="Arial" w:cs="Arial"/>
          <w:b/>
          <w:bCs/>
          <w:sz w:val="20"/>
          <w:szCs w:val="20"/>
          <w:lang w:val="x-none"/>
        </w:rPr>
        <w:t>Gestione dei dati e conformità normativa</w:t>
      </w:r>
    </w:p>
    <w:p w14:paraId="7993FFBB" w14:textId="2E4BC03A" w:rsidR="00EB012E" w:rsidRPr="00265E3E" w:rsidRDefault="00EB012E" w:rsidP="00265E3E">
      <w:pPr>
        <w:pStyle w:val="Paragrafoelenco"/>
        <w:numPr>
          <w:ilvl w:val="0"/>
          <w:numId w:val="19"/>
        </w:numPr>
        <w:spacing w:line="360" w:lineRule="auto"/>
        <w:jc w:val="both"/>
        <w:rPr>
          <w:rFonts w:ascii="Arial" w:hAnsi="Arial" w:cs="Arial"/>
          <w:bCs/>
          <w:sz w:val="20"/>
          <w:szCs w:val="20"/>
          <w:lang w:val="x-none"/>
        </w:rPr>
      </w:pPr>
      <w:proofErr w:type="spellStart"/>
      <w:r w:rsidRPr="00265E3E">
        <w:rPr>
          <w:rFonts w:ascii="Arial" w:hAnsi="Arial" w:cs="Arial"/>
          <w:bCs/>
          <w:sz w:val="20"/>
          <w:szCs w:val="20"/>
          <w:lang w:val="x-none"/>
        </w:rPr>
        <w:t>Akamai</w:t>
      </w:r>
      <w:proofErr w:type="spellEnd"/>
      <w:r w:rsidRPr="00265E3E">
        <w:rPr>
          <w:rFonts w:ascii="Arial" w:hAnsi="Arial" w:cs="Arial"/>
          <w:bCs/>
          <w:sz w:val="20"/>
          <w:szCs w:val="20"/>
          <w:lang w:val="x-none"/>
        </w:rPr>
        <w:t xml:space="preserve"> garantisce il </w:t>
      </w:r>
      <w:r w:rsidRPr="00265E3E">
        <w:rPr>
          <w:rFonts w:ascii="Arial" w:hAnsi="Arial" w:cs="Arial"/>
          <w:b/>
          <w:bCs/>
          <w:sz w:val="20"/>
          <w:szCs w:val="20"/>
          <w:lang w:val="x-none"/>
        </w:rPr>
        <w:t xml:space="preserve">rispetto delle normative europee (GDPR) </w:t>
      </w:r>
      <w:r w:rsidRPr="00265E3E">
        <w:rPr>
          <w:rFonts w:ascii="Arial" w:hAnsi="Arial" w:cs="Arial"/>
          <w:bCs/>
          <w:sz w:val="20"/>
          <w:szCs w:val="20"/>
          <w:lang w:val="x-none"/>
        </w:rPr>
        <w:t xml:space="preserve">con data </w:t>
      </w:r>
      <w:proofErr w:type="spellStart"/>
      <w:r w:rsidRPr="00265E3E">
        <w:rPr>
          <w:rFonts w:ascii="Arial" w:hAnsi="Arial" w:cs="Arial"/>
          <w:bCs/>
          <w:sz w:val="20"/>
          <w:szCs w:val="20"/>
          <w:lang w:val="x-none"/>
        </w:rPr>
        <w:t>localization</w:t>
      </w:r>
      <w:proofErr w:type="spellEnd"/>
      <w:r w:rsidRPr="00265E3E">
        <w:rPr>
          <w:rFonts w:ascii="Arial" w:hAnsi="Arial" w:cs="Arial"/>
          <w:bCs/>
          <w:sz w:val="20"/>
          <w:szCs w:val="20"/>
          <w:lang w:val="x-none"/>
        </w:rPr>
        <w:t xml:space="preserve"> e strumenti di controllo avanzati.</w:t>
      </w:r>
    </w:p>
    <w:p w14:paraId="148B5534" w14:textId="18EC0D19" w:rsidR="00EB012E" w:rsidRPr="00265E3E" w:rsidRDefault="00EB012E" w:rsidP="00AC6681">
      <w:pPr>
        <w:pStyle w:val="Paragrafoelenco"/>
        <w:numPr>
          <w:ilvl w:val="0"/>
          <w:numId w:val="23"/>
        </w:numPr>
        <w:spacing w:line="360" w:lineRule="auto"/>
        <w:jc w:val="both"/>
        <w:rPr>
          <w:rFonts w:ascii="Arial" w:hAnsi="Arial" w:cs="Arial"/>
          <w:bCs/>
          <w:sz w:val="20"/>
          <w:szCs w:val="20"/>
          <w:lang w:val="x-none"/>
        </w:rPr>
      </w:pPr>
      <w:r w:rsidRPr="00265E3E">
        <w:rPr>
          <w:rFonts w:ascii="Arial" w:hAnsi="Arial" w:cs="Arial"/>
          <w:bCs/>
          <w:sz w:val="20"/>
          <w:szCs w:val="20"/>
          <w:lang w:val="x-none"/>
        </w:rPr>
        <w:t xml:space="preserve">Le infrastrutture digitali e i servizi cloud gestiti dalle pubbliche amministrazioni on </w:t>
      </w:r>
      <w:proofErr w:type="spellStart"/>
      <w:r w:rsidRPr="00265E3E">
        <w:rPr>
          <w:rFonts w:ascii="Arial" w:hAnsi="Arial" w:cs="Arial"/>
          <w:bCs/>
          <w:sz w:val="20"/>
          <w:szCs w:val="20"/>
          <w:lang w:val="x-none"/>
        </w:rPr>
        <w:t>premises</w:t>
      </w:r>
      <w:proofErr w:type="spellEnd"/>
      <w:r w:rsidRPr="00265E3E">
        <w:rPr>
          <w:rFonts w:ascii="Arial" w:hAnsi="Arial" w:cs="Arial"/>
          <w:bCs/>
          <w:sz w:val="20"/>
          <w:szCs w:val="20"/>
          <w:lang w:val="x-none"/>
        </w:rPr>
        <w:t xml:space="preserve"> o affidate a società in house sono soggette al processo di</w:t>
      </w:r>
      <w:r w:rsidR="00265E3E" w:rsidRPr="00265E3E">
        <w:rPr>
          <w:rFonts w:ascii="Arial" w:hAnsi="Arial" w:cs="Arial"/>
          <w:bCs/>
          <w:sz w:val="20"/>
          <w:szCs w:val="20"/>
          <w:lang w:val="x-none"/>
        </w:rPr>
        <w:t xml:space="preserve"> </w:t>
      </w:r>
      <w:r w:rsidRPr="00265E3E">
        <w:rPr>
          <w:rFonts w:ascii="Arial" w:hAnsi="Arial" w:cs="Arial"/>
          <w:bCs/>
          <w:sz w:val="20"/>
          <w:szCs w:val="20"/>
          <w:lang w:val="x-none"/>
        </w:rPr>
        <w:t xml:space="preserve">adeguamento previsto da ACN, </w:t>
      </w:r>
      <w:r w:rsidRPr="00265E3E">
        <w:rPr>
          <w:rFonts w:ascii="Arial" w:hAnsi="Arial" w:cs="Arial"/>
          <w:bCs/>
          <w:sz w:val="20"/>
          <w:szCs w:val="20"/>
          <w:lang w:val="x-none"/>
        </w:rPr>
        <w:lastRenderedPageBreak/>
        <w:t xml:space="preserve">questo si estende ai servizi tecnologici erogati in cloud, prevedendo differenti livelli di certificazione a seconda della strategicità del dato. La soluzione AKAMAI Web Application Firewall WAF e CDN al momento è l’unica sul mercato italiano a possedere i livelli di qualificazione 2, ed un livello di adeguamento 2 per </w:t>
      </w:r>
      <w:proofErr w:type="spellStart"/>
      <w:r w:rsidRPr="00265E3E">
        <w:rPr>
          <w:rFonts w:ascii="Arial" w:hAnsi="Arial" w:cs="Arial"/>
          <w:bCs/>
          <w:sz w:val="20"/>
          <w:szCs w:val="20"/>
          <w:lang w:val="x-none"/>
        </w:rPr>
        <w:t>Akamai</w:t>
      </w:r>
      <w:proofErr w:type="spellEnd"/>
      <w:r w:rsidRPr="00265E3E">
        <w:rPr>
          <w:rFonts w:ascii="Arial" w:hAnsi="Arial" w:cs="Arial"/>
          <w:bCs/>
          <w:sz w:val="20"/>
          <w:szCs w:val="20"/>
          <w:lang w:val="x-none"/>
        </w:rPr>
        <w:t xml:space="preserve"> E</w:t>
      </w:r>
      <w:r w:rsidR="00265E3E">
        <w:rPr>
          <w:rFonts w:ascii="Arial" w:hAnsi="Arial" w:cs="Arial"/>
          <w:bCs/>
          <w:sz w:val="20"/>
          <w:szCs w:val="20"/>
          <w:lang w:val="x-none"/>
        </w:rPr>
        <w:t>d</w:t>
      </w:r>
      <w:r w:rsidRPr="00265E3E">
        <w:rPr>
          <w:rFonts w:ascii="Arial" w:hAnsi="Arial" w:cs="Arial"/>
          <w:bCs/>
          <w:sz w:val="20"/>
          <w:szCs w:val="20"/>
          <w:lang w:val="x-none"/>
        </w:rPr>
        <w:t>ge Platform</w:t>
      </w:r>
      <w:r w:rsidR="00265E3E">
        <w:rPr>
          <w:rFonts w:ascii="Arial" w:hAnsi="Arial" w:cs="Arial"/>
          <w:bCs/>
          <w:sz w:val="20"/>
          <w:szCs w:val="20"/>
          <w:lang w:val="x-none"/>
        </w:rPr>
        <w:t>,</w:t>
      </w:r>
    </w:p>
    <w:p w14:paraId="0C736B1F" w14:textId="77777777" w:rsidR="00EB012E" w:rsidRPr="001B56DE" w:rsidRDefault="00EB012E" w:rsidP="00265E3E">
      <w:pPr>
        <w:spacing w:line="360" w:lineRule="auto"/>
        <w:ind w:left="284"/>
        <w:jc w:val="both"/>
        <w:rPr>
          <w:rFonts w:ascii="Arial" w:hAnsi="Arial" w:cs="Arial"/>
          <w:bCs/>
          <w:sz w:val="20"/>
          <w:szCs w:val="20"/>
          <w:lang w:val="x-none"/>
        </w:rPr>
      </w:pPr>
    </w:p>
    <w:p w14:paraId="4CA2583A" w14:textId="77777777" w:rsidR="00EB012E" w:rsidRPr="00EB012E" w:rsidRDefault="00EB012E" w:rsidP="00265E3E">
      <w:pPr>
        <w:spacing w:line="360" w:lineRule="auto"/>
        <w:ind w:left="284"/>
        <w:jc w:val="both"/>
        <w:rPr>
          <w:rFonts w:ascii="Arial" w:hAnsi="Arial" w:cs="Arial"/>
          <w:b/>
          <w:bCs/>
          <w:sz w:val="20"/>
          <w:szCs w:val="20"/>
          <w:lang w:val="x-none"/>
        </w:rPr>
      </w:pPr>
      <w:r w:rsidRPr="00EB012E">
        <w:rPr>
          <w:rFonts w:ascii="Arial" w:hAnsi="Arial" w:cs="Arial"/>
          <w:b/>
          <w:bCs/>
          <w:sz w:val="20"/>
          <w:szCs w:val="20"/>
          <w:lang w:val="x-none"/>
        </w:rPr>
        <w:t>Innovazione e supporto continuo</w:t>
      </w:r>
    </w:p>
    <w:p w14:paraId="0B1F998B" w14:textId="54ED3549" w:rsidR="00EB012E" w:rsidRPr="00265E3E" w:rsidRDefault="00EB012E" w:rsidP="00265E3E">
      <w:pPr>
        <w:pStyle w:val="Paragrafoelenco"/>
        <w:numPr>
          <w:ilvl w:val="0"/>
          <w:numId w:val="23"/>
        </w:numPr>
        <w:spacing w:line="360" w:lineRule="auto"/>
        <w:jc w:val="both"/>
        <w:rPr>
          <w:rFonts w:ascii="Arial" w:hAnsi="Arial" w:cs="Arial"/>
          <w:bCs/>
          <w:sz w:val="20"/>
          <w:szCs w:val="20"/>
          <w:lang w:val="x-none"/>
        </w:rPr>
      </w:pPr>
      <w:r w:rsidRPr="00265E3E">
        <w:rPr>
          <w:rFonts w:ascii="Arial" w:hAnsi="Arial" w:cs="Arial"/>
          <w:bCs/>
          <w:sz w:val="20"/>
          <w:szCs w:val="20"/>
          <w:lang w:val="x-none"/>
        </w:rPr>
        <w:t>Costante innovazione con soluzioni di Machine Learning per l’analisi delle minacce e l’ottimizzazione del traffico.</w:t>
      </w:r>
    </w:p>
    <w:p w14:paraId="56520F42" w14:textId="260EB19A" w:rsidR="00EB012E" w:rsidRPr="00265E3E" w:rsidRDefault="00EB012E" w:rsidP="00265E3E">
      <w:pPr>
        <w:pStyle w:val="Paragrafoelenco"/>
        <w:numPr>
          <w:ilvl w:val="0"/>
          <w:numId w:val="23"/>
        </w:numPr>
        <w:spacing w:line="360" w:lineRule="auto"/>
        <w:jc w:val="both"/>
        <w:rPr>
          <w:rFonts w:ascii="Arial" w:hAnsi="Arial" w:cs="Arial"/>
          <w:bCs/>
          <w:sz w:val="20"/>
          <w:szCs w:val="20"/>
          <w:lang w:val="x-none"/>
        </w:rPr>
      </w:pPr>
      <w:r w:rsidRPr="00265E3E">
        <w:rPr>
          <w:rFonts w:ascii="Arial" w:hAnsi="Arial" w:cs="Arial"/>
          <w:bCs/>
          <w:sz w:val="20"/>
          <w:szCs w:val="20"/>
          <w:lang w:val="x-none"/>
        </w:rPr>
        <w:t>Servizi gestiti e supporto h24 con esperti di sicurezza.</w:t>
      </w:r>
    </w:p>
    <w:p w14:paraId="0570138B" w14:textId="77777777" w:rsidR="00265E3E" w:rsidRDefault="00265E3E" w:rsidP="00265E3E">
      <w:pPr>
        <w:spacing w:line="360" w:lineRule="auto"/>
        <w:ind w:left="284"/>
        <w:jc w:val="both"/>
        <w:rPr>
          <w:rFonts w:ascii="Arial" w:hAnsi="Arial" w:cs="Arial"/>
          <w:bCs/>
          <w:sz w:val="20"/>
          <w:szCs w:val="20"/>
          <w:lang w:val="x-none"/>
        </w:rPr>
      </w:pPr>
    </w:p>
    <w:p w14:paraId="252045CC" w14:textId="37AA5FFD" w:rsidR="00EB012E" w:rsidRPr="00EB012E" w:rsidRDefault="00EB012E" w:rsidP="00265E3E">
      <w:pPr>
        <w:spacing w:line="360" w:lineRule="auto"/>
        <w:ind w:left="284"/>
        <w:jc w:val="both"/>
        <w:rPr>
          <w:rFonts w:ascii="Arial" w:hAnsi="Arial" w:cs="Arial"/>
          <w:b/>
          <w:bCs/>
          <w:sz w:val="20"/>
          <w:szCs w:val="20"/>
          <w:lang w:val="x-none"/>
        </w:rPr>
      </w:pPr>
      <w:r w:rsidRPr="00EB012E">
        <w:rPr>
          <w:rFonts w:ascii="Arial" w:hAnsi="Arial" w:cs="Arial"/>
          <w:b/>
          <w:bCs/>
          <w:sz w:val="20"/>
          <w:szCs w:val="20"/>
          <w:lang w:val="x-none"/>
        </w:rPr>
        <w:t>Competitività rispetto ai fornitori europei</w:t>
      </w:r>
    </w:p>
    <w:p w14:paraId="62226F62" w14:textId="69B3C963" w:rsidR="00EB012E" w:rsidRPr="00265E3E" w:rsidRDefault="00EB012E" w:rsidP="00265E3E">
      <w:pPr>
        <w:pStyle w:val="Paragrafoelenco"/>
        <w:numPr>
          <w:ilvl w:val="0"/>
          <w:numId w:val="23"/>
        </w:numPr>
        <w:spacing w:line="360" w:lineRule="auto"/>
        <w:jc w:val="both"/>
        <w:rPr>
          <w:rFonts w:ascii="Arial" w:hAnsi="Arial" w:cs="Arial"/>
          <w:bCs/>
          <w:sz w:val="20"/>
          <w:szCs w:val="20"/>
          <w:lang w:val="x-none"/>
        </w:rPr>
      </w:pPr>
      <w:proofErr w:type="spellStart"/>
      <w:r w:rsidRPr="00265E3E">
        <w:rPr>
          <w:rFonts w:ascii="Arial" w:hAnsi="Arial" w:cs="Arial"/>
          <w:bCs/>
          <w:sz w:val="20"/>
          <w:szCs w:val="20"/>
          <w:lang w:val="x-none"/>
        </w:rPr>
        <w:t>Akamai</w:t>
      </w:r>
      <w:proofErr w:type="spellEnd"/>
      <w:r w:rsidRPr="00265E3E">
        <w:rPr>
          <w:rFonts w:ascii="Arial" w:hAnsi="Arial" w:cs="Arial"/>
          <w:bCs/>
          <w:sz w:val="20"/>
          <w:szCs w:val="20"/>
          <w:lang w:val="x-none"/>
        </w:rPr>
        <w:t xml:space="preserve"> ha un vantaggio in termini di copertura globale rispetto ai provider locali, che spesso hanno una rete meno estesa. Solo in Italia è presente con 3 datacenter in housing a cui si sommano i datacenter dei 5 più grossi Internet Server Provider.</w:t>
      </w:r>
    </w:p>
    <w:p w14:paraId="5E17FF5B" w14:textId="32A85A79" w:rsidR="00EB012E" w:rsidRPr="00265E3E" w:rsidRDefault="00EB012E" w:rsidP="00265E3E">
      <w:pPr>
        <w:pStyle w:val="Paragrafoelenco"/>
        <w:numPr>
          <w:ilvl w:val="0"/>
          <w:numId w:val="23"/>
        </w:numPr>
        <w:spacing w:line="360" w:lineRule="auto"/>
        <w:jc w:val="both"/>
        <w:rPr>
          <w:rFonts w:ascii="Arial" w:hAnsi="Arial" w:cs="Arial"/>
          <w:bCs/>
          <w:sz w:val="20"/>
          <w:szCs w:val="20"/>
          <w:lang w:val="x-none"/>
        </w:rPr>
      </w:pPr>
      <w:r w:rsidRPr="00265E3E">
        <w:rPr>
          <w:rFonts w:ascii="Arial" w:hAnsi="Arial" w:cs="Arial"/>
          <w:bCs/>
          <w:sz w:val="20"/>
          <w:szCs w:val="20"/>
          <w:lang w:val="x-none"/>
        </w:rPr>
        <w:t>L’integrazione di soluzioni CDN + Sicurezza in un’unica piattaforma lo rende un player più completo rispetto a provider più specializzati solo in uno dei due ambiti.</w:t>
      </w:r>
    </w:p>
    <w:p w14:paraId="59AC3075" w14:textId="242324EA" w:rsidR="00EB012E" w:rsidRPr="00265E3E" w:rsidRDefault="00EB012E" w:rsidP="00265E3E">
      <w:pPr>
        <w:pStyle w:val="Paragrafoelenco"/>
        <w:numPr>
          <w:ilvl w:val="0"/>
          <w:numId w:val="23"/>
        </w:numPr>
        <w:spacing w:line="360" w:lineRule="auto"/>
        <w:jc w:val="both"/>
        <w:rPr>
          <w:rFonts w:ascii="Arial" w:hAnsi="Arial" w:cs="Arial"/>
          <w:bCs/>
          <w:sz w:val="20"/>
          <w:szCs w:val="20"/>
          <w:lang w:val="x-none"/>
        </w:rPr>
      </w:pPr>
      <w:r w:rsidRPr="00265E3E">
        <w:rPr>
          <w:rFonts w:ascii="Arial" w:hAnsi="Arial" w:cs="Arial"/>
          <w:bCs/>
          <w:sz w:val="20"/>
          <w:szCs w:val="20"/>
          <w:lang w:val="x-none"/>
        </w:rPr>
        <w:t xml:space="preserve">Unicità in termini di scalabilità e la resilienza della rete </w:t>
      </w:r>
      <w:proofErr w:type="spellStart"/>
      <w:r w:rsidRPr="00265E3E">
        <w:rPr>
          <w:rFonts w:ascii="Arial" w:hAnsi="Arial" w:cs="Arial"/>
          <w:bCs/>
          <w:sz w:val="20"/>
          <w:szCs w:val="20"/>
          <w:lang w:val="x-none"/>
        </w:rPr>
        <w:t>Akamai</w:t>
      </w:r>
      <w:proofErr w:type="spellEnd"/>
      <w:r w:rsidRPr="00265E3E">
        <w:rPr>
          <w:rFonts w:ascii="Arial" w:hAnsi="Arial" w:cs="Arial"/>
          <w:bCs/>
          <w:sz w:val="20"/>
          <w:szCs w:val="20"/>
          <w:lang w:val="x-none"/>
        </w:rPr>
        <w:t>.</w:t>
      </w:r>
    </w:p>
    <w:p w14:paraId="4923A4BB" w14:textId="77777777" w:rsidR="00EB012E" w:rsidRPr="00EB012E" w:rsidRDefault="00EB012E" w:rsidP="001B56DE">
      <w:pPr>
        <w:spacing w:line="360" w:lineRule="auto"/>
        <w:ind w:left="786"/>
        <w:jc w:val="both"/>
        <w:rPr>
          <w:rFonts w:ascii="Arial" w:hAnsi="Arial" w:cs="Arial"/>
          <w:bCs/>
          <w:sz w:val="20"/>
          <w:szCs w:val="20"/>
          <w:lang w:val="x-none"/>
        </w:rPr>
      </w:pPr>
    </w:p>
    <w:p w14:paraId="57D6004B" w14:textId="59218ED0" w:rsidR="00EB012E" w:rsidRPr="001B56DE" w:rsidRDefault="00EB012E" w:rsidP="00265E3E">
      <w:pPr>
        <w:spacing w:line="360" w:lineRule="auto"/>
        <w:jc w:val="both"/>
        <w:rPr>
          <w:rFonts w:ascii="Arial" w:hAnsi="Arial" w:cs="Arial"/>
          <w:bCs/>
          <w:sz w:val="20"/>
          <w:szCs w:val="20"/>
        </w:rPr>
      </w:pPr>
      <w:r w:rsidRPr="001B56DE">
        <w:rPr>
          <w:rFonts w:ascii="Arial" w:hAnsi="Arial" w:cs="Arial"/>
          <w:bCs/>
          <w:sz w:val="20"/>
          <w:szCs w:val="20"/>
        </w:rPr>
        <w:t xml:space="preserve">Di seguito la </w:t>
      </w:r>
      <w:proofErr w:type="spellStart"/>
      <w:r w:rsidRPr="001B56DE">
        <w:rPr>
          <w:rFonts w:ascii="Arial" w:hAnsi="Arial" w:cs="Arial"/>
          <w:bCs/>
          <w:sz w:val="20"/>
          <w:szCs w:val="20"/>
        </w:rPr>
        <w:t>kitlist</w:t>
      </w:r>
      <w:proofErr w:type="spellEnd"/>
      <w:r w:rsidRPr="001B56DE">
        <w:rPr>
          <w:rFonts w:ascii="Arial" w:hAnsi="Arial" w:cs="Arial"/>
          <w:bCs/>
          <w:sz w:val="20"/>
          <w:szCs w:val="20"/>
        </w:rPr>
        <w:t xml:space="preserve"> dei servizi oggetto della presente consultazione di mercato:</w:t>
      </w:r>
    </w:p>
    <w:p w14:paraId="22C00985" w14:textId="6474B411" w:rsidR="00EB012E" w:rsidRDefault="00265E3E" w:rsidP="00265E3E">
      <w:pPr>
        <w:spacing w:line="360" w:lineRule="auto"/>
        <w:ind w:left="786" w:hanging="786"/>
        <w:jc w:val="both"/>
        <w:rPr>
          <w:rFonts w:ascii="Arial" w:hAnsi="Arial" w:cs="Arial"/>
          <w:bCs/>
          <w:sz w:val="22"/>
          <w:szCs w:val="22"/>
        </w:rPr>
      </w:pPr>
      <w:r>
        <w:rPr>
          <w:rFonts w:ascii="Arial" w:hAnsi="Arial" w:cs="Arial"/>
          <w:bCs/>
          <w:sz w:val="22"/>
          <w:szCs w:val="22"/>
        </w:rPr>
        <w:t>Servizi minimi richiesti</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3"/>
        <w:gridCol w:w="5861"/>
      </w:tblGrid>
      <w:tr w:rsidR="00DD2972" w14:paraId="2437378C" w14:textId="77777777" w:rsidTr="00265E3E">
        <w:trPr>
          <w:trHeight w:val="296"/>
        </w:trPr>
        <w:tc>
          <w:tcPr>
            <w:tcW w:w="3183" w:type="dxa"/>
            <w:shd w:val="clear" w:color="000000" w:fill="EBEEF1"/>
            <w:noWrap/>
            <w:vAlign w:val="center"/>
            <w:hideMark/>
          </w:tcPr>
          <w:p w14:paraId="2A8D703F" w14:textId="77777777" w:rsidR="00DD2972" w:rsidRDefault="00DD2972">
            <w:pPr>
              <w:jc w:val="center"/>
              <w:rPr>
                <w:rFonts w:ascii="Aptos Narrow" w:hAnsi="Aptos Narrow" w:cs="Calibri"/>
                <w:b/>
                <w:bCs/>
                <w:color w:val="000000"/>
              </w:rPr>
            </w:pPr>
            <w:r>
              <w:rPr>
                <w:rFonts w:ascii="Aptos Narrow" w:hAnsi="Aptos Narrow" w:cs="Calibri"/>
                <w:b/>
                <w:bCs/>
                <w:color w:val="000000"/>
              </w:rPr>
              <w:t>Codice</w:t>
            </w:r>
          </w:p>
        </w:tc>
        <w:tc>
          <w:tcPr>
            <w:tcW w:w="5861" w:type="dxa"/>
            <w:shd w:val="clear" w:color="000000" w:fill="EBEEF1"/>
            <w:noWrap/>
            <w:vAlign w:val="center"/>
            <w:hideMark/>
          </w:tcPr>
          <w:p w14:paraId="0F17EEF7" w14:textId="77777777" w:rsidR="00DD2972" w:rsidRDefault="00DD2972">
            <w:pPr>
              <w:jc w:val="center"/>
              <w:rPr>
                <w:rFonts w:ascii="Aptos Narrow" w:hAnsi="Aptos Narrow" w:cs="Calibri"/>
                <w:b/>
                <w:bCs/>
                <w:color w:val="000000"/>
              </w:rPr>
            </w:pPr>
            <w:r>
              <w:rPr>
                <w:rFonts w:ascii="Aptos Narrow" w:hAnsi="Aptos Narrow" w:cs="Calibri"/>
                <w:b/>
                <w:bCs/>
                <w:color w:val="000000"/>
              </w:rPr>
              <w:t>Descrizione</w:t>
            </w:r>
          </w:p>
        </w:tc>
      </w:tr>
      <w:tr w:rsidR="00DD2972" w14:paraId="2C64C1B2" w14:textId="77777777" w:rsidTr="00265E3E">
        <w:trPr>
          <w:trHeight w:val="296"/>
        </w:trPr>
        <w:tc>
          <w:tcPr>
            <w:tcW w:w="3183" w:type="dxa"/>
            <w:shd w:val="clear" w:color="auto" w:fill="auto"/>
            <w:noWrap/>
            <w:vAlign w:val="center"/>
            <w:hideMark/>
          </w:tcPr>
          <w:p w14:paraId="755ACA13" w14:textId="77777777" w:rsidR="00DD2972" w:rsidRDefault="00DD2972">
            <w:pPr>
              <w:rPr>
                <w:rFonts w:ascii="Aptos Narrow" w:hAnsi="Aptos Narrow" w:cs="Calibri"/>
                <w:color w:val="000000"/>
              </w:rPr>
            </w:pPr>
            <w:r>
              <w:rPr>
                <w:rFonts w:ascii="Aptos Narrow" w:hAnsi="Aptos Narrow" w:cs="Calibri"/>
                <w:color w:val="000000"/>
              </w:rPr>
              <w:t>Contratto Base</w:t>
            </w:r>
          </w:p>
        </w:tc>
        <w:tc>
          <w:tcPr>
            <w:tcW w:w="5861" w:type="dxa"/>
            <w:shd w:val="clear" w:color="auto" w:fill="auto"/>
            <w:noWrap/>
            <w:vAlign w:val="center"/>
            <w:hideMark/>
          </w:tcPr>
          <w:p w14:paraId="37074166" w14:textId="77777777" w:rsidR="00DD2972" w:rsidRDefault="00DD2972">
            <w:pPr>
              <w:jc w:val="center"/>
              <w:rPr>
                <w:rFonts w:ascii="Aptos Narrow" w:hAnsi="Aptos Narrow" w:cs="Calibri"/>
                <w:color w:val="000000"/>
              </w:rPr>
            </w:pPr>
            <w:r>
              <w:rPr>
                <w:rFonts w:ascii="Aptos Narrow" w:hAnsi="Aptos Narrow" w:cs="Calibri"/>
                <w:color w:val="000000"/>
              </w:rPr>
              <w:t>300TB + Servizi</w:t>
            </w:r>
          </w:p>
        </w:tc>
      </w:tr>
      <w:tr w:rsidR="00DD2972" w14:paraId="1EF667F1" w14:textId="77777777" w:rsidTr="00265E3E">
        <w:trPr>
          <w:trHeight w:val="296"/>
        </w:trPr>
        <w:tc>
          <w:tcPr>
            <w:tcW w:w="3183" w:type="dxa"/>
            <w:shd w:val="clear" w:color="auto" w:fill="auto"/>
            <w:noWrap/>
            <w:vAlign w:val="center"/>
            <w:hideMark/>
          </w:tcPr>
          <w:p w14:paraId="306782C3" w14:textId="77777777" w:rsidR="00DD2972" w:rsidRDefault="00DD2972">
            <w:pPr>
              <w:rPr>
                <w:rFonts w:ascii="Aptos Narrow" w:hAnsi="Aptos Narrow" w:cs="Calibri"/>
                <w:color w:val="000000"/>
              </w:rPr>
            </w:pPr>
            <w:r>
              <w:rPr>
                <w:rFonts w:ascii="Aptos Narrow" w:hAnsi="Aptos Narrow" w:cs="Calibri"/>
                <w:color w:val="000000"/>
              </w:rPr>
              <w:t xml:space="preserve">AKA-EDGE_DNS-100 </w:t>
            </w:r>
          </w:p>
        </w:tc>
        <w:tc>
          <w:tcPr>
            <w:tcW w:w="5861" w:type="dxa"/>
            <w:shd w:val="clear" w:color="auto" w:fill="auto"/>
            <w:noWrap/>
            <w:vAlign w:val="center"/>
            <w:hideMark/>
          </w:tcPr>
          <w:p w14:paraId="0E10360E" w14:textId="77777777" w:rsidR="00DD2972" w:rsidRDefault="00DD2972">
            <w:pPr>
              <w:jc w:val="center"/>
              <w:rPr>
                <w:rFonts w:ascii="Aptos Narrow" w:hAnsi="Aptos Narrow" w:cs="Calibri"/>
                <w:color w:val="000000"/>
              </w:rPr>
            </w:pPr>
            <w:r>
              <w:rPr>
                <w:rFonts w:ascii="Aptos Narrow" w:hAnsi="Aptos Narrow" w:cs="Calibri"/>
                <w:color w:val="000000"/>
              </w:rPr>
              <w:t>Quantità 6 (700 Zone)</w:t>
            </w:r>
          </w:p>
        </w:tc>
      </w:tr>
      <w:tr w:rsidR="00DD2972" w14:paraId="157ED978" w14:textId="77777777" w:rsidTr="00265E3E">
        <w:trPr>
          <w:trHeight w:val="1696"/>
        </w:trPr>
        <w:tc>
          <w:tcPr>
            <w:tcW w:w="3183" w:type="dxa"/>
            <w:shd w:val="clear" w:color="000000" w:fill="FFFFFF"/>
            <w:noWrap/>
            <w:vAlign w:val="center"/>
            <w:hideMark/>
          </w:tcPr>
          <w:p w14:paraId="6DFE4C82" w14:textId="77777777" w:rsidR="00DD2972" w:rsidRDefault="00DD2972">
            <w:pPr>
              <w:rPr>
                <w:rFonts w:ascii="Aptos Narrow" w:hAnsi="Aptos Narrow" w:cs="Calibri"/>
              </w:rPr>
            </w:pPr>
            <w:r>
              <w:rPr>
                <w:rFonts w:ascii="Aptos Narrow" w:hAnsi="Aptos Narrow" w:cs="Calibri"/>
              </w:rPr>
              <w:t>AKA-Queue-2</w:t>
            </w:r>
          </w:p>
        </w:tc>
        <w:tc>
          <w:tcPr>
            <w:tcW w:w="5861" w:type="dxa"/>
            <w:shd w:val="clear" w:color="000000" w:fill="FFFFFF"/>
            <w:vAlign w:val="center"/>
            <w:hideMark/>
          </w:tcPr>
          <w:p w14:paraId="4FCA0DC3" w14:textId="77777777" w:rsidR="00DD2972" w:rsidRDefault="00DD2972">
            <w:pPr>
              <w:jc w:val="center"/>
              <w:rPr>
                <w:rFonts w:ascii="Aptos Narrow (Body)" w:hAnsi="Aptos Narrow (Body)" w:cs="Calibri"/>
              </w:rPr>
            </w:pPr>
            <w:r>
              <w:rPr>
                <w:rFonts w:ascii="Aptos Narrow (Body)" w:hAnsi="Aptos Narrow (Body)" w:cs="Calibri"/>
              </w:rPr>
              <w:t>Quantità 3 Code White Label simultanee/mese</w:t>
            </w:r>
            <w:r>
              <w:rPr>
                <w:rFonts w:ascii="Aptos Narrow (Body)" w:hAnsi="Aptos Narrow (Body)" w:cs="Calibri"/>
              </w:rPr>
              <w:br/>
              <w:t xml:space="preserve">30 code no white label </w:t>
            </w:r>
            <w:proofErr w:type="spellStart"/>
            <w:r>
              <w:rPr>
                <w:rFonts w:ascii="Aptos Narrow (Body)" w:hAnsi="Aptos Narrow (Body)" w:cs="Calibri"/>
              </w:rPr>
              <w:t>sim</w:t>
            </w:r>
            <w:proofErr w:type="spellEnd"/>
            <w:r>
              <w:rPr>
                <w:rFonts w:ascii="Aptos Narrow (Body)" w:hAnsi="Aptos Narrow (Body)" w:cs="Calibri"/>
              </w:rPr>
              <w:t>/mese</w:t>
            </w:r>
            <w:r>
              <w:rPr>
                <w:rFonts w:ascii="Aptos Narrow (Body)" w:hAnsi="Aptos Narrow (Body)" w:cs="Calibri"/>
              </w:rPr>
              <w:br/>
              <w:t xml:space="preserve">1.000.000 </w:t>
            </w:r>
            <w:proofErr w:type="spellStart"/>
            <w:r>
              <w:rPr>
                <w:rFonts w:ascii="Aptos Narrow (Body)" w:hAnsi="Aptos Narrow (Body)" w:cs="Calibri"/>
              </w:rPr>
              <w:t>vmax</w:t>
            </w:r>
            <w:proofErr w:type="spellEnd"/>
            <w:r>
              <w:rPr>
                <w:rFonts w:ascii="Aptos Narrow (Body)" w:hAnsi="Aptos Narrow (Body)" w:cs="Calibri"/>
              </w:rPr>
              <w:t xml:space="preserve"> </w:t>
            </w:r>
            <w:proofErr w:type="spellStart"/>
            <w:r>
              <w:rPr>
                <w:rFonts w:ascii="Aptos Narrow (Body)" w:hAnsi="Aptos Narrow (Body)" w:cs="Calibri"/>
              </w:rPr>
              <w:t>queue</w:t>
            </w:r>
            <w:proofErr w:type="spellEnd"/>
            <w:r>
              <w:rPr>
                <w:rFonts w:ascii="Aptos Narrow (Body)" w:hAnsi="Aptos Narrow (Body)" w:cs="Calibri"/>
              </w:rPr>
              <w:t xml:space="preserve"> </w:t>
            </w:r>
            <w:proofErr w:type="spellStart"/>
            <w:r>
              <w:rPr>
                <w:rFonts w:ascii="Aptos Narrow (Body)" w:hAnsi="Aptos Narrow (Body)" w:cs="Calibri"/>
              </w:rPr>
              <w:t>visitor</w:t>
            </w:r>
            <w:proofErr w:type="spellEnd"/>
            <w:r>
              <w:rPr>
                <w:rFonts w:ascii="Aptos Narrow (Body)" w:hAnsi="Aptos Narrow (Body)" w:cs="Calibri"/>
              </w:rPr>
              <w:t xml:space="preserve"> session</w:t>
            </w:r>
            <w:r>
              <w:rPr>
                <w:rFonts w:ascii="Aptos Narrow (Body)" w:hAnsi="Aptos Narrow (Body)" w:cs="Calibri"/>
              </w:rPr>
              <w:br/>
              <w:t xml:space="preserve">30.000.000 </w:t>
            </w:r>
            <w:proofErr w:type="gramStart"/>
            <w:r>
              <w:rPr>
                <w:rFonts w:ascii="Aptos Narrow (Body)" w:hAnsi="Aptos Narrow (Body)" w:cs="Calibri"/>
              </w:rPr>
              <w:t>Max  Visitor</w:t>
            </w:r>
            <w:proofErr w:type="gramEnd"/>
            <w:r>
              <w:rPr>
                <w:rFonts w:ascii="Aptos Narrow (Body)" w:hAnsi="Aptos Narrow (Body)" w:cs="Calibri"/>
              </w:rPr>
              <w:t xml:space="preserve"> session</w:t>
            </w:r>
          </w:p>
        </w:tc>
      </w:tr>
    </w:tbl>
    <w:p w14:paraId="67363A89" w14:textId="77777777" w:rsidR="00265E3E" w:rsidRDefault="00265E3E" w:rsidP="00EB012E">
      <w:pPr>
        <w:spacing w:line="360" w:lineRule="auto"/>
        <w:ind w:left="786"/>
        <w:jc w:val="both"/>
        <w:rPr>
          <w:rFonts w:ascii="Arial" w:hAnsi="Arial" w:cs="Arial"/>
          <w:bCs/>
          <w:sz w:val="22"/>
          <w:szCs w:val="22"/>
        </w:rPr>
      </w:pPr>
    </w:p>
    <w:p w14:paraId="44C7C58F" w14:textId="63EC05C9" w:rsidR="00265E3E" w:rsidRPr="00EB012E" w:rsidRDefault="00265E3E" w:rsidP="00265E3E">
      <w:pPr>
        <w:spacing w:line="360" w:lineRule="auto"/>
        <w:ind w:left="786" w:hanging="786"/>
        <w:jc w:val="both"/>
        <w:rPr>
          <w:rFonts w:ascii="Arial" w:hAnsi="Arial" w:cs="Arial"/>
          <w:bCs/>
          <w:sz w:val="22"/>
          <w:szCs w:val="22"/>
        </w:rPr>
      </w:pPr>
      <w:r>
        <w:rPr>
          <w:rFonts w:ascii="Arial" w:hAnsi="Arial" w:cs="Arial"/>
          <w:bCs/>
          <w:sz w:val="22"/>
          <w:szCs w:val="22"/>
        </w:rPr>
        <w:t>Servizi opzionali</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8"/>
        <w:gridCol w:w="5984"/>
      </w:tblGrid>
      <w:tr w:rsidR="00DD2972" w14:paraId="7BE54DB1" w14:textId="77777777" w:rsidTr="00265E3E">
        <w:trPr>
          <w:trHeight w:val="330"/>
        </w:trPr>
        <w:tc>
          <w:tcPr>
            <w:tcW w:w="3078" w:type="dxa"/>
            <w:shd w:val="clear" w:color="000000" w:fill="EBEEF1"/>
            <w:noWrap/>
            <w:vAlign w:val="center"/>
            <w:hideMark/>
          </w:tcPr>
          <w:p w14:paraId="7BAD3931" w14:textId="77777777" w:rsidR="00DD2972" w:rsidRDefault="00DD2972">
            <w:pPr>
              <w:jc w:val="center"/>
              <w:rPr>
                <w:rFonts w:ascii="Aptos Narrow" w:hAnsi="Aptos Narrow" w:cs="Calibri"/>
                <w:b/>
                <w:bCs/>
                <w:color w:val="000000"/>
              </w:rPr>
            </w:pPr>
            <w:r>
              <w:rPr>
                <w:rFonts w:ascii="Aptos Narrow" w:hAnsi="Aptos Narrow" w:cs="Calibri"/>
                <w:b/>
                <w:bCs/>
                <w:color w:val="000000"/>
              </w:rPr>
              <w:t>Codice</w:t>
            </w:r>
          </w:p>
        </w:tc>
        <w:tc>
          <w:tcPr>
            <w:tcW w:w="5984" w:type="dxa"/>
            <w:shd w:val="clear" w:color="000000" w:fill="EBEEF1"/>
            <w:noWrap/>
            <w:vAlign w:val="center"/>
            <w:hideMark/>
          </w:tcPr>
          <w:p w14:paraId="3F780F07" w14:textId="77777777" w:rsidR="00DD2972" w:rsidRDefault="00DD2972">
            <w:pPr>
              <w:jc w:val="center"/>
              <w:rPr>
                <w:rFonts w:ascii="Aptos Narrow" w:hAnsi="Aptos Narrow" w:cs="Calibri"/>
                <w:b/>
                <w:bCs/>
                <w:color w:val="000000"/>
              </w:rPr>
            </w:pPr>
            <w:r>
              <w:rPr>
                <w:rFonts w:ascii="Aptos Narrow" w:hAnsi="Aptos Narrow" w:cs="Calibri"/>
                <w:b/>
                <w:bCs/>
                <w:color w:val="000000"/>
              </w:rPr>
              <w:t>Descrizione</w:t>
            </w:r>
          </w:p>
        </w:tc>
      </w:tr>
      <w:tr w:rsidR="00DD2972" w14:paraId="30C76AA0" w14:textId="77777777" w:rsidTr="00265E3E">
        <w:trPr>
          <w:trHeight w:val="330"/>
        </w:trPr>
        <w:tc>
          <w:tcPr>
            <w:tcW w:w="3078" w:type="dxa"/>
            <w:shd w:val="clear" w:color="auto" w:fill="auto"/>
            <w:noWrap/>
            <w:vAlign w:val="center"/>
            <w:hideMark/>
          </w:tcPr>
          <w:p w14:paraId="26E26A73" w14:textId="77777777" w:rsidR="00DD2972" w:rsidRDefault="00DD2972">
            <w:pPr>
              <w:rPr>
                <w:rFonts w:ascii="Aptos Narrow" w:hAnsi="Aptos Narrow" w:cs="Calibri"/>
                <w:color w:val="000000"/>
              </w:rPr>
            </w:pPr>
            <w:r>
              <w:rPr>
                <w:rFonts w:ascii="Aptos Narrow" w:hAnsi="Aptos Narrow" w:cs="Calibri"/>
                <w:color w:val="000000"/>
              </w:rPr>
              <w:t>AKA-AAP-ADD_50TB</w:t>
            </w:r>
          </w:p>
        </w:tc>
        <w:tc>
          <w:tcPr>
            <w:tcW w:w="5984" w:type="dxa"/>
            <w:shd w:val="clear" w:color="auto" w:fill="auto"/>
            <w:noWrap/>
            <w:vAlign w:val="center"/>
            <w:hideMark/>
          </w:tcPr>
          <w:p w14:paraId="571A8E06" w14:textId="77777777" w:rsidR="00DD2972" w:rsidRDefault="00DD2972">
            <w:pPr>
              <w:jc w:val="center"/>
              <w:rPr>
                <w:rFonts w:ascii="Aptos Narrow" w:hAnsi="Aptos Narrow" w:cs="Calibri"/>
                <w:color w:val="000000"/>
              </w:rPr>
            </w:pPr>
            <w:r>
              <w:rPr>
                <w:rFonts w:ascii="Aptos Narrow" w:hAnsi="Aptos Narrow" w:cs="Calibri"/>
                <w:color w:val="000000"/>
              </w:rPr>
              <w:t>50TB AAP aggiuntivi ai 300TB</w:t>
            </w:r>
          </w:p>
        </w:tc>
      </w:tr>
      <w:tr w:rsidR="00DD2972" w14:paraId="325EF976" w14:textId="77777777" w:rsidTr="00265E3E">
        <w:trPr>
          <w:trHeight w:val="330"/>
        </w:trPr>
        <w:tc>
          <w:tcPr>
            <w:tcW w:w="3078" w:type="dxa"/>
            <w:shd w:val="clear" w:color="auto" w:fill="auto"/>
            <w:noWrap/>
            <w:vAlign w:val="center"/>
            <w:hideMark/>
          </w:tcPr>
          <w:p w14:paraId="6D524BEC" w14:textId="77777777" w:rsidR="00DD2972" w:rsidRDefault="00DD2972">
            <w:pPr>
              <w:rPr>
                <w:rFonts w:ascii="Aptos Narrow" w:hAnsi="Aptos Narrow" w:cs="Calibri"/>
                <w:color w:val="000000"/>
              </w:rPr>
            </w:pPr>
            <w:r>
              <w:rPr>
                <w:rFonts w:ascii="Aptos Narrow" w:hAnsi="Aptos Narrow" w:cs="Calibri"/>
                <w:color w:val="000000"/>
              </w:rPr>
              <w:t>AKA-BMP_50TB</w:t>
            </w:r>
          </w:p>
        </w:tc>
        <w:tc>
          <w:tcPr>
            <w:tcW w:w="5984" w:type="dxa"/>
            <w:shd w:val="clear" w:color="auto" w:fill="auto"/>
            <w:noWrap/>
            <w:vAlign w:val="center"/>
            <w:hideMark/>
          </w:tcPr>
          <w:p w14:paraId="093787BC" w14:textId="77777777" w:rsidR="00DD2972" w:rsidRDefault="00DD2972">
            <w:pPr>
              <w:jc w:val="center"/>
              <w:rPr>
                <w:rFonts w:ascii="Aptos Narrow" w:hAnsi="Aptos Narrow" w:cs="Calibri"/>
                <w:color w:val="000000"/>
              </w:rPr>
            </w:pPr>
            <w:r>
              <w:rPr>
                <w:rFonts w:ascii="Aptos Narrow" w:hAnsi="Aptos Narrow" w:cs="Calibri"/>
                <w:color w:val="000000"/>
              </w:rPr>
              <w:t>50TB</w:t>
            </w:r>
          </w:p>
        </w:tc>
      </w:tr>
      <w:tr w:rsidR="00DD2972" w14:paraId="4911E936" w14:textId="77777777" w:rsidTr="00265E3E">
        <w:trPr>
          <w:trHeight w:val="340"/>
        </w:trPr>
        <w:tc>
          <w:tcPr>
            <w:tcW w:w="3078" w:type="dxa"/>
            <w:shd w:val="clear" w:color="auto" w:fill="auto"/>
            <w:noWrap/>
            <w:vAlign w:val="center"/>
            <w:hideMark/>
          </w:tcPr>
          <w:p w14:paraId="0094E642" w14:textId="77777777" w:rsidR="00DD2972" w:rsidRDefault="00DD2972">
            <w:pPr>
              <w:rPr>
                <w:rFonts w:ascii="Aptos Narrow" w:hAnsi="Aptos Narrow" w:cs="Calibri"/>
                <w:color w:val="000000"/>
              </w:rPr>
            </w:pPr>
            <w:r>
              <w:rPr>
                <w:rFonts w:ascii="Aptos Narrow" w:hAnsi="Aptos Narrow" w:cs="Calibri"/>
                <w:color w:val="000000"/>
              </w:rPr>
              <w:t>AKA-MP_100TB</w:t>
            </w:r>
          </w:p>
        </w:tc>
        <w:tc>
          <w:tcPr>
            <w:tcW w:w="5984" w:type="dxa"/>
            <w:shd w:val="clear" w:color="auto" w:fill="auto"/>
            <w:noWrap/>
            <w:vAlign w:val="center"/>
            <w:hideMark/>
          </w:tcPr>
          <w:p w14:paraId="6B5222E7" w14:textId="77777777" w:rsidR="00DD2972" w:rsidRDefault="00DD2972">
            <w:pPr>
              <w:jc w:val="center"/>
              <w:rPr>
                <w:rFonts w:ascii="Aptos Narrow" w:hAnsi="Aptos Narrow" w:cs="Calibri"/>
                <w:color w:val="000000"/>
              </w:rPr>
            </w:pPr>
            <w:r>
              <w:rPr>
                <w:rFonts w:ascii="Aptos Narrow" w:hAnsi="Aptos Narrow" w:cs="Calibri"/>
                <w:color w:val="000000"/>
              </w:rPr>
              <w:t>100TB</w:t>
            </w:r>
          </w:p>
        </w:tc>
      </w:tr>
      <w:tr w:rsidR="00DD2972" w14:paraId="08F5A705" w14:textId="77777777" w:rsidTr="00265E3E">
        <w:trPr>
          <w:trHeight w:val="340"/>
        </w:trPr>
        <w:tc>
          <w:tcPr>
            <w:tcW w:w="3078" w:type="dxa"/>
            <w:shd w:val="clear" w:color="auto" w:fill="auto"/>
            <w:noWrap/>
            <w:vAlign w:val="center"/>
            <w:hideMark/>
          </w:tcPr>
          <w:p w14:paraId="4F2C9435" w14:textId="77777777" w:rsidR="00DD2972" w:rsidRDefault="00DD2972">
            <w:pPr>
              <w:rPr>
                <w:rFonts w:ascii="Aptos Narrow (Body)" w:hAnsi="Aptos Narrow (Body)" w:cs="Calibri"/>
                <w:color w:val="000000"/>
              </w:rPr>
            </w:pPr>
            <w:r>
              <w:rPr>
                <w:rFonts w:ascii="Aptos Narrow (Body)" w:hAnsi="Aptos Narrow (Body)" w:cs="Calibri"/>
                <w:color w:val="000000"/>
              </w:rPr>
              <w:t>AKA-P&amp;P_H24</w:t>
            </w:r>
          </w:p>
        </w:tc>
        <w:tc>
          <w:tcPr>
            <w:tcW w:w="5984" w:type="dxa"/>
            <w:shd w:val="clear" w:color="auto" w:fill="auto"/>
            <w:noWrap/>
            <w:vAlign w:val="center"/>
            <w:hideMark/>
          </w:tcPr>
          <w:p w14:paraId="7C3E9C0D" w14:textId="77777777" w:rsidR="00DD2972" w:rsidRDefault="00DD2972">
            <w:pPr>
              <w:jc w:val="center"/>
              <w:rPr>
                <w:rFonts w:ascii="Aptos Narrow (Body)" w:hAnsi="Aptos Narrow (Body)" w:cs="Calibri"/>
                <w:color w:val="000000"/>
              </w:rPr>
            </w:pPr>
            <w:r>
              <w:rPr>
                <w:rFonts w:ascii="Aptos Narrow (Body)" w:hAnsi="Aptos Narrow (Body)" w:cs="Calibri"/>
                <w:color w:val="000000"/>
              </w:rPr>
              <w:t>Estensione Supporto H24 (Inglese)</w:t>
            </w:r>
          </w:p>
        </w:tc>
      </w:tr>
      <w:tr w:rsidR="00DD2972" w14:paraId="52F1BE05" w14:textId="77777777" w:rsidTr="00265E3E">
        <w:trPr>
          <w:trHeight w:val="330"/>
        </w:trPr>
        <w:tc>
          <w:tcPr>
            <w:tcW w:w="3078" w:type="dxa"/>
            <w:shd w:val="clear" w:color="auto" w:fill="auto"/>
            <w:noWrap/>
            <w:vAlign w:val="center"/>
            <w:hideMark/>
          </w:tcPr>
          <w:p w14:paraId="53152DE0" w14:textId="77777777" w:rsidR="00DD2972" w:rsidRDefault="00DD2972">
            <w:pPr>
              <w:rPr>
                <w:rFonts w:ascii="Aptos Narrow (Body)" w:hAnsi="Aptos Narrow (Body)" w:cs="Calibri"/>
              </w:rPr>
            </w:pPr>
            <w:r>
              <w:rPr>
                <w:rFonts w:ascii="Aptos Narrow (Body)" w:hAnsi="Aptos Narrow (Body)" w:cs="Calibri"/>
              </w:rPr>
              <w:t>AKA-Queue-ADD</w:t>
            </w:r>
          </w:p>
        </w:tc>
        <w:tc>
          <w:tcPr>
            <w:tcW w:w="5984" w:type="dxa"/>
            <w:shd w:val="clear" w:color="auto" w:fill="auto"/>
            <w:vAlign w:val="center"/>
            <w:hideMark/>
          </w:tcPr>
          <w:p w14:paraId="6E8DDA04" w14:textId="77777777" w:rsidR="00DD2972" w:rsidRDefault="00DD2972">
            <w:pPr>
              <w:jc w:val="center"/>
              <w:rPr>
                <w:rFonts w:ascii="Aptos Narrow (Body)" w:hAnsi="Aptos Narrow (Body)" w:cs="Calibri"/>
              </w:rPr>
            </w:pPr>
            <w:r>
              <w:rPr>
                <w:rFonts w:ascii="Aptos Narrow (Body)" w:hAnsi="Aptos Narrow (Body)" w:cs="Calibri"/>
              </w:rPr>
              <w:t>1 Coda White Label Aggiuntiva</w:t>
            </w:r>
          </w:p>
        </w:tc>
      </w:tr>
      <w:tr w:rsidR="00DD2972" w14:paraId="2D7EDADF" w14:textId="77777777" w:rsidTr="00265E3E">
        <w:trPr>
          <w:trHeight w:val="340"/>
        </w:trPr>
        <w:tc>
          <w:tcPr>
            <w:tcW w:w="3078" w:type="dxa"/>
            <w:shd w:val="clear" w:color="auto" w:fill="auto"/>
            <w:noWrap/>
            <w:vAlign w:val="center"/>
            <w:hideMark/>
          </w:tcPr>
          <w:p w14:paraId="1F139551" w14:textId="77777777" w:rsidR="00DD2972" w:rsidRDefault="00DD2972">
            <w:pPr>
              <w:rPr>
                <w:rFonts w:ascii="Aptos Narrow" w:hAnsi="Aptos Narrow" w:cs="Calibri"/>
                <w:color w:val="000000"/>
              </w:rPr>
            </w:pPr>
            <w:r>
              <w:rPr>
                <w:rFonts w:ascii="Aptos Narrow" w:hAnsi="Aptos Narrow" w:cs="Calibri"/>
                <w:color w:val="000000"/>
              </w:rPr>
              <w:t>AKA-SIA_100</w:t>
            </w:r>
          </w:p>
        </w:tc>
        <w:tc>
          <w:tcPr>
            <w:tcW w:w="5984" w:type="dxa"/>
            <w:shd w:val="clear" w:color="auto" w:fill="auto"/>
            <w:noWrap/>
            <w:vAlign w:val="center"/>
            <w:hideMark/>
          </w:tcPr>
          <w:p w14:paraId="4D54138D" w14:textId="77777777" w:rsidR="00DD2972" w:rsidRDefault="00DD2972">
            <w:pPr>
              <w:jc w:val="center"/>
              <w:rPr>
                <w:rFonts w:ascii="Aptos Narrow" w:hAnsi="Aptos Narrow" w:cs="Calibri"/>
                <w:color w:val="000000"/>
              </w:rPr>
            </w:pPr>
            <w:r>
              <w:rPr>
                <w:rFonts w:ascii="Aptos Narrow" w:hAnsi="Aptos Narrow" w:cs="Calibri"/>
                <w:color w:val="000000"/>
              </w:rPr>
              <w:t xml:space="preserve">70.000 </w:t>
            </w:r>
            <w:proofErr w:type="gramStart"/>
            <w:r>
              <w:rPr>
                <w:rFonts w:ascii="Aptos Narrow" w:hAnsi="Aptos Narrow" w:cs="Calibri"/>
                <w:color w:val="000000"/>
              </w:rPr>
              <w:t>Utenti( SIA</w:t>
            </w:r>
            <w:proofErr w:type="gramEnd"/>
            <w:r>
              <w:rPr>
                <w:rFonts w:ascii="Aptos Narrow" w:hAnsi="Aptos Narrow" w:cs="Calibri"/>
                <w:color w:val="000000"/>
              </w:rPr>
              <w:t xml:space="preserve"> = </w:t>
            </w:r>
            <w:proofErr w:type="spellStart"/>
            <w:r>
              <w:rPr>
                <w:rFonts w:ascii="Aptos Narrow" w:hAnsi="Aptos Narrow" w:cs="Calibri"/>
                <w:color w:val="000000"/>
              </w:rPr>
              <w:t>Umbrella</w:t>
            </w:r>
            <w:proofErr w:type="spellEnd"/>
            <w:r>
              <w:rPr>
                <w:rFonts w:ascii="Aptos Narrow" w:hAnsi="Aptos Narrow" w:cs="Calibri"/>
                <w:color w:val="000000"/>
              </w:rPr>
              <w:t>)</w:t>
            </w:r>
          </w:p>
        </w:tc>
      </w:tr>
      <w:tr w:rsidR="00DD2972" w14:paraId="30D61286" w14:textId="77777777" w:rsidTr="00265E3E">
        <w:trPr>
          <w:trHeight w:val="340"/>
        </w:trPr>
        <w:tc>
          <w:tcPr>
            <w:tcW w:w="3078" w:type="dxa"/>
            <w:shd w:val="clear" w:color="auto" w:fill="auto"/>
            <w:noWrap/>
            <w:vAlign w:val="center"/>
            <w:hideMark/>
          </w:tcPr>
          <w:p w14:paraId="769F5DE6" w14:textId="77777777" w:rsidR="00DD2972" w:rsidRDefault="00DD2972">
            <w:pPr>
              <w:rPr>
                <w:rFonts w:ascii="Calibri" w:hAnsi="Calibri" w:cs="Calibri"/>
                <w:color w:val="000000"/>
              </w:rPr>
            </w:pPr>
            <w:r>
              <w:rPr>
                <w:rFonts w:ascii="Calibri" w:hAnsi="Calibri" w:cs="Calibri"/>
                <w:color w:val="000000"/>
              </w:rPr>
              <w:lastRenderedPageBreak/>
              <w:t>AKA-GTM_10</w:t>
            </w:r>
          </w:p>
        </w:tc>
        <w:tc>
          <w:tcPr>
            <w:tcW w:w="5984" w:type="dxa"/>
            <w:shd w:val="clear" w:color="auto" w:fill="auto"/>
            <w:noWrap/>
            <w:vAlign w:val="center"/>
            <w:hideMark/>
          </w:tcPr>
          <w:p w14:paraId="5AE225EE" w14:textId="77777777" w:rsidR="00DD2972" w:rsidRDefault="00DD2972">
            <w:pPr>
              <w:jc w:val="center"/>
              <w:rPr>
                <w:rFonts w:ascii="Calibri" w:hAnsi="Calibri" w:cs="Calibri"/>
                <w:color w:val="000000"/>
              </w:rPr>
            </w:pPr>
            <w:r>
              <w:rPr>
                <w:rFonts w:ascii="Calibri" w:hAnsi="Calibri" w:cs="Calibri"/>
                <w:color w:val="000000"/>
              </w:rPr>
              <w:t xml:space="preserve">10 </w:t>
            </w:r>
            <w:proofErr w:type="spellStart"/>
            <w:r>
              <w:rPr>
                <w:rFonts w:ascii="Calibri" w:hAnsi="Calibri" w:cs="Calibri"/>
                <w:color w:val="000000"/>
              </w:rPr>
              <w:t>Property</w:t>
            </w:r>
            <w:proofErr w:type="spellEnd"/>
            <w:r>
              <w:rPr>
                <w:rFonts w:ascii="Calibri" w:hAnsi="Calibri" w:cs="Calibri"/>
                <w:color w:val="000000"/>
              </w:rPr>
              <w:t xml:space="preserve"> GTM</w:t>
            </w:r>
          </w:p>
        </w:tc>
      </w:tr>
      <w:tr w:rsidR="00DD2972" w14:paraId="42B85D2F" w14:textId="77777777" w:rsidTr="00265E3E">
        <w:trPr>
          <w:trHeight w:val="340"/>
        </w:trPr>
        <w:tc>
          <w:tcPr>
            <w:tcW w:w="3078" w:type="dxa"/>
            <w:shd w:val="clear" w:color="auto" w:fill="auto"/>
            <w:noWrap/>
            <w:vAlign w:val="center"/>
            <w:hideMark/>
          </w:tcPr>
          <w:p w14:paraId="1F916A36" w14:textId="77777777" w:rsidR="00DD2972" w:rsidRDefault="00DD2972">
            <w:pPr>
              <w:rPr>
                <w:rFonts w:ascii="Aptos Narrow" w:hAnsi="Aptos Narrow" w:cs="Calibri"/>
                <w:color w:val="000000"/>
              </w:rPr>
            </w:pPr>
            <w:r>
              <w:rPr>
                <w:rFonts w:ascii="Aptos Narrow" w:hAnsi="Aptos Narrow" w:cs="Calibri"/>
                <w:color w:val="000000"/>
              </w:rPr>
              <w:t>AKA-API-1000</w:t>
            </w:r>
          </w:p>
        </w:tc>
        <w:tc>
          <w:tcPr>
            <w:tcW w:w="5984" w:type="dxa"/>
            <w:shd w:val="clear" w:color="auto" w:fill="auto"/>
            <w:noWrap/>
            <w:vAlign w:val="center"/>
            <w:hideMark/>
          </w:tcPr>
          <w:p w14:paraId="28A450B1" w14:textId="77777777" w:rsidR="00DD2972" w:rsidRDefault="00DD2972">
            <w:pPr>
              <w:jc w:val="center"/>
              <w:rPr>
                <w:rFonts w:ascii="Aptos Narrow" w:hAnsi="Aptos Narrow" w:cs="Calibri"/>
                <w:color w:val="000000"/>
              </w:rPr>
            </w:pPr>
            <w:r>
              <w:rPr>
                <w:rFonts w:ascii="Aptos Narrow" w:hAnsi="Aptos Narrow" w:cs="Calibri"/>
                <w:color w:val="000000"/>
              </w:rPr>
              <w:t>API Security (</w:t>
            </w:r>
            <w:proofErr w:type="spellStart"/>
            <w:r>
              <w:rPr>
                <w:rFonts w:ascii="Aptos Narrow" w:hAnsi="Aptos Narrow" w:cs="Calibri"/>
                <w:color w:val="000000"/>
              </w:rPr>
              <w:t>NoName</w:t>
            </w:r>
            <w:proofErr w:type="spellEnd"/>
            <w:r>
              <w:rPr>
                <w:rFonts w:ascii="Aptos Narrow" w:hAnsi="Aptos Narrow" w:cs="Calibri"/>
                <w:color w:val="000000"/>
              </w:rPr>
              <w:t>)</w:t>
            </w:r>
          </w:p>
        </w:tc>
      </w:tr>
    </w:tbl>
    <w:p w14:paraId="35369729" w14:textId="77777777" w:rsidR="00DD2972" w:rsidRDefault="00DD2972" w:rsidP="002332CA">
      <w:pPr>
        <w:spacing w:line="360" w:lineRule="auto"/>
        <w:ind w:left="284"/>
        <w:jc w:val="both"/>
        <w:rPr>
          <w:rFonts w:ascii="Arial" w:hAnsi="Arial" w:cs="Arial"/>
          <w:bCs/>
          <w:sz w:val="20"/>
          <w:szCs w:val="20"/>
          <w:highlight w:val="yellow"/>
          <w:u w:val="single"/>
        </w:rPr>
      </w:pPr>
    </w:p>
    <w:p w14:paraId="22B454BD" w14:textId="77777777" w:rsidR="001B56DE" w:rsidRPr="001B56DE" w:rsidRDefault="001B56DE" w:rsidP="00265E3E">
      <w:pPr>
        <w:spacing w:line="360" w:lineRule="auto"/>
        <w:jc w:val="both"/>
        <w:rPr>
          <w:rFonts w:ascii="Arial" w:hAnsi="Arial" w:cs="Arial"/>
          <w:b/>
          <w:bCs/>
          <w:sz w:val="20"/>
          <w:szCs w:val="20"/>
        </w:rPr>
      </w:pPr>
      <w:r w:rsidRPr="001B56DE">
        <w:rPr>
          <w:rFonts w:ascii="Arial" w:hAnsi="Arial" w:cs="Arial"/>
          <w:b/>
          <w:bCs/>
          <w:sz w:val="20"/>
          <w:szCs w:val="20"/>
        </w:rPr>
        <w:t>Durata</w:t>
      </w:r>
    </w:p>
    <w:p w14:paraId="7B239E37" w14:textId="77777777" w:rsidR="001B56DE" w:rsidRPr="001B56DE" w:rsidRDefault="001B56DE" w:rsidP="00265E3E">
      <w:pPr>
        <w:spacing w:line="360" w:lineRule="auto"/>
        <w:jc w:val="both"/>
        <w:rPr>
          <w:rFonts w:ascii="Arial" w:hAnsi="Arial" w:cs="Arial"/>
          <w:bCs/>
          <w:sz w:val="20"/>
          <w:szCs w:val="20"/>
        </w:rPr>
      </w:pPr>
      <w:r w:rsidRPr="001B56DE">
        <w:rPr>
          <w:rFonts w:ascii="Arial" w:hAnsi="Arial" w:cs="Arial"/>
          <w:bCs/>
          <w:sz w:val="20"/>
          <w:szCs w:val="20"/>
        </w:rPr>
        <w:t xml:space="preserve">La durata indicativa del contratto è pari ad un massimo di </w:t>
      </w:r>
      <w:r w:rsidRPr="00265E3E">
        <w:rPr>
          <w:rFonts w:ascii="Arial" w:hAnsi="Arial" w:cs="Arial"/>
          <w:b/>
          <w:sz w:val="20"/>
          <w:szCs w:val="20"/>
        </w:rPr>
        <w:t>36 mesi dalla data di stipula</w:t>
      </w:r>
      <w:r w:rsidRPr="001B56DE">
        <w:rPr>
          <w:rFonts w:ascii="Arial" w:hAnsi="Arial" w:cs="Arial"/>
          <w:bCs/>
          <w:sz w:val="20"/>
          <w:szCs w:val="20"/>
        </w:rPr>
        <w:t xml:space="preserve"> del contratto.</w:t>
      </w:r>
    </w:p>
    <w:p w14:paraId="20798FBB" w14:textId="77777777" w:rsidR="001B56DE" w:rsidRPr="001B56DE" w:rsidRDefault="001B56DE" w:rsidP="00265E3E">
      <w:pPr>
        <w:spacing w:line="360" w:lineRule="auto"/>
        <w:jc w:val="both"/>
        <w:rPr>
          <w:rFonts w:ascii="Arial" w:hAnsi="Arial" w:cs="Arial"/>
          <w:b/>
          <w:bCs/>
          <w:sz w:val="20"/>
          <w:szCs w:val="20"/>
        </w:rPr>
      </w:pPr>
    </w:p>
    <w:p w14:paraId="728BB433" w14:textId="77777777" w:rsidR="001B56DE" w:rsidRPr="001B56DE" w:rsidRDefault="001B56DE" w:rsidP="00265E3E">
      <w:pPr>
        <w:spacing w:line="360" w:lineRule="auto"/>
        <w:jc w:val="both"/>
        <w:rPr>
          <w:rFonts w:ascii="Arial" w:hAnsi="Arial" w:cs="Arial"/>
          <w:bCs/>
          <w:sz w:val="20"/>
          <w:szCs w:val="20"/>
        </w:rPr>
      </w:pPr>
      <w:r w:rsidRPr="001B56DE">
        <w:rPr>
          <w:rFonts w:ascii="Arial" w:hAnsi="Arial" w:cs="Arial"/>
          <w:b/>
          <w:bCs/>
          <w:sz w:val="20"/>
          <w:szCs w:val="20"/>
        </w:rPr>
        <w:t xml:space="preserve">Costi attesi </w:t>
      </w:r>
    </w:p>
    <w:p w14:paraId="748CFC5D" w14:textId="451DABF2" w:rsidR="001B56DE" w:rsidRPr="001B56DE" w:rsidRDefault="001B56DE" w:rsidP="00265E3E">
      <w:pPr>
        <w:spacing w:line="360" w:lineRule="auto"/>
        <w:jc w:val="both"/>
        <w:rPr>
          <w:rFonts w:ascii="Arial" w:hAnsi="Arial" w:cs="Arial"/>
          <w:b/>
          <w:bCs/>
          <w:sz w:val="20"/>
          <w:szCs w:val="20"/>
        </w:rPr>
      </w:pPr>
      <w:r w:rsidRPr="001B56DE">
        <w:rPr>
          <w:rFonts w:ascii="Arial" w:hAnsi="Arial" w:cs="Arial"/>
          <w:bCs/>
          <w:sz w:val="20"/>
          <w:szCs w:val="20"/>
        </w:rPr>
        <w:t xml:space="preserve">La base d’asta stimata per le forniture sopra elencate è </w:t>
      </w:r>
      <w:r w:rsidR="00265E3E">
        <w:rPr>
          <w:rFonts w:ascii="Arial" w:hAnsi="Arial" w:cs="Arial"/>
          <w:bCs/>
          <w:sz w:val="20"/>
          <w:szCs w:val="20"/>
        </w:rPr>
        <w:t>di circa</w:t>
      </w:r>
      <w:r w:rsidRPr="001B56DE">
        <w:rPr>
          <w:rFonts w:ascii="Arial" w:hAnsi="Arial" w:cs="Arial"/>
          <w:bCs/>
          <w:sz w:val="20"/>
          <w:szCs w:val="20"/>
        </w:rPr>
        <w:t xml:space="preserve"> </w:t>
      </w:r>
      <w:r w:rsidRPr="001B56DE">
        <w:rPr>
          <w:rFonts w:ascii="Arial" w:hAnsi="Arial" w:cs="Arial"/>
          <w:b/>
          <w:bCs/>
          <w:sz w:val="20"/>
          <w:szCs w:val="20"/>
        </w:rPr>
        <w:t xml:space="preserve">€ </w:t>
      </w:r>
      <w:r w:rsidR="00265E3E">
        <w:rPr>
          <w:rFonts w:ascii="Arial" w:hAnsi="Arial" w:cs="Arial"/>
          <w:b/>
          <w:bCs/>
          <w:sz w:val="20"/>
          <w:szCs w:val="20"/>
        </w:rPr>
        <w:t>8</w:t>
      </w:r>
      <w:r w:rsidRPr="001B56DE">
        <w:rPr>
          <w:rFonts w:ascii="Arial" w:hAnsi="Arial" w:cs="Arial"/>
          <w:b/>
          <w:bCs/>
          <w:sz w:val="20"/>
          <w:szCs w:val="20"/>
        </w:rPr>
        <w:t xml:space="preserve"> Milioni (IVA esclusa)</w:t>
      </w:r>
      <w:r w:rsidRPr="001B56DE">
        <w:rPr>
          <w:rFonts w:ascii="Arial" w:hAnsi="Arial" w:cs="Arial"/>
          <w:bCs/>
          <w:sz w:val="20"/>
          <w:szCs w:val="20"/>
        </w:rPr>
        <w:t>.</w:t>
      </w:r>
    </w:p>
    <w:p w14:paraId="5FBA7518" w14:textId="77777777" w:rsidR="001B56DE" w:rsidRPr="001B56DE" w:rsidRDefault="001B56DE" w:rsidP="00265E3E">
      <w:pPr>
        <w:spacing w:line="360" w:lineRule="auto"/>
        <w:jc w:val="both"/>
        <w:rPr>
          <w:rFonts w:ascii="Arial" w:hAnsi="Arial" w:cs="Arial"/>
          <w:bCs/>
          <w:sz w:val="20"/>
          <w:szCs w:val="20"/>
        </w:rPr>
      </w:pPr>
      <w:r w:rsidRPr="001B56DE">
        <w:rPr>
          <w:rFonts w:ascii="Arial" w:hAnsi="Arial" w:cs="Arial"/>
          <w:bCs/>
          <w:sz w:val="20"/>
          <w:szCs w:val="20"/>
        </w:rPr>
        <w:t>Al riguardo, si evidenzia che il perimetro di acquisizione sopra indicato e di conseguenza la relativa base d'asta, sono puramente indicativi e suscettibili di variazioni, in quanto sono ancora in fase di consolidamento da parte di Sogei.</w:t>
      </w:r>
    </w:p>
    <w:p w14:paraId="0F2AF68F" w14:textId="77777777" w:rsidR="001B56DE" w:rsidRPr="001B56DE" w:rsidRDefault="001B56DE" w:rsidP="00265E3E">
      <w:pPr>
        <w:pStyle w:val="Titolo1-corpotesto"/>
        <w:spacing w:line="360" w:lineRule="auto"/>
        <w:ind w:left="0"/>
        <w:rPr>
          <w:rFonts w:eastAsia="Times New Roman"/>
          <w:bCs/>
          <w:sz w:val="20"/>
          <w:szCs w:val="20"/>
        </w:rPr>
      </w:pPr>
    </w:p>
    <w:p w14:paraId="27153D95" w14:textId="77777777" w:rsidR="001B56DE" w:rsidRPr="00162DA0" w:rsidRDefault="001B56DE" w:rsidP="00265E3E">
      <w:pPr>
        <w:spacing w:line="360" w:lineRule="auto"/>
        <w:jc w:val="both"/>
        <w:rPr>
          <w:rFonts w:ascii="Arial" w:hAnsi="Arial" w:cs="Arial"/>
          <w:sz w:val="20"/>
          <w:szCs w:val="20"/>
        </w:rPr>
      </w:pPr>
      <w:r w:rsidRPr="00162DA0">
        <w:rPr>
          <w:rFonts w:ascii="Arial" w:hAnsi="Arial" w:cs="Arial"/>
          <w:sz w:val="20"/>
          <w:szCs w:val="20"/>
        </w:rPr>
        <w:t>La presente consultazione di mercato ha quindi l’obiettivo di comprendere quali operatori economici/player di mercato hanno la possibilità di offrire i servizi richiesti, o parte di essi, purché vengano rispettate le caratteristiche indicate.</w:t>
      </w:r>
    </w:p>
    <w:p w14:paraId="04C5C1B7" w14:textId="7186E3D1" w:rsidR="00265E3E" w:rsidRPr="00162DA0" w:rsidRDefault="00265E3E">
      <w:pPr>
        <w:rPr>
          <w:rFonts w:ascii="Arial" w:hAnsi="Arial" w:cs="Arial"/>
          <w:sz w:val="20"/>
          <w:szCs w:val="20"/>
        </w:rPr>
      </w:pPr>
      <w:r w:rsidRPr="00162DA0">
        <w:rPr>
          <w:rFonts w:ascii="Arial" w:hAnsi="Arial" w:cs="Arial"/>
          <w:sz w:val="20"/>
          <w:szCs w:val="20"/>
        </w:rPr>
        <w:br w:type="page"/>
      </w:r>
    </w:p>
    <w:p w14:paraId="5EDEC59B" w14:textId="77777777" w:rsidR="00265E3E" w:rsidRPr="00265E3E" w:rsidRDefault="00265E3E" w:rsidP="00265E3E">
      <w:pPr>
        <w:spacing w:line="360" w:lineRule="auto"/>
        <w:jc w:val="both"/>
        <w:rPr>
          <w:rFonts w:ascii="Arial" w:hAnsi="Arial" w:cs="Arial"/>
          <w:bCs/>
          <w:color w:val="FF0000"/>
          <w:sz w:val="20"/>
          <w:szCs w:val="20"/>
        </w:rPr>
      </w:pPr>
    </w:p>
    <w:p w14:paraId="69F39FE2" w14:textId="77777777" w:rsidR="00920564" w:rsidRPr="00265E3E" w:rsidRDefault="00920564" w:rsidP="00920564">
      <w:pPr>
        <w:pStyle w:val="Titolo1"/>
        <w:numPr>
          <w:ilvl w:val="0"/>
          <w:numId w:val="0"/>
        </w:numPr>
        <w:spacing w:before="0" w:after="0" w:line="360" w:lineRule="auto"/>
        <w:rPr>
          <w:rFonts w:cs="Arial"/>
          <w:sz w:val="20"/>
          <w:szCs w:val="20"/>
        </w:rPr>
      </w:pPr>
      <w:r w:rsidRPr="00265E3E">
        <w:rPr>
          <w:rFonts w:cs="Arial"/>
          <w:sz w:val="20"/>
          <w:szCs w:val="20"/>
        </w:rPr>
        <w:t>Domande</w:t>
      </w:r>
    </w:p>
    <w:p w14:paraId="3F9F941F" w14:textId="77777777" w:rsidR="001B56DE" w:rsidRPr="00265E3E" w:rsidRDefault="001B56DE" w:rsidP="001B56DE">
      <w:pPr>
        <w:ind w:left="284"/>
        <w:jc w:val="both"/>
        <w:rPr>
          <w:rFonts w:ascii="Arial" w:hAnsi="Arial" w:cs="Arial"/>
          <w:bCs/>
          <w:color w:val="FF0000"/>
          <w:sz w:val="20"/>
          <w:szCs w:val="20"/>
        </w:rPr>
      </w:pPr>
    </w:p>
    <w:p w14:paraId="68022FC4" w14:textId="77777777" w:rsidR="001B56DE" w:rsidRPr="00265E3E" w:rsidRDefault="001B56DE" w:rsidP="001B56DE">
      <w:pPr>
        <w:numPr>
          <w:ilvl w:val="0"/>
          <w:numId w:val="4"/>
        </w:numPr>
        <w:spacing w:after="120" w:line="276" w:lineRule="auto"/>
        <w:ind w:left="283" w:hanging="357"/>
        <w:jc w:val="both"/>
        <w:rPr>
          <w:rFonts w:ascii="Arial" w:hAnsi="Arial" w:cs="Arial"/>
          <w:bCs/>
          <w:sz w:val="20"/>
          <w:szCs w:val="20"/>
        </w:rPr>
      </w:pPr>
      <w:r w:rsidRPr="00265E3E">
        <w:rPr>
          <w:rFonts w:ascii="Arial" w:hAnsi="Arial" w:cs="Arial"/>
          <w:bCs/>
          <w:sz w:val="20"/>
          <w:szCs w:val="20"/>
        </w:rPr>
        <w:t xml:space="preserve">Si chiede di riportare una breve descrizione dell’azienda indicando la tipologia di azienda (piccola, media, grande), settori di attività, core business, numero di dipendenti, altro…). </w:t>
      </w:r>
    </w:p>
    <w:p w14:paraId="36EF6F7C" w14:textId="77777777" w:rsidR="001B56DE" w:rsidRPr="00265E3E" w:rsidRDefault="001B56DE" w:rsidP="001B56DE">
      <w:pPr>
        <w:pStyle w:val="Titolo1"/>
        <w:numPr>
          <w:ilvl w:val="0"/>
          <w:numId w:val="0"/>
        </w:numPr>
        <w:spacing w:line="360" w:lineRule="auto"/>
        <w:rPr>
          <w:rFonts w:cs="Arial"/>
          <w:color w:val="000000"/>
          <w:sz w:val="20"/>
          <w:szCs w:val="20"/>
        </w:rPr>
      </w:pPr>
      <w:r w:rsidRPr="00265E3E">
        <w:rPr>
          <w:rFonts w:cs="Arial"/>
          <w:color w:val="000000"/>
          <w:sz w:val="20"/>
          <w:szCs w:val="20"/>
        </w:rPr>
        <w:t xml:space="preserve">Risposta: </w:t>
      </w:r>
    </w:p>
    <w:p w14:paraId="1A94B680" w14:textId="77777777" w:rsidR="001B56DE" w:rsidRPr="00265E3E" w:rsidRDefault="001B56DE" w:rsidP="002F247C">
      <w:pPr>
        <w:pStyle w:val="BodyText21"/>
        <w:numPr>
          <w:ilvl w:val="0"/>
          <w:numId w:val="7"/>
        </w:numPr>
        <w:spacing w:line="276" w:lineRule="auto"/>
        <w:rPr>
          <w:rFonts w:ascii="Arial" w:hAnsi="Arial" w:cs="Arial"/>
          <w:i/>
          <w:sz w:val="20"/>
          <w:szCs w:val="20"/>
        </w:rPr>
      </w:pPr>
      <w:r w:rsidRPr="00265E3E">
        <w:rPr>
          <w:rFonts w:ascii="Arial" w:hAnsi="Arial" w:cs="Arial"/>
          <w:i/>
          <w:sz w:val="20"/>
          <w:szCs w:val="20"/>
        </w:rPr>
        <w:t xml:space="preserve">Distributore di licenze/Sottoscrizioni, Servizi </w:t>
      </w:r>
    </w:p>
    <w:p w14:paraId="562A06CB" w14:textId="77777777" w:rsidR="001B56DE" w:rsidRPr="00265E3E" w:rsidRDefault="001B56DE" w:rsidP="002F247C">
      <w:pPr>
        <w:pStyle w:val="BodyText21"/>
        <w:numPr>
          <w:ilvl w:val="0"/>
          <w:numId w:val="7"/>
        </w:numPr>
        <w:spacing w:line="276" w:lineRule="auto"/>
        <w:rPr>
          <w:rFonts w:ascii="Arial" w:hAnsi="Arial" w:cs="Arial"/>
          <w:i/>
          <w:sz w:val="20"/>
          <w:szCs w:val="20"/>
        </w:rPr>
      </w:pPr>
      <w:r w:rsidRPr="00265E3E">
        <w:rPr>
          <w:rFonts w:ascii="Arial" w:hAnsi="Arial" w:cs="Arial"/>
          <w:i/>
          <w:sz w:val="20"/>
          <w:szCs w:val="20"/>
        </w:rPr>
        <w:t>Rivenditore di licenze/Sottoscrizioni, Servizi</w:t>
      </w:r>
    </w:p>
    <w:p w14:paraId="25537FBA" w14:textId="77777777" w:rsidR="001B56DE" w:rsidRPr="00265E3E" w:rsidRDefault="001B56DE" w:rsidP="002F247C">
      <w:pPr>
        <w:pStyle w:val="BodyText21"/>
        <w:numPr>
          <w:ilvl w:val="0"/>
          <w:numId w:val="7"/>
        </w:numPr>
        <w:spacing w:line="276" w:lineRule="auto"/>
        <w:rPr>
          <w:rFonts w:ascii="Arial" w:hAnsi="Arial" w:cs="Arial"/>
          <w:i/>
          <w:sz w:val="20"/>
          <w:szCs w:val="20"/>
        </w:rPr>
      </w:pPr>
      <w:r w:rsidRPr="00265E3E">
        <w:rPr>
          <w:rFonts w:ascii="Arial" w:hAnsi="Arial" w:cs="Arial"/>
          <w:i/>
          <w:sz w:val="20"/>
          <w:szCs w:val="20"/>
        </w:rPr>
        <w:t xml:space="preserve">System Integrator nell’ambito tecnologico descritto </w:t>
      </w:r>
    </w:p>
    <w:p w14:paraId="0F57BE37" w14:textId="77777777" w:rsidR="001B56DE" w:rsidRPr="00265E3E" w:rsidRDefault="001B56DE" w:rsidP="001B56DE">
      <w:pPr>
        <w:spacing w:after="120" w:line="276" w:lineRule="auto"/>
        <w:ind w:left="283"/>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26086E61" w14:textId="77777777" w:rsidTr="00FD2A92">
        <w:trPr>
          <w:trHeight w:val="1137"/>
        </w:trPr>
        <w:tc>
          <w:tcPr>
            <w:tcW w:w="8494" w:type="dxa"/>
            <w:shd w:val="clear" w:color="auto" w:fill="F2F2F2" w:themeFill="background1" w:themeFillShade="F2"/>
          </w:tcPr>
          <w:p w14:paraId="34290DF0" w14:textId="77777777" w:rsidR="001B56DE" w:rsidRPr="00265E3E" w:rsidRDefault="001B56DE" w:rsidP="00F27924">
            <w:pPr>
              <w:ind w:left="284"/>
              <w:jc w:val="both"/>
              <w:rPr>
                <w:rFonts w:ascii="Arial" w:hAnsi="Arial" w:cs="Arial"/>
                <w:bCs/>
                <w:sz w:val="20"/>
                <w:szCs w:val="20"/>
              </w:rPr>
            </w:pPr>
          </w:p>
        </w:tc>
      </w:tr>
    </w:tbl>
    <w:p w14:paraId="2C7F4FF0" w14:textId="77777777" w:rsidR="001B56DE" w:rsidRPr="00265E3E" w:rsidRDefault="001B56DE" w:rsidP="001B56DE">
      <w:pPr>
        <w:ind w:left="284"/>
        <w:jc w:val="both"/>
        <w:rPr>
          <w:rFonts w:ascii="Arial" w:hAnsi="Arial" w:cs="Arial"/>
          <w:bCs/>
          <w:color w:val="FF0000"/>
          <w:sz w:val="20"/>
          <w:szCs w:val="20"/>
        </w:rPr>
      </w:pPr>
    </w:p>
    <w:p w14:paraId="4F8754EB" w14:textId="77777777" w:rsidR="002F247C" w:rsidRDefault="002F247C" w:rsidP="002F247C">
      <w:pPr>
        <w:spacing w:after="120" w:line="276" w:lineRule="auto"/>
        <w:ind w:left="283"/>
        <w:jc w:val="both"/>
        <w:rPr>
          <w:rFonts w:ascii="Arial" w:hAnsi="Arial" w:cs="Arial"/>
          <w:bCs/>
          <w:sz w:val="20"/>
          <w:szCs w:val="20"/>
        </w:rPr>
      </w:pPr>
    </w:p>
    <w:p w14:paraId="2B2A75B8" w14:textId="6B3E491A" w:rsidR="001B56DE" w:rsidRPr="00265E3E" w:rsidRDefault="001B56DE" w:rsidP="002F247C">
      <w:pPr>
        <w:numPr>
          <w:ilvl w:val="0"/>
          <w:numId w:val="4"/>
        </w:numPr>
        <w:spacing w:after="120" w:line="276" w:lineRule="auto"/>
        <w:ind w:left="283" w:hanging="357"/>
        <w:jc w:val="both"/>
        <w:rPr>
          <w:rFonts w:ascii="Arial" w:hAnsi="Arial" w:cs="Arial"/>
          <w:bCs/>
          <w:sz w:val="20"/>
          <w:szCs w:val="20"/>
        </w:rPr>
      </w:pPr>
      <w:r w:rsidRPr="00265E3E">
        <w:rPr>
          <w:rFonts w:ascii="Arial" w:hAnsi="Arial" w:cs="Arial"/>
          <w:bCs/>
          <w:sz w:val="20"/>
          <w:szCs w:val="20"/>
        </w:rPr>
        <w:t>Indicare il fatturato specifico medio annuo ottenuto dall’azienda per la vendita/erogazione di Servizi Cloud, ove possibile indicando il valore medio dell’ultimo biennio (2020-2021) eventualmente suddiviso nelle varie attività costituenti l’oggetto principale e per mercato specifico (Italia e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7B5F6040" w14:textId="77777777" w:rsidTr="00FD2A92">
        <w:trPr>
          <w:trHeight w:val="1175"/>
        </w:trPr>
        <w:tc>
          <w:tcPr>
            <w:tcW w:w="8494" w:type="dxa"/>
            <w:shd w:val="clear" w:color="auto" w:fill="F2F2F2" w:themeFill="background1" w:themeFillShade="F2"/>
          </w:tcPr>
          <w:p w14:paraId="16F2CAEB" w14:textId="77777777" w:rsidR="001B56DE" w:rsidRPr="00265E3E" w:rsidRDefault="001B56DE" w:rsidP="00F27924">
            <w:pPr>
              <w:ind w:left="284"/>
              <w:jc w:val="both"/>
              <w:rPr>
                <w:rFonts w:ascii="Arial" w:hAnsi="Arial" w:cs="Arial"/>
                <w:bCs/>
                <w:sz w:val="20"/>
                <w:szCs w:val="20"/>
              </w:rPr>
            </w:pPr>
          </w:p>
        </w:tc>
      </w:tr>
    </w:tbl>
    <w:p w14:paraId="24FCC2CA" w14:textId="77777777" w:rsidR="002F247C" w:rsidRDefault="002F247C" w:rsidP="002F247C">
      <w:pPr>
        <w:spacing w:after="120" w:line="276" w:lineRule="auto"/>
        <w:ind w:left="360"/>
        <w:jc w:val="both"/>
        <w:rPr>
          <w:rFonts w:ascii="Arial" w:hAnsi="Arial" w:cs="Arial"/>
          <w:sz w:val="20"/>
          <w:szCs w:val="20"/>
        </w:rPr>
      </w:pPr>
    </w:p>
    <w:p w14:paraId="576DDC90" w14:textId="77777777" w:rsidR="00FD2A92" w:rsidRDefault="00FD2A92" w:rsidP="002F247C">
      <w:pPr>
        <w:spacing w:after="120" w:line="276" w:lineRule="auto"/>
        <w:ind w:left="360"/>
        <w:jc w:val="both"/>
        <w:rPr>
          <w:rFonts w:ascii="Arial" w:hAnsi="Arial" w:cs="Arial"/>
          <w:sz w:val="20"/>
          <w:szCs w:val="20"/>
        </w:rPr>
      </w:pPr>
    </w:p>
    <w:p w14:paraId="14FC7103" w14:textId="65686A98" w:rsidR="001B56DE" w:rsidRPr="00265E3E" w:rsidRDefault="001B56DE" w:rsidP="002F247C">
      <w:pPr>
        <w:numPr>
          <w:ilvl w:val="0"/>
          <w:numId w:val="4"/>
        </w:numPr>
        <w:spacing w:after="120" w:line="276" w:lineRule="auto"/>
        <w:jc w:val="both"/>
        <w:rPr>
          <w:rFonts w:ascii="Arial" w:hAnsi="Arial" w:cs="Arial"/>
          <w:sz w:val="20"/>
          <w:szCs w:val="20"/>
        </w:rPr>
      </w:pPr>
      <w:r w:rsidRPr="00265E3E">
        <w:rPr>
          <w:rFonts w:ascii="Arial" w:hAnsi="Arial" w:cs="Arial"/>
          <w:sz w:val="20"/>
          <w:szCs w:val="20"/>
        </w:rPr>
        <w:t xml:space="preserve">In relazione all’oggetto dell’iniziativa, relativa all’ di una piattaforma per l’erogazione di servizi di Content Delivery Network (CDN) in tecnologia AKAMAI per Sogei, indicare qual è il fatturato </w:t>
      </w:r>
      <w:r w:rsidR="00761E44">
        <w:rPr>
          <w:rFonts w:ascii="Arial" w:hAnsi="Arial" w:cs="Arial"/>
          <w:sz w:val="20"/>
          <w:szCs w:val="20"/>
        </w:rPr>
        <w:t>globale</w:t>
      </w:r>
      <w:r w:rsidRPr="00265E3E">
        <w:rPr>
          <w:rFonts w:ascii="Arial" w:hAnsi="Arial" w:cs="Arial"/>
          <w:sz w:val="20"/>
          <w:szCs w:val="20"/>
        </w:rPr>
        <w:t xml:space="preserve"> realizzato dall’Azienda</w:t>
      </w:r>
      <w:r w:rsidR="00761E44">
        <w:rPr>
          <w:rFonts w:ascii="Arial" w:hAnsi="Arial" w:cs="Arial"/>
          <w:sz w:val="20"/>
          <w:szCs w:val="20"/>
        </w:rPr>
        <w:t xml:space="preserve"> </w:t>
      </w:r>
      <w:r w:rsidR="00761E44" w:rsidRPr="00761E44">
        <w:rPr>
          <w:rFonts w:ascii="Arial" w:hAnsi="Arial" w:cs="Arial"/>
          <w:sz w:val="20"/>
          <w:szCs w:val="20"/>
        </w:rPr>
        <w:t>nei migliori tre anni degli ultimi cinque</w:t>
      </w:r>
      <w:r w:rsidRPr="00265E3E">
        <w:rPr>
          <w:rFonts w:ascii="Arial" w:hAnsi="Arial" w:cs="Arial"/>
          <w:sz w:val="20"/>
          <w:szCs w:val="20"/>
        </w:rPr>
        <w:t xml:space="preserve"> sia nel mercato </w:t>
      </w:r>
      <w:proofErr w:type="gramStart"/>
      <w:r w:rsidRPr="00265E3E">
        <w:rPr>
          <w:rFonts w:ascii="Arial" w:hAnsi="Arial" w:cs="Arial"/>
          <w:sz w:val="20"/>
          <w:szCs w:val="20"/>
        </w:rPr>
        <w:t>Italiano</w:t>
      </w:r>
      <w:proofErr w:type="gramEnd"/>
      <w:r w:rsidRPr="00265E3E">
        <w:rPr>
          <w:rFonts w:ascii="Arial" w:hAnsi="Arial" w:cs="Arial"/>
          <w:sz w:val="20"/>
          <w:szCs w:val="20"/>
        </w:rPr>
        <w:t xml:space="preserve"> che nello specifico mercato della Pubblica Amministrazione.</w:t>
      </w:r>
    </w:p>
    <w:p w14:paraId="33883A03" w14:textId="77777777" w:rsidR="001B56DE" w:rsidRPr="00265E3E" w:rsidRDefault="001B56DE" w:rsidP="001B56DE">
      <w:pPr>
        <w:spacing w:after="120"/>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33ADA952" w14:textId="77777777" w:rsidTr="00F27924">
        <w:trPr>
          <w:trHeight w:val="1824"/>
        </w:trPr>
        <w:tc>
          <w:tcPr>
            <w:tcW w:w="8494" w:type="dxa"/>
            <w:shd w:val="clear" w:color="auto" w:fill="F2F2F2" w:themeFill="background1" w:themeFillShade="F2"/>
          </w:tcPr>
          <w:p w14:paraId="0C26483B" w14:textId="77777777" w:rsidR="001B56DE" w:rsidRPr="00265E3E" w:rsidRDefault="001B56DE" w:rsidP="00F27924">
            <w:pPr>
              <w:ind w:left="284"/>
              <w:jc w:val="both"/>
              <w:rPr>
                <w:rFonts w:ascii="Arial" w:hAnsi="Arial" w:cs="Arial"/>
                <w:bCs/>
                <w:sz w:val="20"/>
                <w:szCs w:val="20"/>
              </w:rPr>
            </w:pPr>
          </w:p>
        </w:tc>
      </w:tr>
    </w:tbl>
    <w:p w14:paraId="284576DF" w14:textId="77777777" w:rsidR="001B56DE" w:rsidRDefault="001B56DE" w:rsidP="001B56DE">
      <w:pPr>
        <w:ind w:left="284"/>
        <w:jc w:val="both"/>
        <w:rPr>
          <w:rFonts w:ascii="Arial" w:hAnsi="Arial" w:cs="Arial"/>
          <w:bCs/>
          <w:color w:val="FF0000"/>
          <w:sz w:val="20"/>
          <w:szCs w:val="20"/>
        </w:rPr>
      </w:pPr>
    </w:p>
    <w:p w14:paraId="7DC7E2EA" w14:textId="77777777" w:rsidR="00FD2A92" w:rsidRDefault="00FD2A92" w:rsidP="001B56DE">
      <w:pPr>
        <w:ind w:left="284"/>
        <w:jc w:val="both"/>
        <w:rPr>
          <w:rFonts w:ascii="Arial" w:hAnsi="Arial" w:cs="Arial"/>
          <w:bCs/>
          <w:color w:val="FF0000"/>
          <w:sz w:val="20"/>
          <w:szCs w:val="20"/>
        </w:rPr>
      </w:pPr>
    </w:p>
    <w:p w14:paraId="0CCACBC0" w14:textId="77777777" w:rsidR="00FD2A92" w:rsidRPr="00265E3E" w:rsidRDefault="00FD2A92" w:rsidP="001B56DE">
      <w:pPr>
        <w:ind w:left="284"/>
        <w:jc w:val="both"/>
        <w:rPr>
          <w:rFonts w:ascii="Arial" w:hAnsi="Arial" w:cs="Arial"/>
          <w:bCs/>
          <w:color w:val="FF0000"/>
          <w:sz w:val="20"/>
          <w:szCs w:val="20"/>
        </w:rPr>
      </w:pPr>
    </w:p>
    <w:p w14:paraId="0BEE18D0" w14:textId="77777777" w:rsidR="001B56DE" w:rsidRDefault="001B56DE" w:rsidP="002F247C">
      <w:pPr>
        <w:pStyle w:val="BodyText21"/>
        <w:numPr>
          <w:ilvl w:val="0"/>
          <w:numId w:val="4"/>
        </w:numPr>
        <w:spacing w:line="276" w:lineRule="auto"/>
        <w:rPr>
          <w:rFonts w:ascii="Arial" w:hAnsi="Arial" w:cs="Arial"/>
          <w:color w:val="000000"/>
          <w:sz w:val="20"/>
          <w:szCs w:val="20"/>
        </w:rPr>
      </w:pPr>
      <w:r w:rsidRPr="00265E3E">
        <w:rPr>
          <w:rFonts w:ascii="Arial" w:hAnsi="Arial" w:cs="Arial"/>
          <w:bCs/>
          <w:sz w:val="20"/>
          <w:szCs w:val="20"/>
        </w:rPr>
        <w:lastRenderedPageBreak/>
        <w:t>L’Impr</w:t>
      </w:r>
      <w:r w:rsidRPr="00265E3E">
        <w:rPr>
          <w:rFonts w:ascii="Arial" w:hAnsi="Arial" w:cs="Arial"/>
          <w:color w:val="000000"/>
          <w:sz w:val="20"/>
          <w:szCs w:val="20"/>
        </w:rPr>
        <w:t>esa ha già partecipato ad appalti, promossi da soggetti pubblici, nazionali o europei, riferibili a contenuti analoghi a quelli oggetto della presente consultazione? In caso positivo indicare gli appalti, la stazione appaltante e il valore.</w:t>
      </w:r>
    </w:p>
    <w:p w14:paraId="335F2263" w14:textId="77777777" w:rsidR="00407A6A" w:rsidRPr="00265E3E" w:rsidRDefault="00407A6A" w:rsidP="00407A6A">
      <w:pPr>
        <w:pStyle w:val="BodyText21"/>
        <w:spacing w:line="276" w:lineRule="auto"/>
        <w:ind w:left="360"/>
        <w:rPr>
          <w:rFonts w:ascii="Arial" w:hAnsi="Arial" w:cs="Arial"/>
          <w:color w:val="00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0D536EB1" w14:textId="77777777" w:rsidTr="00F27924">
        <w:trPr>
          <w:trHeight w:val="1824"/>
        </w:trPr>
        <w:tc>
          <w:tcPr>
            <w:tcW w:w="8494" w:type="dxa"/>
            <w:shd w:val="clear" w:color="auto" w:fill="F2F2F2" w:themeFill="background1" w:themeFillShade="F2"/>
          </w:tcPr>
          <w:p w14:paraId="483AA832" w14:textId="77777777" w:rsidR="001B56DE" w:rsidRPr="00265E3E" w:rsidRDefault="001B56DE" w:rsidP="00F27924">
            <w:pPr>
              <w:ind w:left="284"/>
              <w:jc w:val="both"/>
              <w:rPr>
                <w:rFonts w:ascii="Arial" w:hAnsi="Arial" w:cs="Arial"/>
                <w:bCs/>
                <w:sz w:val="20"/>
                <w:szCs w:val="20"/>
              </w:rPr>
            </w:pPr>
          </w:p>
        </w:tc>
      </w:tr>
    </w:tbl>
    <w:p w14:paraId="54CA3EB0" w14:textId="77777777" w:rsidR="001B56DE" w:rsidRPr="00265E3E" w:rsidRDefault="001B56DE" w:rsidP="001B56DE">
      <w:pPr>
        <w:spacing w:line="276" w:lineRule="auto"/>
        <w:ind w:left="284"/>
        <w:jc w:val="both"/>
        <w:rPr>
          <w:rFonts w:ascii="Arial" w:hAnsi="Arial" w:cs="Arial"/>
          <w:bCs/>
          <w:sz w:val="20"/>
          <w:szCs w:val="20"/>
        </w:rPr>
      </w:pPr>
    </w:p>
    <w:p w14:paraId="6DD3BD3A" w14:textId="77777777" w:rsidR="001B56DE" w:rsidRPr="00FD2A92" w:rsidRDefault="001B56DE" w:rsidP="002F247C">
      <w:pPr>
        <w:pStyle w:val="Paragrafoelenco"/>
        <w:numPr>
          <w:ilvl w:val="0"/>
          <w:numId w:val="4"/>
        </w:numPr>
        <w:spacing w:line="276" w:lineRule="auto"/>
        <w:jc w:val="both"/>
        <w:rPr>
          <w:rFonts w:ascii="Arial" w:hAnsi="Arial" w:cs="Arial"/>
          <w:bCs/>
          <w:sz w:val="20"/>
          <w:szCs w:val="20"/>
        </w:rPr>
      </w:pPr>
      <w:r w:rsidRPr="00FD2A92">
        <w:rPr>
          <w:rFonts w:ascii="Arial" w:hAnsi="Arial"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38CAFAD7" w14:textId="77777777" w:rsidTr="00F27924">
        <w:trPr>
          <w:trHeight w:val="1824"/>
        </w:trPr>
        <w:tc>
          <w:tcPr>
            <w:tcW w:w="8494" w:type="dxa"/>
            <w:shd w:val="clear" w:color="auto" w:fill="F2F2F2" w:themeFill="background1" w:themeFillShade="F2"/>
          </w:tcPr>
          <w:p w14:paraId="6F0F4B5C" w14:textId="77777777" w:rsidR="001B56DE" w:rsidRPr="00265E3E" w:rsidRDefault="001B56DE" w:rsidP="00F27924">
            <w:pPr>
              <w:ind w:left="284"/>
              <w:jc w:val="both"/>
              <w:rPr>
                <w:rFonts w:ascii="Arial" w:hAnsi="Arial" w:cs="Arial"/>
                <w:bCs/>
                <w:sz w:val="20"/>
                <w:szCs w:val="20"/>
              </w:rPr>
            </w:pPr>
          </w:p>
        </w:tc>
      </w:tr>
    </w:tbl>
    <w:p w14:paraId="5E05CBAB" w14:textId="77777777" w:rsidR="001B56DE" w:rsidRPr="00265E3E" w:rsidRDefault="001B56DE" w:rsidP="001B56DE">
      <w:pPr>
        <w:pStyle w:val="BodyText21"/>
        <w:spacing w:line="360" w:lineRule="auto"/>
        <w:rPr>
          <w:rFonts w:ascii="Arial" w:hAnsi="Arial" w:cs="Arial"/>
          <w:sz w:val="20"/>
          <w:szCs w:val="20"/>
        </w:rPr>
      </w:pPr>
    </w:p>
    <w:p w14:paraId="1F63367D" w14:textId="77777777" w:rsidR="001B56DE" w:rsidRPr="00265E3E" w:rsidRDefault="001B56DE" w:rsidP="002F247C">
      <w:pPr>
        <w:pStyle w:val="BodyText21"/>
        <w:numPr>
          <w:ilvl w:val="0"/>
          <w:numId w:val="4"/>
        </w:numPr>
        <w:spacing w:line="276" w:lineRule="auto"/>
        <w:rPr>
          <w:rFonts w:ascii="Arial" w:hAnsi="Arial" w:cs="Arial"/>
          <w:sz w:val="20"/>
          <w:szCs w:val="20"/>
        </w:rPr>
      </w:pPr>
      <w:r w:rsidRPr="00265E3E">
        <w:rPr>
          <w:rFonts w:ascii="Arial" w:hAnsi="Arial" w:cs="Arial"/>
          <w:sz w:val="20"/>
          <w:szCs w:val="20"/>
        </w:rPr>
        <w:t xml:space="preserve">Indicare </w:t>
      </w:r>
      <w:r w:rsidRPr="00265E3E">
        <w:rPr>
          <w:rFonts w:ascii="Arial" w:hAnsi="Arial" w:cs="Arial"/>
          <w:b/>
          <w:sz w:val="20"/>
          <w:szCs w:val="20"/>
          <w:u w:val="single"/>
        </w:rPr>
        <w:t>tutte</w:t>
      </w:r>
      <w:r w:rsidRPr="00265E3E">
        <w:rPr>
          <w:rFonts w:ascii="Arial" w:hAnsi="Arial" w:cs="Arial"/>
          <w:sz w:val="20"/>
          <w:szCs w:val="20"/>
        </w:rPr>
        <w:t xml:space="preserve"> le eventuali certificazioni di cui è in possesso la Vostra Azienda (ISO 9000, 27001, ecc.) attinenti con i servizi indicati in premessa, in particolare quanto concerne la ISO 27002 (ambito di certificazione: servizio </w:t>
      </w:r>
      <w:proofErr w:type="spellStart"/>
      <w:r w:rsidRPr="00265E3E">
        <w:rPr>
          <w:rFonts w:ascii="Arial" w:hAnsi="Arial" w:cs="Arial"/>
          <w:sz w:val="20"/>
          <w:szCs w:val="20"/>
        </w:rPr>
        <w:t>Akamai</w:t>
      </w:r>
      <w:proofErr w:type="spellEnd"/>
      <w:r w:rsidRPr="00265E3E">
        <w:rPr>
          <w:rFonts w:ascii="Arial" w:hAnsi="Arial" w:cs="Arial"/>
          <w:sz w:val="20"/>
          <w:szCs w:val="20"/>
        </w:rPr>
        <w:t xml:space="preserve"> CDN) e SOC2 (ambito di certificazione: </w:t>
      </w:r>
      <w:proofErr w:type="spellStart"/>
      <w:r w:rsidRPr="00265E3E">
        <w:rPr>
          <w:rFonts w:ascii="Arial" w:hAnsi="Arial" w:cs="Arial"/>
          <w:sz w:val="20"/>
          <w:szCs w:val="20"/>
        </w:rPr>
        <w:t>Akamai</w:t>
      </w:r>
      <w:proofErr w:type="spellEnd"/>
      <w:r w:rsidRPr="00265E3E">
        <w:rPr>
          <w:rFonts w:ascii="Arial" w:hAnsi="Arial" w:cs="Arial"/>
          <w:sz w:val="20"/>
          <w:szCs w:val="20"/>
        </w:rPr>
        <w:t xml:space="preserve"> CDN, </w:t>
      </w:r>
      <w:proofErr w:type="spellStart"/>
      <w:r w:rsidRPr="00265E3E">
        <w:rPr>
          <w:rFonts w:ascii="Arial" w:hAnsi="Arial" w:cs="Arial"/>
          <w:sz w:val="20"/>
          <w:szCs w:val="20"/>
        </w:rPr>
        <w:t>Prolexic</w:t>
      </w:r>
      <w:proofErr w:type="spellEnd"/>
      <w:r w:rsidRPr="00265E3E">
        <w:rPr>
          <w:rFonts w:ascii="Arial" w:hAnsi="Arial" w:cs="Arial"/>
          <w:sz w:val="20"/>
          <w:szCs w:val="20"/>
        </w:rPr>
        <w:t xml:space="preserve">, </w:t>
      </w:r>
      <w:proofErr w:type="spellStart"/>
      <w:r w:rsidRPr="00265E3E">
        <w:rPr>
          <w:rFonts w:ascii="Arial" w:hAnsi="Arial" w:cs="Arial"/>
          <w:sz w:val="20"/>
          <w:szCs w:val="20"/>
        </w:rPr>
        <w:t>Akamai</w:t>
      </w:r>
      <w:proofErr w:type="spellEnd"/>
      <w:r w:rsidRPr="00265E3E">
        <w:rPr>
          <w:rFonts w:ascii="Arial" w:hAnsi="Arial" w:cs="Arial"/>
          <w:sz w:val="20"/>
          <w:szCs w:val="20"/>
        </w:rPr>
        <w:t xml:space="preserve"> Control Center) indicando una breve descrizione dell’ambito della certificazione.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52403DA1" w14:textId="77777777" w:rsidTr="00F27924">
        <w:trPr>
          <w:trHeight w:val="1824"/>
        </w:trPr>
        <w:tc>
          <w:tcPr>
            <w:tcW w:w="8494" w:type="dxa"/>
            <w:shd w:val="clear" w:color="auto" w:fill="F2F2F2" w:themeFill="background1" w:themeFillShade="F2"/>
          </w:tcPr>
          <w:p w14:paraId="3C2E2B4F" w14:textId="77777777" w:rsidR="001B56DE" w:rsidRPr="00265E3E" w:rsidRDefault="001B56DE" w:rsidP="00F27924">
            <w:pPr>
              <w:ind w:left="284"/>
              <w:jc w:val="both"/>
              <w:rPr>
                <w:rFonts w:ascii="Arial" w:hAnsi="Arial" w:cs="Arial"/>
                <w:bCs/>
                <w:sz w:val="20"/>
                <w:szCs w:val="20"/>
              </w:rPr>
            </w:pPr>
          </w:p>
        </w:tc>
      </w:tr>
    </w:tbl>
    <w:p w14:paraId="058931B8" w14:textId="77777777" w:rsidR="001B56DE" w:rsidRPr="00265E3E" w:rsidRDefault="001B56DE" w:rsidP="001B56DE">
      <w:pPr>
        <w:pStyle w:val="BodyText21"/>
        <w:spacing w:line="360" w:lineRule="auto"/>
        <w:rPr>
          <w:rFonts w:ascii="Arial" w:hAnsi="Arial" w:cs="Arial"/>
          <w:sz w:val="20"/>
          <w:szCs w:val="20"/>
        </w:rPr>
      </w:pPr>
    </w:p>
    <w:p w14:paraId="7B45065B" w14:textId="77777777" w:rsidR="001B56DE" w:rsidRPr="00265E3E" w:rsidRDefault="001B56DE" w:rsidP="002F247C">
      <w:pPr>
        <w:pStyle w:val="BodyText21"/>
        <w:numPr>
          <w:ilvl w:val="0"/>
          <w:numId w:val="4"/>
        </w:numPr>
        <w:spacing w:line="276" w:lineRule="auto"/>
        <w:rPr>
          <w:rFonts w:ascii="Arial" w:hAnsi="Arial" w:cs="Arial"/>
          <w:sz w:val="20"/>
          <w:szCs w:val="20"/>
        </w:rPr>
      </w:pPr>
      <w:r w:rsidRPr="00265E3E">
        <w:rPr>
          <w:rFonts w:ascii="Arial" w:hAnsi="Arial" w:cs="Arial"/>
          <w:sz w:val="20"/>
          <w:szCs w:val="20"/>
        </w:rPr>
        <w:t xml:space="preserve">In relazione a quanto compreso nell’oggetto dell’iniziativa, descrivere le politiche commerciali, per la rivendita di ciascuna delle tipologie di prodotti e servizi precedentemente descritti (vendita diretta, distributori, retail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1CECB340" w14:textId="77777777" w:rsidTr="00F27924">
        <w:trPr>
          <w:trHeight w:val="1824"/>
        </w:trPr>
        <w:tc>
          <w:tcPr>
            <w:tcW w:w="8494" w:type="dxa"/>
            <w:shd w:val="clear" w:color="auto" w:fill="F2F2F2" w:themeFill="background1" w:themeFillShade="F2"/>
          </w:tcPr>
          <w:p w14:paraId="2211B8D6" w14:textId="77777777" w:rsidR="001B56DE" w:rsidRPr="00265E3E" w:rsidRDefault="001B56DE" w:rsidP="00F27924">
            <w:pPr>
              <w:ind w:left="284"/>
              <w:jc w:val="both"/>
              <w:rPr>
                <w:rFonts w:ascii="Arial" w:hAnsi="Arial" w:cs="Arial"/>
                <w:bCs/>
                <w:sz w:val="20"/>
                <w:szCs w:val="20"/>
              </w:rPr>
            </w:pPr>
          </w:p>
        </w:tc>
      </w:tr>
    </w:tbl>
    <w:p w14:paraId="3FA558FE" w14:textId="77777777" w:rsidR="001B56DE" w:rsidRPr="00265E3E" w:rsidRDefault="001B56DE" w:rsidP="001B56DE">
      <w:pPr>
        <w:pStyle w:val="BodyText21"/>
        <w:spacing w:line="360" w:lineRule="auto"/>
        <w:rPr>
          <w:rFonts w:ascii="Arial" w:hAnsi="Arial" w:cs="Arial"/>
          <w:sz w:val="20"/>
          <w:szCs w:val="20"/>
        </w:rPr>
      </w:pPr>
    </w:p>
    <w:p w14:paraId="4553F1B3" w14:textId="4ED60A36" w:rsidR="001B56DE" w:rsidRDefault="001B56DE" w:rsidP="002F247C">
      <w:pPr>
        <w:pStyle w:val="BodyText21"/>
        <w:numPr>
          <w:ilvl w:val="0"/>
          <w:numId w:val="4"/>
        </w:numPr>
        <w:spacing w:line="276" w:lineRule="auto"/>
        <w:rPr>
          <w:rFonts w:ascii="Arial" w:hAnsi="Arial" w:cs="Arial"/>
          <w:sz w:val="20"/>
          <w:szCs w:val="20"/>
        </w:rPr>
      </w:pPr>
      <w:r w:rsidRPr="00265E3E">
        <w:rPr>
          <w:rFonts w:ascii="Arial" w:hAnsi="Arial" w:cs="Arial"/>
          <w:sz w:val="20"/>
          <w:szCs w:val="20"/>
        </w:rPr>
        <w:lastRenderedPageBreak/>
        <w:t>L’azienda è in possesso di specifici livelli di partnership con il produttore AKAMAI. Se s</w:t>
      </w:r>
      <w:r w:rsidR="00B54FBE">
        <w:rPr>
          <w:rFonts w:ascii="Arial" w:hAnsi="Arial" w:cs="Arial"/>
          <w:sz w:val="20"/>
          <w:szCs w:val="20"/>
        </w:rPr>
        <w:t>ì</w:t>
      </w:r>
      <w:r w:rsidRPr="00265E3E">
        <w:rPr>
          <w:rFonts w:ascii="Arial" w:hAnsi="Arial" w:cs="Arial"/>
          <w:sz w:val="20"/>
          <w:szCs w:val="20"/>
        </w:rPr>
        <w:t xml:space="preserve">, indicare il livello (Platinum, Gold, </w:t>
      </w:r>
      <w:proofErr w:type="spellStart"/>
      <w:r w:rsidRPr="00265E3E">
        <w:rPr>
          <w:rFonts w:ascii="Arial" w:hAnsi="Arial" w:cs="Arial"/>
          <w:sz w:val="20"/>
          <w:szCs w:val="20"/>
        </w:rPr>
        <w:t>Authorized</w:t>
      </w:r>
      <w:proofErr w:type="spellEnd"/>
      <w:r w:rsidRPr="00265E3E">
        <w:rPr>
          <w:rFonts w:ascii="Arial" w:hAnsi="Arial" w:cs="Arial"/>
          <w:sz w:val="20"/>
          <w:szCs w:val="20"/>
        </w:rPr>
        <w:t>, etc.) e descrivere dettagliatamente le caratteristiche tecniche e gli accordi commerciali che definiscono la partnership, incluse eventuali particolari condizioni e/o limitazioni nella rivendita di prodotti/servizi.</w:t>
      </w:r>
    </w:p>
    <w:p w14:paraId="260A3031" w14:textId="77777777" w:rsidR="002F247C" w:rsidRPr="00265E3E" w:rsidRDefault="002F247C" w:rsidP="002F247C">
      <w:pPr>
        <w:pStyle w:val="BodyText21"/>
        <w:spacing w:line="276" w:lineRule="auto"/>
        <w:ind w:left="360"/>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107987E8" w14:textId="77777777" w:rsidTr="00F27924">
        <w:trPr>
          <w:trHeight w:val="1824"/>
        </w:trPr>
        <w:tc>
          <w:tcPr>
            <w:tcW w:w="8494" w:type="dxa"/>
            <w:shd w:val="clear" w:color="auto" w:fill="F2F2F2" w:themeFill="background1" w:themeFillShade="F2"/>
          </w:tcPr>
          <w:p w14:paraId="406C294F" w14:textId="77777777" w:rsidR="001B56DE" w:rsidRPr="00265E3E" w:rsidRDefault="001B56DE" w:rsidP="00F27924">
            <w:pPr>
              <w:ind w:left="284"/>
              <w:jc w:val="both"/>
              <w:rPr>
                <w:rFonts w:ascii="Arial" w:hAnsi="Arial" w:cs="Arial"/>
                <w:bCs/>
                <w:sz w:val="20"/>
                <w:szCs w:val="20"/>
              </w:rPr>
            </w:pPr>
          </w:p>
        </w:tc>
      </w:tr>
    </w:tbl>
    <w:p w14:paraId="22CC724A" w14:textId="77777777" w:rsidR="002F247C" w:rsidRDefault="002F247C" w:rsidP="002F247C">
      <w:pPr>
        <w:pStyle w:val="BodyText21"/>
        <w:spacing w:line="360" w:lineRule="auto"/>
        <w:ind w:left="360"/>
        <w:rPr>
          <w:rFonts w:ascii="Arial" w:hAnsi="Arial" w:cs="Arial"/>
          <w:sz w:val="20"/>
          <w:szCs w:val="20"/>
        </w:rPr>
      </w:pPr>
    </w:p>
    <w:p w14:paraId="215F7858" w14:textId="6FE79859" w:rsidR="001B56DE" w:rsidRPr="00265E3E" w:rsidRDefault="001B56DE" w:rsidP="002F247C">
      <w:pPr>
        <w:pStyle w:val="BodyText21"/>
        <w:numPr>
          <w:ilvl w:val="0"/>
          <w:numId w:val="4"/>
        </w:numPr>
        <w:spacing w:line="276" w:lineRule="auto"/>
        <w:rPr>
          <w:rFonts w:ascii="Arial" w:hAnsi="Arial" w:cs="Arial"/>
          <w:sz w:val="20"/>
          <w:szCs w:val="20"/>
        </w:rPr>
      </w:pPr>
      <w:r w:rsidRPr="00265E3E">
        <w:rPr>
          <w:rFonts w:ascii="Arial" w:hAnsi="Arial" w:cs="Arial"/>
          <w:sz w:val="20"/>
          <w:szCs w:val="20"/>
        </w:rPr>
        <w:t xml:space="preserve">Indicare che tipo di listino è disponibile per un corretto dimensionamento dell’impegno economico delle Amministrazioni </w:t>
      </w:r>
    </w:p>
    <w:p w14:paraId="6698901F" w14:textId="77777777" w:rsidR="001B56DE" w:rsidRPr="00265E3E" w:rsidRDefault="001B56DE" w:rsidP="002F247C">
      <w:pPr>
        <w:pStyle w:val="BodyText21"/>
        <w:numPr>
          <w:ilvl w:val="0"/>
          <w:numId w:val="18"/>
        </w:numPr>
        <w:spacing w:line="276" w:lineRule="auto"/>
        <w:rPr>
          <w:rFonts w:ascii="Arial" w:hAnsi="Arial" w:cs="Arial"/>
          <w:sz w:val="20"/>
          <w:szCs w:val="20"/>
        </w:rPr>
      </w:pPr>
      <w:r w:rsidRPr="00265E3E">
        <w:rPr>
          <w:rFonts w:ascii="Arial" w:hAnsi="Arial" w:cs="Arial"/>
          <w:sz w:val="20"/>
          <w:szCs w:val="20"/>
        </w:rPr>
        <w:t xml:space="preserve">Listino Pubblico </w:t>
      </w:r>
    </w:p>
    <w:p w14:paraId="05DDF265" w14:textId="77777777" w:rsidR="001B56DE" w:rsidRPr="00265E3E" w:rsidRDefault="001B56DE" w:rsidP="002F247C">
      <w:pPr>
        <w:pStyle w:val="BodyText21"/>
        <w:numPr>
          <w:ilvl w:val="0"/>
          <w:numId w:val="18"/>
        </w:numPr>
        <w:spacing w:line="276" w:lineRule="auto"/>
        <w:rPr>
          <w:rFonts w:ascii="Arial" w:hAnsi="Arial" w:cs="Arial"/>
          <w:sz w:val="20"/>
          <w:szCs w:val="20"/>
        </w:rPr>
      </w:pPr>
      <w:r w:rsidRPr="00265E3E">
        <w:rPr>
          <w:rFonts w:ascii="Arial" w:hAnsi="Arial" w:cs="Arial"/>
          <w:sz w:val="20"/>
          <w:szCs w:val="20"/>
        </w:rPr>
        <w:t>Listino su Richiesta</w:t>
      </w:r>
    </w:p>
    <w:p w14:paraId="2EA8CD35" w14:textId="77777777" w:rsidR="001B56DE" w:rsidRDefault="001B56DE" w:rsidP="002F247C">
      <w:pPr>
        <w:pStyle w:val="BodyText21"/>
        <w:numPr>
          <w:ilvl w:val="0"/>
          <w:numId w:val="18"/>
        </w:numPr>
        <w:spacing w:line="276" w:lineRule="auto"/>
        <w:rPr>
          <w:rFonts w:ascii="Arial" w:hAnsi="Arial" w:cs="Arial"/>
          <w:sz w:val="20"/>
          <w:szCs w:val="20"/>
        </w:rPr>
      </w:pPr>
      <w:r w:rsidRPr="00265E3E">
        <w:rPr>
          <w:rFonts w:ascii="Arial" w:hAnsi="Arial" w:cs="Arial"/>
          <w:sz w:val="20"/>
          <w:szCs w:val="20"/>
        </w:rPr>
        <w:t>Dimensionamento economico su base esclusivamente progettuale e/o di configurazione.</w:t>
      </w:r>
    </w:p>
    <w:p w14:paraId="2DAFD896" w14:textId="77777777" w:rsidR="00407A6A" w:rsidRPr="00265E3E" w:rsidRDefault="00407A6A" w:rsidP="00407A6A">
      <w:pPr>
        <w:pStyle w:val="BodyText21"/>
        <w:spacing w:line="276" w:lineRule="auto"/>
        <w:ind w:left="720"/>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3924269D" w14:textId="77777777" w:rsidTr="00F27924">
        <w:trPr>
          <w:trHeight w:val="1824"/>
        </w:trPr>
        <w:tc>
          <w:tcPr>
            <w:tcW w:w="8494" w:type="dxa"/>
            <w:shd w:val="clear" w:color="auto" w:fill="F2F2F2" w:themeFill="background1" w:themeFillShade="F2"/>
          </w:tcPr>
          <w:p w14:paraId="1CD52CCB" w14:textId="77777777" w:rsidR="001B56DE" w:rsidRPr="00265E3E" w:rsidRDefault="001B56DE" w:rsidP="00F27924">
            <w:pPr>
              <w:ind w:left="284"/>
              <w:jc w:val="both"/>
              <w:rPr>
                <w:rFonts w:ascii="Arial" w:hAnsi="Arial" w:cs="Arial"/>
                <w:bCs/>
                <w:sz w:val="20"/>
                <w:szCs w:val="20"/>
              </w:rPr>
            </w:pPr>
          </w:p>
        </w:tc>
      </w:tr>
    </w:tbl>
    <w:p w14:paraId="3AEA17B9" w14:textId="77777777" w:rsidR="001B56DE" w:rsidRPr="00265E3E" w:rsidRDefault="001B56DE" w:rsidP="001B56DE">
      <w:pPr>
        <w:pStyle w:val="BodyText21"/>
        <w:spacing w:line="360" w:lineRule="auto"/>
        <w:rPr>
          <w:rFonts w:ascii="Arial" w:hAnsi="Arial" w:cs="Arial"/>
          <w:sz w:val="20"/>
          <w:szCs w:val="20"/>
        </w:rPr>
      </w:pPr>
    </w:p>
    <w:p w14:paraId="419CE102" w14:textId="77777777" w:rsidR="001B56DE" w:rsidRDefault="001B56DE" w:rsidP="002F247C">
      <w:pPr>
        <w:pStyle w:val="BodyText21"/>
        <w:numPr>
          <w:ilvl w:val="0"/>
          <w:numId w:val="4"/>
        </w:numPr>
        <w:spacing w:line="276" w:lineRule="auto"/>
        <w:rPr>
          <w:rFonts w:ascii="Arial" w:hAnsi="Arial" w:cs="Arial"/>
          <w:sz w:val="20"/>
          <w:szCs w:val="20"/>
        </w:rPr>
      </w:pPr>
      <w:r w:rsidRPr="00265E3E">
        <w:rPr>
          <w:rFonts w:ascii="Arial" w:hAnsi="Arial" w:cs="Arial"/>
          <w:sz w:val="20"/>
          <w:szCs w:val="20"/>
        </w:rPr>
        <w:t xml:space="preserve">Indicare le condizioni economiche mediamente praticate per il tipo di fornitura in questione (es.: sconti praticati sugli eventuali prezzi di listino/dimensionamento economico di massima in funzione del volume economico dei fabbisogni rappresentati) </w:t>
      </w:r>
    </w:p>
    <w:p w14:paraId="03D7A717" w14:textId="77777777" w:rsidR="00407A6A" w:rsidRPr="00265E3E" w:rsidRDefault="00407A6A" w:rsidP="00407A6A">
      <w:pPr>
        <w:pStyle w:val="BodyText21"/>
        <w:spacing w:line="276" w:lineRule="auto"/>
        <w:ind w:left="360"/>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18E25753" w14:textId="77777777" w:rsidTr="00F27924">
        <w:trPr>
          <w:trHeight w:val="1824"/>
        </w:trPr>
        <w:tc>
          <w:tcPr>
            <w:tcW w:w="8494" w:type="dxa"/>
            <w:shd w:val="clear" w:color="auto" w:fill="F2F2F2" w:themeFill="background1" w:themeFillShade="F2"/>
          </w:tcPr>
          <w:p w14:paraId="3A70EA89" w14:textId="77777777" w:rsidR="001B56DE" w:rsidRPr="00265E3E" w:rsidRDefault="001B56DE" w:rsidP="00F27924">
            <w:pPr>
              <w:ind w:left="284"/>
              <w:jc w:val="both"/>
              <w:rPr>
                <w:rFonts w:ascii="Arial" w:hAnsi="Arial" w:cs="Arial"/>
                <w:bCs/>
                <w:sz w:val="20"/>
                <w:szCs w:val="20"/>
              </w:rPr>
            </w:pPr>
          </w:p>
        </w:tc>
      </w:tr>
    </w:tbl>
    <w:p w14:paraId="3E3CBE8E" w14:textId="77777777" w:rsidR="001B56DE" w:rsidRPr="00265E3E" w:rsidRDefault="001B56DE" w:rsidP="001B56DE">
      <w:pPr>
        <w:pStyle w:val="BodyText21"/>
        <w:spacing w:line="360" w:lineRule="auto"/>
        <w:rPr>
          <w:rFonts w:ascii="Arial" w:hAnsi="Arial" w:cs="Arial"/>
          <w:sz w:val="20"/>
          <w:szCs w:val="20"/>
        </w:rPr>
      </w:pPr>
    </w:p>
    <w:p w14:paraId="3B67184A" w14:textId="77777777" w:rsidR="001B56DE" w:rsidRPr="00265E3E" w:rsidRDefault="001B56DE" w:rsidP="002F247C">
      <w:pPr>
        <w:pStyle w:val="BodyText21"/>
        <w:numPr>
          <w:ilvl w:val="0"/>
          <w:numId w:val="4"/>
        </w:numPr>
        <w:spacing w:line="276" w:lineRule="auto"/>
        <w:rPr>
          <w:rFonts w:ascii="Arial" w:hAnsi="Arial" w:cs="Arial"/>
          <w:sz w:val="20"/>
          <w:szCs w:val="20"/>
        </w:rPr>
      </w:pPr>
      <w:r w:rsidRPr="00265E3E">
        <w:rPr>
          <w:rFonts w:ascii="Arial" w:hAnsi="Arial" w:cs="Arial"/>
          <w:sz w:val="20"/>
          <w:szCs w:val="20"/>
        </w:rPr>
        <w:t>Si chiede di indicare se l’azienda è presente sul Sistema Dinamico di Acquisizione, in particolare per la categoria Servizi Cloud.</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29B16C8B" w14:textId="77777777" w:rsidTr="00F27924">
        <w:trPr>
          <w:trHeight w:val="1824"/>
        </w:trPr>
        <w:tc>
          <w:tcPr>
            <w:tcW w:w="8494" w:type="dxa"/>
            <w:shd w:val="clear" w:color="auto" w:fill="F2F2F2" w:themeFill="background1" w:themeFillShade="F2"/>
          </w:tcPr>
          <w:p w14:paraId="7D1BAC64" w14:textId="77777777" w:rsidR="001B56DE" w:rsidRPr="00265E3E" w:rsidRDefault="001B56DE" w:rsidP="00F27924">
            <w:pPr>
              <w:ind w:left="284"/>
              <w:jc w:val="both"/>
              <w:rPr>
                <w:rFonts w:ascii="Arial" w:hAnsi="Arial" w:cs="Arial"/>
                <w:bCs/>
                <w:sz w:val="20"/>
                <w:szCs w:val="20"/>
              </w:rPr>
            </w:pPr>
          </w:p>
        </w:tc>
      </w:tr>
    </w:tbl>
    <w:p w14:paraId="169DDFD9" w14:textId="77777777" w:rsidR="001B56DE" w:rsidRPr="00265E3E" w:rsidRDefault="001B56DE" w:rsidP="001B56DE">
      <w:pPr>
        <w:ind w:left="284"/>
        <w:jc w:val="both"/>
        <w:rPr>
          <w:rFonts w:ascii="Arial" w:hAnsi="Arial" w:cs="Arial"/>
          <w:bCs/>
          <w:color w:val="FF0000"/>
          <w:sz w:val="20"/>
          <w:szCs w:val="20"/>
        </w:rPr>
      </w:pPr>
    </w:p>
    <w:p w14:paraId="35F5550A" w14:textId="77777777" w:rsidR="002F247C" w:rsidRDefault="002F247C" w:rsidP="002F247C">
      <w:pPr>
        <w:pStyle w:val="BodyText21"/>
        <w:ind w:left="360"/>
        <w:rPr>
          <w:rFonts w:ascii="Arial" w:hAnsi="Arial" w:cs="Arial"/>
          <w:sz w:val="20"/>
          <w:szCs w:val="20"/>
        </w:rPr>
      </w:pPr>
    </w:p>
    <w:p w14:paraId="731D7C83" w14:textId="08E2A4C6" w:rsidR="00761E44" w:rsidRPr="00FD2A92" w:rsidRDefault="001B56DE" w:rsidP="00FD2A92">
      <w:pPr>
        <w:pStyle w:val="Paragrafoelenco"/>
        <w:numPr>
          <w:ilvl w:val="0"/>
          <w:numId w:val="4"/>
        </w:numPr>
        <w:autoSpaceDE w:val="0"/>
        <w:autoSpaceDN w:val="0"/>
        <w:adjustRightInd w:val="0"/>
        <w:snapToGrid w:val="0"/>
        <w:spacing w:line="360" w:lineRule="auto"/>
        <w:jc w:val="both"/>
        <w:rPr>
          <w:rFonts w:ascii="Arial" w:hAnsi="Arial" w:cs="Arial"/>
          <w:sz w:val="20"/>
          <w:szCs w:val="20"/>
        </w:rPr>
      </w:pPr>
      <w:r w:rsidRPr="00FD2A92">
        <w:rPr>
          <w:rFonts w:ascii="Arial" w:hAnsi="Arial" w:cs="Arial"/>
          <w:sz w:val="20"/>
          <w:szCs w:val="20"/>
        </w:rPr>
        <w:t xml:space="preserve">I prodotti oggetto della presente consultazione sono </w:t>
      </w:r>
      <w:r w:rsidR="00761E44" w:rsidRPr="00FD2A92">
        <w:rPr>
          <w:rFonts w:ascii="Arial" w:hAnsi="Arial" w:cs="Arial"/>
          <w:b/>
          <w:bCs/>
          <w:color w:val="000000"/>
          <w:sz w:val="20"/>
          <w:u w:val="single"/>
          <w:lang w:val="x-none"/>
        </w:rPr>
        <w:t>qualificati o in procinto di ottenere la qualificazione, secondo le regole adottate dall’Agenzia per la Cybersicurezza Nazionale ed il livello di qualificazione</w:t>
      </w:r>
      <w:r w:rsidR="00761E44" w:rsidRPr="00FD2A92">
        <w:rPr>
          <w:rStyle w:val="Rimandonotaapidipagina"/>
          <w:rFonts w:ascii="Arial" w:hAnsi="Arial" w:cs="Arial"/>
          <w:b/>
          <w:bCs/>
          <w:color w:val="000000"/>
          <w:sz w:val="20"/>
          <w:u w:val="single"/>
          <w:lang w:val="x-none"/>
        </w:rPr>
        <w:footnoteReference w:id="2"/>
      </w:r>
      <w:r w:rsidR="00761E44" w:rsidRPr="00FD2A92">
        <w:rPr>
          <w:rFonts w:ascii="Arial" w:hAnsi="Arial" w:cs="Arial"/>
          <w:b/>
          <w:bCs/>
          <w:color w:val="000000"/>
          <w:sz w:val="20"/>
          <w:u w:val="single"/>
          <w:lang w:val="x-none"/>
        </w:rPr>
        <w:t xml:space="preserve"> (occorre indicare in particolar modo il numero identificativo della qualificazione in modo tale da poter risalire inequivocabilmente al prodotto)</w:t>
      </w:r>
      <w:r w:rsidR="00761E44" w:rsidRPr="00FD2A92">
        <w:rPr>
          <w:rFonts w:ascii="Arial" w:hAnsi="Arial" w:cs="Arial"/>
          <w:color w:val="000000"/>
          <w:sz w:val="20"/>
          <w:lang w:val="x-none"/>
        </w:rPr>
        <w:t xml:space="preserve"> </w:t>
      </w:r>
      <w:r w:rsidR="00761E44" w:rsidRPr="00FD2A92">
        <w:rPr>
          <w:rFonts w:ascii="Arial" w:hAnsi="Arial" w:cs="Arial"/>
          <w:sz w:val="20"/>
          <w:szCs w:val="20"/>
        </w:rPr>
        <w:t>Si chiede di indicare il livello di qualificazione e il numero di scheda prodotto presente nel Catalogo di ACN.</w:t>
      </w:r>
    </w:p>
    <w:p w14:paraId="41A14905" w14:textId="4D3EA134" w:rsidR="001B56DE" w:rsidRPr="00265E3E" w:rsidRDefault="001B56DE" w:rsidP="00FD2A92">
      <w:pPr>
        <w:pStyle w:val="BodyText21"/>
        <w:spacing w:line="276" w:lineRule="auto"/>
        <w:rPr>
          <w:rFonts w:ascii="Arial" w:hAnsi="Arial" w:cs="Arial"/>
          <w:sz w:val="20"/>
          <w:szCs w:val="20"/>
        </w:rPr>
      </w:pPr>
    </w:p>
    <w:p w14:paraId="637B1FB4" w14:textId="77777777" w:rsidR="001B56DE" w:rsidRPr="00265E3E" w:rsidRDefault="001B56DE" w:rsidP="001B56DE">
      <w:pPr>
        <w:pStyle w:val="BodyText21"/>
        <w:spacing w:line="360" w:lineRule="auto"/>
        <w:ind w:left="360"/>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06537141" w14:textId="77777777" w:rsidTr="00F27924">
        <w:trPr>
          <w:trHeight w:val="1824"/>
        </w:trPr>
        <w:tc>
          <w:tcPr>
            <w:tcW w:w="8494" w:type="dxa"/>
            <w:shd w:val="clear" w:color="auto" w:fill="F2F2F2" w:themeFill="background1" w:themeFillShade="F2"/>
          </w:tcPr>
          <w:p w14:paraId="057C22E5" w14:textId="77777777" w:rsidR="001B56DE" w:rsidRPr="00265E3E" w:rsidRDefault="001B56DE" w:rsidP="00F27924">
            <w:pPr>
              <w:ind w:left="284"/>
              <w:jc w:val="both"/>
              <w:rPr>
                <w:rFonts w:ascii="Arial" w:hAnsi="Arial" w:cs="Arial"/>
                <w:bCs/>
                <w:sz w:val="20"/>
                <w:szCs w:val="20"/>
              </w:rPr>
            </w:pPr>
          </w:p>
        </w:tc>
      </w:tr>
    </w:tbl>
    <w:p w14:paraId="4A2C77B8" w14:textId="77777777" w:rsidR="001B56DE" w:rsidRPr="00265E3E" w:rsidRDefault="001B56DE" w:rsidP="001B56DE">
      <w:pPr>
        <w:jc w:val="both"/>
        <w:rPr>
          <w:rFonts w:ascii="Arial" w:hAnsi="Arial" w:cs="Arial"/>
          <w:i/>
          <w:color w:val="0000FF"/>
          <w:sz w:val="20"/>
          <w:szCs w:val="20"/>
        </w:rPr>
      </w:pPr>
    </w:p>
    <w:p w14:paraId="26F9B506" w14:textId="77777777" w:rsidR="001B56DE" w:rsidRPr="00265E3E" w:rsidRDefault="001B56DE" w:rsidP="002F247C">
      <w:pPr>
        <w:spacing w:line="276" w:lineRule="auto"/>
        <w:jc w:val="both"/>
        <w:rPr>
          <w:rFonts w:ascii="Arial" w:hAnsi="Arial" w:cs="Arial"/>
          <w:i/>
          <w:color w:val="0000FF"/>
          <w:sz w:val="20"/>
          <w:szCs w:val="20"/>
        </w:rPr>
      </w:pPr>
    </w:p>
    <w:p w14:paraId="54A25F3A" w14:textId="77777777" w:rsidR="001B56DE" w:rsidRPr="00265E3E" w:rsidRDefault="001B56DE" w:rsidP="002F247C">
      <w:pPr>
        <w:pStyle w:val="BodyText21"/>
        <w:numPr>
          <w:ilvl w:val="0"/>
          <w:numId w:val="4"/>
        </w:numPr>
        <w:spacing w:line="276" w:lineRule="auto"/>
        <w:rPr>
          <w:rFonts w:ascii="Arial" w:hAnsi="Arial" w:cs="Arial"/>
          <w:sz w:val="20"/>
          <w:szCs w:val="20"/>
        </w:rPr>
      </w:pPr>
      <w:r w:rsidRPr="00265E3E">
        <w:rPr>
          <w:rFonts w:ascii="Arial" w:hAnsi="Arial" w:cs="Arial"/>
          <w:sz w:val="20"/>
          <w:szCs w:val="20"/>
        </w:rPr>
        <w:t>Indicare ulteriori elementi/informazioni che possano essere utili per lo sviluppo della presente iniziativa ed eventuali elementi di attenzione o criticità già riscontrate in analoghi contesti nei diversi ambiti di servizio (ad es. integrazioni, vincoli tecnologici, ecc..).</w:t>
      </w:r>
    </w:p>
    <w:p w14:paraId="742C08D0" w14:textId="77777777" w:rsidR="001B56DE" w:rsidRPr="00265E3E" w:rsidRDefault="001B56DE" w:rsidP="001B56DE">
      <w:pPr>
        <w:pStyle w:val="BodyText21"/>
        <w:spacing w:line="360" w:lineRule="auto"/>
        <w:ind w:left="360"/>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35D35D67" w14:textId="77777777" w:rsidTr="00407A6A">
        <w:trPr>
          <w:trHeight w:val="1573"/>
        </w:trPr>
        <w:tc>
          <w:tcPr>
            <w:tcW w:w="8494" w:type="dxa"/>
            <w:shd w:val="clear" w:color="auto" w:fill="F2F2F2" w:themeFill="background1" w:themeFillShade="F2"/>
          </w:tcPr>
          <w:p w14:paraId="585AFE1C" w14:textId="77777777" w:rsidR="001B56DE" w:rsidRPr="00265E3E" w:rsidRDefault="001B56DE" w:rsidP="00F27924">
            <w:pPr>
              <w:ind w:left="284"/>
              <w:jc w:val="both"/>
              <w:rPr>
                <w:rFonts w:ascii="Arial" w:hAnsi="Arial" w:cs="Arial"/>
                <w:bCs/>
                <w:sz w:val="20"/>
                <w:szCs w:val="20"/>
              </w:rPr>
            </w:pPr>
          </w:p>
        </w:tc>
      </w:tr>
    </w:tbl>
    <w:p w14:paraId="08B2FB1C" w14:textId="77777777" w:rsidR="001B56DE" w:rsidRPr="00265E3E" w:rsidRDefault="001B56DE" w:rsidP="001B56DE">
      <w:pPr>
        <w:ind w:left="284"/>
        <w:jc w:val="both"/>
        <w:rPr>
          <w:rFonts w:ascii="Arial" w:hAnsi="Arial" w:cs="Arial"/>
          <w:bCs/>
          <w:color w:val="FF0000"/>
          <w:sz w:val="20"/>
          <w:szCs w:val="20"/>
        </w:rPr>
      </w:pPr>
    </w:p>
    <w:p w14:paraId="1139583D" w14:textId="77777777" w:rsidR="001B56DE" w:rsidRPr="00265E3E" w:rsidRDefault="001B56DE" w:rsidP="001B56DE">
      <w:pPr>
        <w:pStyle w:val="BodyText21"/>
        <w:spacing w:line="360" w:lineRule="auto"/>
        <w:ind w:left="360"/>
        <w:rPr>
          <w:rFonts w:ascii="Arial" w:hAnsi="Arial"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56DE" w:rsidRPr="00265E3E" w14:paraId="33F99204" w14:textId="77777777" w:rsidTr="00407A6A">
        <w:trPr>
          <w:trHeight w:val="1253"/>
        </w:trPr>
        <w:tc>
          <w:tcPr>
            <w:tcW w:w="8494" w:type="dxa"/>
            <w:shd w:val="clear" w:color="auto" w:fill="F2F2F2" w:themeFill="background1" w:themeFillShade="F2"/>
          </w:tcPr>
          <w:p w14:paraId="5FFACF8F" w14:textId="77777777" w:rsidR="001B56DE" w:rsidRPr="00265E3E" w:rsidRDefault="001B56DE" w:rsidP="00F27924">
            <w:pPr>
              <w:ind w:left="284"/>
              <w:jc w:val="both"/>
              <w:rPr>
                <w:rFonts w:ascii="Arial" w:hAnsi="Arial" w:cs="Arial"/>
                <w:bCs/>
                <w:sz w:val="20"/>
                <w:szCs w:val="20"/>
              </w:rPr>
            </w:pPr>
          </w:p>
        </w:tc>
      </w:tr>
    </w:tbl>
    <w:p w14:paraId="086380F8" w14:textId="77777777" w:rsidR="001B56DE" w:rsidRPr="00265E3E" w:rsidRDefault="001B56DE" w:rsidP="001B56DE">
      <w:pPr>
        <w:spacing w:line="276" w:lineRule="auto"/>
        <w:jc w:val="both"/>
        <w:rPr>
          <w:rFonts w:ascii="Arial" w:hAnsi="Arial" w:cs="Arial"/>
          <w:bCs/>
          <w:sz w:val="20"/>
          <w:szCs w:val="20"/>
        </w:rPr>
      </w:pPr>
    </w:p>
    <w:p w14:paraId="3326066F" w14:textId="77777777" w:rsidR="001B56DE" w:rsidRPr="00265E3E" w:rsidRDefault="001B56DE" w:rsidP="001B56DE">
      <w:pPr>
        <w:spacing w:line="276" w:lineRule="auto"/>
        <w:jc w:val="both"/>
        <w:rPr>
          <w:rFonts w:ascii="Arial" w:hAnsi="Arial" w:cs="Arial"/>
          <w:bCs/>
          <w:sz w:val="20"/>
          <w:szCs w:val="20"/>
        </w:rPr>
      </w:pPr>
    </w:p>
    <w:p w14:paraId="03FC4E1D" w14:textId="77777777" w:rsidR="001B56DE" w:rsidRPr="00265E3E" w:rsidRDefault="001B56DE" w:rsidP="001B56DE">
      <w:pPr>
        <w:spacing w:line="276" w:lineRule="auto"/>
        <w:jc w:val="both"/>
        <w:rPr>
          <w:rFonts w:ascii="Arial" w:hAnsi="Arial" w:cs="Arial"/>
          <w:sz w:val="20"/>
          <w:szCs w:val="20"/>
        </w:rPr>
      </w:pPr>
    </w:p>
    <w:p w14:paraId="10FC9635" w14:textId="77777777" w:rsidR="001B56DE" w:rsidRPr="00265E3E" w:rsidRDefault="001B56DE" w:rsidP="001B56DE">
      <w:pPr>
        <w:rPr>
          <w:rFonts w:ascii="Arial" w:hAnsi="Arial" w:cs="Arial"/>
          <w:sz w:val="20"/>
          <w:szCs w:val="20"/>
        </w:rPr>
      </w:pPr>
    </w:p>
    <w:p w14:paraId="2A786068" w14:textId="51572251" w:rsidR="006C414B" w:rsidRPr="00265E3E" w:rsidRDefault="00A82C5B">
      <w:pPr>
        <w:spacing w:line="276" w:lineRule="auto"/>
        <w:jc w:val="both"/>
        <w:rPr>
          <w:rFonts w:ascii="Arial" w:hAnsi="Arial" w:cs="Arial"/>
          <w:bCs/>
          <w:sz w:val="20"/>
          <w:szCs w:val="20"/>
        </w:rPr>
      </w:pPr>
      <w:r w:rsidRPr="00265E3E">
        <w:rPr>
          <w:rFonts w:ascii="Arial" w:hAnsi="Arial" w:cs="Arial"/>
          <w:bCs/>
          <w:sz w:val="20"/>
          <w:szCs w:val="20"/>
        </w:rPr>
        <w:t>Con la sottoscrizione del Documento di Consultazione del mercato, l’interessato acconsente espressamente al trattamento dei propri Dati personali più sopra forniti.</w:t>
      </w:r>
    </w:p>
    <w:p w14:paraId="67173684" w14:textId="77777777" w:rsidR="006C414B" w:rsidRPr="00265E3E" w:rsidRDefault="006C414B">
      <w:pPr>
        <w:jc w:val="both"/>
        <w:rPr>
          <w:rFonts w:ascii="Arial" w:hAnsi="Arial" w:cs="Arial"/>
          <w:i/>
          <w:color w:val="0000FF"/>
          <w:sz w:val="20"/>
          <w:szCs w:val="20"/>
        </w:rPr>
      </w:pPr>
    </w:p>
    <w:p w14:paraId="009363C3" w14:textId="77777777" w:rsidR="006C414B" w:rsidRPr="00265E3E" w:rsidRDefault="006C414B">
      <w:pPr>
        <w:jc w:val="both"/>
        <w:rPr>
          <w:rFonts w:ascii="Arial" w:hAnsi="Arial" w:cs="Arial"/>
          <w:i/>
          <w:color w:val="0000FF"/>
          <w:sz w:val="20"/>
          <w:szCs w:val="20"/>
        </w:rPr>
      </w:pPr>
    </w:p>
    <w:p w14:paraId="3166E258" w14:textId="77777777" w:rsidR="006C414B" w:rsidRPr="00265E3E" w:rsidRDefault="006C414B">
      <w:pPr>
        <w:jc w:val="both"/>
        <w:rPr>
          <w:rFonts w:ascii="Arial" w:hAnsi="Arial" w:cs="Arial"/>
          <w:bCs/>
          <w:i/>
          <w:color w:val="008000"/>
          <w:sz w:val="20"/>
          <w:szCs w:val="20"/>
        </w:rPr>
      </w:pPr>
    </w:p>
    <w:tbl>
      <w:tblPr>
        <w:tblW w:w="2822" w:type="dxa"/>
        <w:tblInd w:w="108" w:type="dxa"/>
        <w:tblLook w:val="01E0" w:firstRow="1" w:lastRow="1" w:firstColumn="1" w:lastColumn="1" w:noHBand="0" w:noVBand="0"/>
      </w:tblPr>
      <w:tblGrid>
        <w:gridCol w:w="2822"/>
      </w:tblGrid>
      <w:tr w:rsidR="006C414B" w:rsidRPr="00265E3E" w14:paraId="2A4B7F65"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3060DC7" w14:textId="77777777" w:rsidR="006C414B" w:rsidRPr="00265E3E" w:rsidRDefault="00A82C5B">
            <w:pPr>
              <w:jc w:val="center"/>
              <w:rPr>
                <w:rFonts w:ascii="Arial" w:hAnsi="Arial" w:cs="Arial"/>
                <w:b/>
                <w:sz w:val="20"/>
                <w:szCs w:val="20"/>
              </w:rPr>
            </w:pPr>
            <w:r w:rsidRPr="00265E3E">
              <w:rPr>
                <w:rFonts w:ascii="Arial" w:hAnsi="Arial" w:cs="Arial"/>
                <w:b/>
                <w:bCs/>
                <w:sz w:val="20"/>
                <w:szCs w:val="20"/>
              </w:rPr>
              <w:t>Firma operatore economico</w:t>
            </w:r>
          </w:p>
        </w:tc>
      </w:tr>
      <w:tr w:rsidR="006C414B" w:rsidRPr="00265E3E" w14:paraId="4E759950" w14:textId="77777777">
        <w:tc>
          <w:tcPr>
            <w:tcW w:w="2822" w:type="dxa"/>
            <w:tcBorders>
              <w:top w:val="single" w:sz="4" w:space="0" w:color="FFFFFF" w:themeColor="background1"/>
            </w:tcBorders>
            <w:shd w:val="clear" w:color="auto" w:fill="auto"/>
          </w:tcPr>
          <w:p w14:paraId="2D631DA9" w14:textId="77777777" w:rsidR="006C414B" w:rsidRPr="00265E3E" w:rsidRDefault="00A82C5B">
            <w:pPr>
              <w:jc w:val="center"/>
              <w:rPr>
                <w:rFonts w:ascii="Arial" w:hAnsi="Arial" w:cs="Arial"/>
                <w:bCs/>
                <w:color w:val="0070C0"/>
                <w:sz w:val="20"/>
                <w:szCs w:val="20"/>
                <w:highlight w:val="yellow"/>
              </w:rPr>
            </w:pPr>
            <w:r w:rsidRPr="00265E3E">
              <w:rPr>
                <w:rFonts w:ascii="Arial" w:hAnsi="Arial" w:cs="Arial"/>
                <w:bCs/>
                <w:color w:val="0070C0"/>
                <w:sz w:val="20"/>
                <w:szCs w:val="20"/>
              </w:rPr>
              <w:t>[Nome e Cognome]</w:t>
            </w:r>
          </w:p>
        </w:tc>
      </w:tr>
      <w:tr w:rsidR="006C414B" w:rsidRPr="00265E3E" w14:paraId="11BB7D41" w14:textId="77777777">
        <w:trPr>
          <w:trHeight w:val="413"/>
        </w:trPr>
        <w:tc>
          <w:tcPr>
            <w:tcW w:w="2822" w:type="dxa"/>
            <w:shd w:val="clear" w:color="auto" w:fill="auto"/>
          </w:tcPr>
          <w:p w14:paraId="10875F64" w14:textId="77777777" w:rsidR="006C414B" w:rsidRPr="00265E3E" w:rsidRDefault="006C414B">
            <w:pPr>
              <w:jc w:val="both"/>
              <w:rPr>
                <w:rFonts w:ascii="Arial" w:hAnsi="Arial" w:cs="Arial"/>
                <w:bCs/>
                <w:i/>
                <w:sz w:val="20"/>
                <w:szCs w:val="20"/>
                <w:highlight w:val="yellow"/>
              </w:rPr>
            </w:pPr>
          </w:p>
          <w:p w14:paraId="34634430" w14:textId="77777777" w:rsidR="006C414B" w:rsidRPr="00265E3E" w:rsidRDefault="006C414B">
            <w:pPr>
              <w:jc w:val="both"/>
              <w:rPr>
                <w:rFonts w:ascii="Arial" w:hAnsi="Arial" w:cs="Arial"/>
                <w:bCs/>
                <w:i/>
                <w:sz w:val="20"/>
                <w:szCs w:val="20"/>
                <w:highlight w:val="yellow"/>
              </w:rPr>
            </w:pPr>
          </w:p>
          <w:p w14:paraId="5F3BBC81" w14:textId="77777777" w:rsidR="006C414B" w:rsidRPr="00265E3E" w:rsidRDefault="00A82C5B">
            <w:pPr>
              <w:jc w:val="center"/>
              <w:rPr>
                <w:rFonts w:ascii="Arial" w:hAnsi="Arial" w:cs="Arial"/>
                <w:bCs/>
                <w:i/>
                <w:sz w:val="20"/>
                <w:szCs w:val="20"/>
                <w:highlight w:val="yellow"/>
              </w:rPr>
            </w:pPr>
            <w:r w:rsidRPr="00265E3E">
              <w:rPr>
                <w:rFonts w:ascii="Arial" w:hAnsi="Arial" w:cs="Arial"/>
                <w:bCs/>
                <w:i/>
                <w:sz w:val="20"/>
                <w:szCs w:val="20"/>
              </w:rPr>
              <w:t>_____________________</w:t>
            </w:r>
          </w:p>
        </w:tc>
      </w:tr>
    </w:tbl>
    <w:p w14:paraId="60C0D8AA" w14:textId="77777777" w:rsidR="006C414B" w:rsidRPr="00265E3E" w:rsidRDefault="006C414B">
      <w:pPr>
        <w:rPr>
          <w:rFonts w:ascii="Arial" w:hAnsi="Arial" w:cs="Arial"/>
          <w:b/>
          <w:bCs/>
          <w:sz w:val="20"/>
          <w:szCs w:val="20"/>
        </w:rPr>
      </w:pPr>
    </w:p>
    <w:p w14:paraId="6144D87C" w14:textId="77777777" w:rsidR="006C414B" w:rsidRPr="00265E3E" w:rsidRDefault="006C414B">
      <w:pPr>
        <w:rPr>
          <w:rFonts w:ascii="Arial" w:hAnsi="Arial" w:cs="Arial"/>
          <w:b/>
          <w:bCs/>
          <w:sz w:val="20"/>
          <w:szCs w:val="20"/>
        </w:rPr>
      </w:pPr>
    </w:p>
    <w:p w14:paraId="2931E803" w14:textId="77777777" w:rsidR="006C414B" w:rsidRPr="00265E3E" w:rsidRDefault="006C414B">
      <w:pPr>
        <w:ind w:left="284"/>
        <w:rPr>
          <w:rFonts w:ascii="Arial" w:hAnsi="Arial" w:cs="Arial"/>
          <w:b/>
          <w:bCs/>
          <w:sz w:val="20"/>
          <w:szCs w:val="20"/>
        </w:rPr>
      </w:pPr>
    </w:p>
    <w:sectPr w:rsidR="006C414B" w:rsidRPr="00265E3E">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7D88F" w14:textId="77777777" w:rsidR="00823401" w:rsidRDefault="00823401">
      <w:r>
        <w:separator/>
      </w:r>
    </w:p>
  </w:endnote>
  <w:endnote w:type="continuationSeparator" w:id="0">
    <w:p w14:paraId="0C8653B9" w14:textId="77777777" w:rsidR="00823401" w:rsidRDefault="00823401">
      <w:r>
        <w:continuationSeparator/>
      </w:r>
    </w:p>
  </w:endnote>
  <w:endnote w:type="continuationNotice" w:id="1">
    <w:p w14:paraId="6507247B" w14:textId="77777777" w:rsidR="00823401" w:rsidRDefault="00823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MS Gothic"/>
    <w:panose1 w:val="00000000000000000000"/>
    <w:charset w:val="80"/>
    <w:family w:val="auto"/>
    <w:notTrueType/>
    <w:pitch w:val="default"/>
    <w:sig w:usb0="00000001" w:usb1="08070000" w:usb2="00000010" w:usb3="00000000" w:csb0="00020000" w:csb1="00000000"/>
  </w:font>
  <w:font w:name="Aptos Narrow">
    <w:charset w:val="00"/>
    <w:family w:val="swiss"/>
    <w:pitch w:val="variable"/>
    <w:sig w:usb0="20000287" w:usb1="00000003" w:usb2="00000000" w:usb3="00000000" w:csb0="0000019F" w:csb1="00000000"/>
  </w:font>
  <w:font w:name="Aptos Narrow (Body)">
    <w:altName w:val="Aptos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A8CD" w14:textId="11C9E253" w:rsidR="006C414B" w:rsidRDefault="00BE6F52">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CC013BE" wp14:editId="57F3F0C2">
              <wp:simplePos x="0" y="0"/>
              <wp:positionH relativeFrom="rightMargin">
                <wp:align>left</wp:align>
              </wp:positionH>
              <wp:positionV relativeFrom="paragraph">
                <wp:posOffset>26670</wp:posOffset>
              </wp:positionV>
              <wp:extent cx="820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274320"/>
                      </a:xfrm>
                      <a:prstGeom prst="rect">
                        <a:avLst/>
                      </a:prstGeom>
                      <a:solidFill>
                        <a:srgbClr val="FFFFFF"/>
                      </a:solidFill>
                      <a:ln w="9525">
                        <a:noFill/>
                        <a:miter lim="800000"/>
                        <a:headEnd/>
                        <a:tailEnd/>
                      </a:ln>
                    </wps:spPr>
                    <wps:txbx>
                      <w:txbxContent>
                        <w:p w14:paraId="1D66A461"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56C36">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56C36">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05BCCD1F"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013BE" id="_x0000_t202" coordsize="21600,21600" o:spt="202" path="m,l,21600r21600,l21600,xe">
              <v:stroke joinstyle="miter"/>
              <v:path gradientshapeok="t" o:connecttype="rect"/>
            </v:shapetype>
            <v:shape id="Casella di testo 2" o:spid="_x0000_s1026" type="#_x0000_t202" style="position:absolute;margin-left:0;margin-top:2.1pt;width:64.6pt;height:21.6pt;z-index:2516597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" stroked="f">
              <v:textbox>
                <w:txbxContent>
                  <w:p w14:paraId="1D66A461"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556C36">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556C36">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05BCCD1F" w14:textId="77777777" w:rsidR="006C414B" w:rsidRDefault="006C414B"/>
                </w:txbxContent>
              </v:textbox>
              <w10:wrap anchorx="margin"/>
            </v:shape>
          </w:pict>
        </mc:Fallback>
      </mc:AlternateContent>
    </w:r>
    <w:r w:rsidR="00A82C5B">
      <w:rPr>
        <w:rFonts w:ascii="Calibri" w:hAnsi="Calibri"/>
        <w:iCs/>
        <w:color w:val="C0C0C0"/>
        <w:sz w:val="16"/>
        <w:szCs w:val="16"/>
      </w:rPr>
      <w:t xml:space="preserve">Consip S.p.A. - </w:t>
    </w:r>
    <w:bookmarkStart w:id="0" w:name="_Hlk193893562"/>
    <w:r w:rsidR="00A82C5B">
      <w:rPr>
        <w:rFonts w:asciiTheme="minorHAnsi" w:hAnsiTheme="minorHAnsi"/>
        <w:iCs/>
        <w:color w:val="C0C0C0"/>
        <w:sz w:val="16"/>
        <w:szCs w:val="16"/>
      </w:rPr>
      <w:t xml:space="preserve">Consultazione del mercato </w:t>
    </w:r>
    <w:r w:rsidR="00265E3E">
      <w:rPr>
        <w:rFonts w:asciiTheme="minorHAnsi" w:hAnsiTheme="minorHAnsi"/>
        <w:iCs/>
        <w:color w:val="C0C0C0"/>
        <w:sz w:val="16"/>
        <w:szCs w:val="16"/>
      </w:rPr>
      <w:t xml:space="preserve">piattaforma CDN </w:t>
    </w:r>
    <w:proofErr w:type="spellStart"/>
    <w:r w:rsidR="00265E3E">
      <w:rPr>
        <w:rFonts w:asciiTheme="minorHAnsi" w:hAnsiTheme="minorHAnsi"/>
        <w:iCs/>
        <w:color w:val="C0C0C0"/>
        <w:sz w:val="16"/>
        <w:szCs w:val="16"/>
      </w:rPr>
      <w:t>Akamai</w:t>
    </w:r>
    <w:proofErr w:type="spellEnd"/>
    <w:r w:rsidR="00265E3E">
      <w:rPr>
        <w:rFonts w:asciiTheme="minorHAnsi" w:hAnsiTheme="minorHAnsi"/>
        <w:iCs/>
        <w:color w:val="C0C0C0"/>
        <w:sz w:val="16"/>
        <w:szCs w:val="16"/>
      </w:rPr>
      <w:t xml:space="preserve"> per Sogei</w:t>
    </w:r>
    <w:bookmarkEnd w:id="0"/>
  </w:p>
  <w:p w14:paraId="2EF7797F"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66FCB961"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08609994"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3647"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1653138B"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0C2180F5"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7C5CF916"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15CCC924"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CADAA" w14:textId="77777777" w:rsidR="00823401" w:rsidRDefault="00823401">
      <w:r>
        <w:separator/>
      </w:r>
    </w:p>
  </w:footnote>
  <w:footnote w:type="continuationSeparator" w:id="0">
    <w:p w14:paraId="04B68338" w14:textId="77777777" w:rsidR="00823401" w:rsidRDefault="00823401">
      <w:r>
        <w:continuationSeparator/>
      </w:r>
    </w:p>
  </w:footnote>
  <w:footnote w:type="continuationNotice" w:id="1">
    <w:p w14:paraId="434ED3EF" w14:textId="77777777" w:rsidR="00823401" w:rsidRDefault="00823401"/>
  </w:footnote>
  <w:footnote w:id="2">
    <w:p w14:paraId="0B1D1917" w14:textId="77777777" w:rsidR="00761E44" w:rsidRPr="00E22B5F" w:rsidRDefault="00761E44" w:rsidP="00761E44">
      <w:pPr>
        <w:pStyle w:val="Testonotaapidipagina"/>
        <w:rPr>
          <w:i/>
          <w:lang w:val="x-none"/>
        </w:rPr>
      </w:pPr>
      <w:r>
        <w:rPr>
          <w:rStyle w:val="Rimandonotaapidipagina"/>
        </w:rPr>
        <w:footnoteRef/>
      </w:r>
      <w:r>
        <w:t xml:space="preserve"> </w:t>
      </w:r>
      <w:r w:rsidRPr="00E22B5F">
        <w:rPr>
          <w:rFonts w:ascii="Arial" w:hAnsi="Arial" w:cs="Arial"/>
          <w:iCs/>
          <w:sz w:val="16"/>
          <w:szCs w:val="16"/>
          <w:lang w:val="x-none"/>
        </w:rPr>
        <w:t>Regolamento ACN n. 21007/24 del 27 giugno 2024 - Regolamento per le infrastrutture digitali e per i servizi cloud per la pubblica amministrazione, ai sensi dell’articolo 33-septies, comma 4, del decreto-legge 18 ottobre 2012, n. 179, convertito, con modificazioni, dalla legge 17 dicembre 2012, n. 221</w:t>
      </w:r>
    </w:p>
    <w:p w14:paraId="76584A43" w14:textId="77777777" w:rsidR="00761E44" w:rsidRDefault="00761E44" w:rsidP="00761E4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4D50" w14:textId="7A199D62" w:rsidR="006C414B" w:rsidRDefault="005F01AD">
    <w:pPr>
      <w:pStyle w:val="Intestazione"/>
      <w:ind w:hanging="709"/>
    </w:pPr>
    <w:r>
      <w:rPr>
        <w:rFonts w:cs="Arial"/>
        <w:noProof/>
        <w:color w:val="0077CF"/>
        <w:sz w:val="16"/>
        <w:szCs w:val="16"/>
      </w:rPr>
      <w:drawing>
        <wp:anchor distT="0" distB="0" distL="0" distR="0" simplePos="0" relativeHeight="251663872" behindDoc="0" locked="0" layoutInCell="1" allowOverlap="1" wp14:anchorId="226876D9" wp14:editId="1FFB5018">
          <wp:simplePos x="0" y="0"/>
          <wp:positionH relativeFrom="column">
            <wp:posOffset>158115</wp:posOffset>
          </wp:positionH>
          <wp:positionV relativeFrom="page">
            <wp:posOffset>508000</wp:posOffset>
          </wp:positionV>
          <wp:extent cx="1245600" cy="306000"/>
          <wp:effectExtent l="0" t="0" r="0" b="0"/>
          <wp:wrapNone/>
          <wp:docPr id="1746053022" name="Immagine 1746053022" descr="Immagine che contiene Elementi grafici, Carattere, grafica,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1245600" cy="30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FE64" w14:textId="0BC08A0E" w:rsidR="006C414B" w:rsidRDefault="00ED1A5F">
    <w:pPr>
      <w:pStyle w:val="Intestazione"/>
    </w:pPr>
    <w:r>
      <w:rPr>
        <w:rFonts w:cs="Arial"/>
        <w:noProof/>
        <w:color w:val="0077CF"/>
        <w:sz w:val="16"/>
        <w:szCs w:val="16"/>
      </w:rPr>
      <w:drawing>
        <wp:anchor distT="0" distB="0" distL="0" distR="0" simplePos="0" relativeHeight="251661824" behindDoc="0" locked="0" layoutInCell="1" allowOverlap="1" wp14:anchorId="747CF3E1" wp14:editId="6460EB81">
          <wp:simplePos x="0" y="0"/>
          <wp:positionH relativeFrom="column">
            <wp:posOffset>171450</wp:posOffset>
          </wp:positionH>
          <wp:positionV relativeFrom="page">
            <wp:posOffset>855980</wp:posOffset>
          </wp:positionV>
          <wp:extent cx="1245600" cy="306000"/>
          <wp:effectExtent l="0" t="0" r="0" b="0"/>
          <wp:wrapNone/>
          <wp:docPr id="2" name="Immagine 2" descr="Immagine che contiene Elementi grafici, Carattere, grafica,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1245600" cy="30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0B83199"/>
    <w:multiLevelType w:val="hybridMultilevel"/>
    <w:tmpl w:val="DC100FD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7017ED"/>
    <w:multiLevelType w:val="hybridMultilevel"/>
    <w:tmpl w:val="0B6C8F26"/>
    <w:lvl w:ilvl="0" w:tplc="0504E708">
      <w:start w:val="1"/>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AC7170"/>
    <w:multiLevelType w:val="hybridMultilevel"/>
    <w:tmpl w:val="054809D4"/>
    <w:lvl w:ilvl="0" w:tplc="9904C47E">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2AD6C6B"/>
    <w:multiLevelType w:val="hybridMultilevel"/>
    <w:tmpl w:val="39D88DB0"/>
    <w:lvl w:ilvl="0" w:tplc="7E4CB8F4">
      <w:numFmt w:val="bullet"/>
      <w:lvlText w:val="•"/>
      <w:lvlJc w:val="left"/>
      <w:pPr>
        <w:ind w:left="928"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2F84CC2"/>
    <w:multiLevelType w:val="hybridMultilevel"/>
    <w:tmpl w:val="ECA87A78"/>
    <w:lvl w:ilvl="0" w:tplc="7E4CB8F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24EE775D"/>
    <w:multiLevelType w:val="hybridMultilevel"/>
    <w:tmpl w:val="11AA06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6B492A"/>
    <w:multiLevelType w:val="hybridMultilevel"/>
    <w:tmpl w:val="43E4D532"/>
    <w:lvl w:ilvl="0" w:tplc="7E4CB8F4">
      <w:numFmt w:val="bullet"/>
      <w:lvlText w:val="•"/>
      <w:lvlJc w:val="left"/>
      <w:pPr>
        <w:ind w:left="928"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0C06BF2"/>
    <w:multiLevelType w:val="hybridMultilevel"/>
    <w:tmpl w:val="68ACE89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3F8080F2">
      <w:numFmt w:val="bullet"/>
      <w:lvlText w:val="•"/>
      <w:lvlJc w:val="left"/>
      <w:pPr>
        <w:ind w:left="1980" w:hanging="360"/>
      </w:pPr>
      <w:rPr>
        <w:rFonts w:ascii="Arial" w:eastAsia="Times New Roman" w:hAnsi="Aria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31107DB9"/>
    <w:multiLevelType w:val="hybridMultilevel"/>
    <w:tmpl w:val="34A04866"/>
    <w:lvl w:ilvl="0" w:tplc="FFFFFFFF">
      <w:start w:val="1"/>
      <w:numFmt w:val="bullet"/>
      <w:lvlText w:val="•"/>
      <w:lvlJc w:val="left"/>
      <w:pPr>
        <w:ind w:left="712" w:hanging="57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A440D5"/>
    <w:multiLevelType w:val="hybridMultilevel"/>
    <w:tmpl w:val="E6F61F28"/>
    <w:lvl w:ilvl="0" w:tplc="7E4CB8F4">
      <w:numFmt w:val="bullet"/>
      <w:lvlText w:val="•"/>
      <w:lvlJc w:val="left"/>
      <w:pPr>
        <w:ind w:left="928"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7A44DFC"/>
    <w:multiLevelType w:val="hybridMultilevel"/>
    <w:tmpl w:val="17021BE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3" w15:restartNumberingAfterBreak="0">
    <w:nsid w:val="3DD7235B"/>
    <w:multiLevelType w:val="hybridMultilevel"/>
    <w:tmpl w:val="702E1AE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D41080C"/>
    <w:multiLevelType w:val="hybridMultilevel"/>
    <w:tmpl w:val="FB404B5E"/>
    <w:lvl w:ilvl="0" w:tplc="7E4CB8F4">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1E312B"/>
    <w:multiLevelType w:val="hybridMultilevel"/>
    <w:tmpl w:val="DA72ED06"/>
    <w:lvl w:ilvl="0" w:tplc="7E4CB8F4">
      <w:numFmt w:val="bullet"/>
      <w:lvlText w:val="•"/>
      <w:lvlJc w:val="left"/>
      <w:pPr>
        <w:ind w:left="928"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5AA11615"/>
    <w:multiLevelType w:val="hybridMultilevel"/>
    <w:tmpl w:val="C8A4CCE2"/>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C26C9B"/>
    <w:multiLevelType w:val="hybridMultilevel"/>
    <w:tmpl w:val="9A7CF33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6AD2457F"/>
    <w:multiLevelType w:val="hybridMultilevel"/>
    <w:tmpl w:val="D3DC21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E5E59B5"/>
    <w:multiLevelType w:val="hybridMultilevel"/>
    <w:tmpl w:val="9F6ECA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71E64D76"/>
    <w:multiLevelType w:val="hybridMultilevel"/>
    <w:tmpl w:val="5660129E"/>
    <w:lvl w:ilvl="0" w:tplc="FFFFFFFF">
      <w:start w:val="1"/>
      <w:numFmt w:val="decimal"/>
      <w:lvlText w:val="%1."/>
      <w:lvlJc w:val="left"/>
      <w:pPr>
        <w:ind w:left="360" w:hanging="360"/>
      </w:pPr>
      <w:rPr>
        <w:b w:val="0"/>
        <w:sz w:val="20"/>
        <w:szCs w:val="20"/>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59299F"/>
    <w:multiLevelType w:val="hybridMultilevel"/>
    <w:tmpl w:val="C638E0E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817185026">
    <w:abstractNumId w:val="0"/>
  </w:num>
  <w:num w:numId="2" w16cid:durableId="476610052">
    <w:abstractNumId w:val="15"/>
  </w:num>
  <w:num w:numId="3" w16cid:durableId="447622426">
    <w:abstractNumId w:val="14"/>
  </w:num>
  <w:num w:numId="4" w16cid:durableId="2041126136">
    <w:abstractNumId w:val="12"/>
  </w:num>
  <w:num w:numId="5" w16cid:durableId="440030577">
    <w:abstractNumId w:val="7"/>
  </w:num>
  <w:num w:numId="6" w16cid:durableId="732462854">
    <w:abstractNumId w:val="9"/>
  </w:num>
  <w:num w:numId="7" w16cid:durableId="125511672">
    <w:abstractNumId w:val="2"/>
  </w:num>
  <w:num w:numId="8" w16cid:durableId="676926932">
    <w:abstractNumId w:val="3"/>
  </w:num>
  <w:num w:numId="9" w16cid:durableId="1293748957">
    <w:abstractNumId w:val="21"/>
  </w:num>
  <w:num w:numId="10" w16cid:durableId="1752120024">
    <w:abstractNumId w:val="22"/>
  </w:num>
  <w:num w:numId="11" w16cid:durableId="539971946">
    <w:abstractNumId w:val="10"/>
  </w:num>
  <w:num w:numId="12" w16cid:durableId="121583809">
    <w:abstractNumId w:val="23"/>
  </w:num>
  <w:num w:numId="13" w16cid:durableId="922839122">
    <w:abstractNumId w:val="4"/>
  </w:num>
  <w:num w:numId="14" w16cid:durableId="1566063525">
    <w:abstractNumId w:val="13"/>
  </w:num>
  <w:num w:numId="15" w16cid:durableId="126509745">
    <w:abstractNumId w:val="20"/>
  </w:num>
  <w:num w:numId="16" w16cid:durableId="1093238401">
    <w:abstractNumId w:val="1"/>
  </w:num>
  <w:num w:numId="17" w16cid:durableId="1121455069">
    <w:abstractNumId w:val="19"/>
  </w:num>
  <w:num w:numId="18" w16cid:durableId="1691226565">
    <w:abstractNumId w:val="18"/>
  </w:num>
  <w:num w:numId="19" w16cid:durableId="36779479">
    <w:abstractNumId w:val="6"/>
  </w:num>
  <w:num w:numId="20" w16cid:durableId="666639008">
    <w:abstractNumId w:val="11"/>
  </w:num>
  <w:num w:numId="21" w16cid:durableId="1941061523">
    <w:abstractNumId w:val="8"/>
  </w:num>
  <w:num w:numId="22" w16cid:durableId="1201935825">
    <w:abstractNumId w:val="5"/>
  </w:num>
  <w:num w:numId="23" w16cid:durableId="2108425984">
    <w:abstractNumId w:val="16"/>
  </w:num>
  <w:num w:numId="24" w16cid:durableId="135588640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0299B"/>
    <w:rsid w:val="00011DDB"/>
    <w:rsid w:val="00012D74"/>
    <w:rsid w:val="0007381C"/>
    <w:rsid w:val="00076024"/>
    <w:rsid w:val="000A61F8"/>
    <w:rsid w:val="000C4CAB"/>
    <w:rsid w:val="000D21A2"/>
    <w:rsid w:val="000D2E77"/>
    <w:rsid w:val="00104A66"/>
    <w:rsid w:val="0013780D"/>
    <w:rsid w:val="00162DA0"/>
    <w:rsid w:val="001674BA"/>
    <w:rsid w:val="00184B56"/>
    <w:rsid w:val="001874B1"/>
    <w:rsid w:val="001B56DE"/>
    <w:rsid w:val="002107A0"/>
    <w:rsid w:val="002332CA"/>
    <w:rsid w:val="00265E3E"/>
    <w:rsid w:val="00272A86"/>
    <w:rsid w:val="00282F1F"/>
    <w:rsid w:val="00297C64"/>
    <w:rsid w:val="002C3DC7"/>
    <w:rsid w:val="002D640F"/>
    <w:rsid w:val="002F0078"/>
    <w:rsid w:val="002F06B7"/>
    <w:rsid w:val="002F247C"/>
    <w:rsid w:val="003211B1"/>
    <w:rsid w:val="0034370C"/>
    <w:rsid w:val="003F0EA3"/>
    <w:rsid w:val="003F6922"/>
    <w:rsid w:val="004001AA"/>
    <w:rsid w:val="00407A6A"/>
    <w:rsid w:val="004741D4"/>
    <w:rsid w:val="004A5686"/>
    <w:rsid w:val="004C4C16"/>
    <w:rsid w:val="004D4C2A"/>
    <w:rsid w:val="005155AA"/>
    <w:rsid w:val="0054507E"/>
    <w:rsid w:val="00554963"/>
    <w:rsid w:val="00556C36"/>
    <w:rsid w:val="005605B1"/>
    <w:rsid w:val="00563252"/>
    <w:rsid w:val="00570E0E"/>
    <w:rsid w:val="005D0787"/>
    <w:rsid w:val="005F01AD"/>
    <w:rsid w:val="006237C2"/>
    <w:rsid w:val="00634962"/>
    <w:rsid w:val="00645D87"/>
    <w:rsid w:val="006861FB"/>
    <w:rsid w:val="00694B00"/>
    <w:rsid w:val="006C414B"/>
    <w:rsid w:val="006C5AB3"/>
    <w:rsid w:val="006E698B"/>
    <w:rsid w:val="00711086"/>
    <w:rsid w:val="0072176B"/>
    <w:rsid w:val="00737617"/>
    <w:rsid w:val="00761E44"/>
    <w:rsid w:val="00772FC8"/>
    <w:rsid w:val="00774C3D"/>
    <w:rsid w:val="007919FC"/>
    <w:rsid w:val="007C1751"/>
    <w:rsid w:val="007C3618"/>
    <w:rsid w:val="007D7087"/>
    <w:rsid w:val="007F628F"/>
    <w:rsid w:val="00820070"/>
    <w:rsid w:val="00823401"/>
    <w:rsid w:val="00826154"/>
    <w:rsid w:val="00852417"/>
    <w:rsid w:val="00894C4C"/>
    <w:rsid w:val="00896234"/>
    <w:rsid w:val="008972B7"/>
    <w:rsid w:val="008C2C8B"/>
    <w:rsid w:val="008D0FD4"/>
    <w:rsid w:val="008D47F2"/>
    <w:rsid w:val="00920564"/>
    <w:rsid w:val="009778BA"/>
    <w:rsid w:val="009B1309"/>
    <w:rsid w:val="009B3D6A"/>
    <w:rsid w:val="009C3CDF"/>
    <w:rsid w:val="009C6A14"/>
    <w:rsid w:val="00A024A3"/>
    <w:rsid w:val="00A3441B"/>
    <w:rsid w:val="00A346C3"/>
    <w:rsid w:val="00A55852"/>
    <w:rsid w:val="00A62F72"/>
    <w:rsid w:val="00A82C5B"/>
    <w:rsid w:val="00AA3DE7"/>
    <w:rsid w:val="00AA7587"/>
    <w:rsid w:val="00AE5071"/>
    <w:rsid w:val="00AE6599"/>
    <w:rsid w:val="00AE66DA"/>
    <w:rsid w:val="00AF7473"/>
    <w:rsid w:val="00B11CEF"/>
    <w:rsid w:val="00B20337"/>
    <w:rsid w:val="00B31B18"/>
    <w:rsid w:val="00B511D7"/>
    <w:rsid w:val="00B54FBE"/>
    <w:rsid w:val="00B606E9"/>
    <w:rsid w:val="00BB5813"/>
    <w:rsid w:val="00BC144B"/>
    <w:rsid w:val="00BD57A7"/>
    <w:rsid w:val="00BE6F52"/>
    <w:rsid w:val="00C25927"/>
    <w:rsid w:val="00C47FFB"/>
    <w:rsid w:val="00C61F88"/>
    <w:rsid w:val="00C63537"/>
    <w:rsid w:val="00C97B61"/>
    <w:rsid w:val="00CB55EA"/>
    <w:rsid w:val="00CC08EE"/>
    <w:rsid w:val="00CE12E3"/>
    <w:rsid w:val="00CE5F76"/>
    <w:rsid w:val="00D07E3A"/>
    <w:rsid w:val="00D07E78"/>
    <w:rsid w:val="00D22047"/>
    <w:rsid w:val="00D64DC6"/>
    <w:rsid w:val="00DB6470"/>
    <w:rsid w:val="00DD09E3"/>
    <w:rsid w:val="00DD2972"/>
    <w:rsid w:val="00E148D4"/>
    <w:rsid w:val="00E22B5F"/>
    <w:rsid w:val="00E45077"/>
    <w:rsid w:val="00E57C36"/>
    <w:rsid w:val="00E80814"/>
    <w:rsid w:val="00E86920"/>
    <w:rsid w:val="00EB012E"/>
    <w:rsid w:val="00EB6CA8"/>
    <w:rsid w:val="00EC45E3"/>
    <w:rsid w:val="00ED1A5F"/>
    <w:rsid w:val="00ED1E15"/>
    <w:rsid w:val="00ED244E"/>
    <w:rsid w:val="00EF174A"/>
    <w:rsid w:val="00EF679E"/>
    <w:rsid w:val="00EF7065"/>
    <w:rsid w:val="00F07E34"/>
    <w:rsid w:val="00F53BCE"/>
    <w:rsid w:val="00F87417"/>
    <w:rsid w:val="00FD2A92"/>
    <w:rsid w:val="00FF1E38"/>
    <w:rsid w:val="00FF7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BF364"/>
  <w15:docId w15:val="{87D0D100-6B6B-4BCF-802B-A98C772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MEF Titolo 1,MEF - Titolo 1 livello,Paragrafo elenco 2,Bullet List,FooterText,numbered,Paragraphe de liste1,Bulletr List Paragraph,列出段落,列出段落1,List Paragraph21,Listeafsnit1,Parágrafo da Lista1,Párrafo de lista1,リスト段落1,List Paragraph11"/>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ED1A5F"/>
    <w:pPr>
      <w:keepNext/>
      <w:spacing w:line="300" w:lineRule="atLeast"/>
      <w:ind w:left="284"/>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NormaleFili">
    <w:name w:val="Normale Fili"/>
    <w:basedOn w:val="Normale"/>
    <w:link w:val="NormaleFiliCarattere"/>
    <w:qFormat/>
    <w:rsid w:val="00920564"/>
    <w:pPr>
      <w:spacing w:before="120" w:after="120"/>
      <w:jc w:val="both"/>
    </w:pPr>
    <w:rPr>
      <w:rFonts w:ascii="Calibri" w:hAnsi="Calibri"/>
      <w:sz w:val="20"/>
      <w:szCs w:val="20"/>
    </w:rPr>
  </w:style>
  <w:style w:type="character" w:customStyle="1" w:styleId="NormaleFiliCarattere">
    <w:name w:val="Normale Fili Carattere"/>
    <w:link w:val="NormaleFili"/>
    <w:rsid w:val="00920564"/>
    <w:rPr>
      <w:rFonts w:ascii="Calibri" w:hAnsi="Calibri"/>
    </w:rPr>
  </w:style>
  <w:style w:type="character" w:customStyle="1" w:styleId="ParagrafoelencoCarattere">
    <w:name w:val="Paragrafo elenco Carattere"/>
    <w:aliases w:val="MEF Titolo 1 Carattere,MEF - Titolo 1 livello Carattere,Paragrafo elenco 2 Carattere,Bullet List Carattere,FooterText Carattere,numbered Carattere,Paragraphe de liste1 Carattere,Bulletr List Paragraph Carattere,列出段落 Carattere"/>
    <w:basedOn w:val="Carpredefinitoparagrafo"/>
    <w:link w:val="Paragrafoelenco"/>
    <w:uiPriority w:val="34"/>
    <w:qFormat/>
    <w:rsid w:val="00EB6CA8"/>
    <w:rPr>
      <w:sz w:val="24"/>
      <w:szCs w:val="24"/>
    </w:rPr>
  </w:style>
  <w:style w:type="character" w:customStyle="1" w:styleId="Titolo1-corpotestoCarattere">
    <w:name w:val="Titolo 1-corpo testo Carattere"/>
    <w:link w:val="Titolo1-corpotesto"/>
    <w:uiPriority w:val="99"/>
    <w:locked/>
    <w:rsid w:val="00EB012E"/>
    <w:rPr>
      <w:rFonts w:ascii="Arial" w:eastAsia="TrebuchetMS" w:hAnsi="Arial" w:cs="Arial"/>
      <w:sz w:val="22"/>
      <w:szCs w:val="22"/>
    </w:rPr>
  </w:style>
  <w:style w:type="paragraph" w:customStyle="1" w:styleId="Titolo1-corpotesto">
    <w:name w:val="Titolo 1-corpo testo"/>
    <w:basedOn w:val="Corpotesto"/>
    <w:link w:val="Titolo1-corpotestoCarattere"/>
    <w:uiPriority w:val="99"/>
    <w:rsid w:val="00EB012E"/>
    <w:pPr>
      <w:spacing w:before="120" w:after="0"/>
      <w:ind w:left="425"/>
      <w:jc w:val="both"/>
    </w:pPr>
    <w:rPr>
      <w:rFonts w:ascii="Arial" w:eastAsia="TrebuchetMS"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38671332">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89086140">
      <w:bodyDiv w:val="1"/>
      <w:marLeft w:val="0"/>
      <w:marRight w:val="0"/>
      <w:marTop w:val="0"/>
      <w:marBottom w:val="0"/>
      <w:divBdr>
        <w:top w:val="none" w:sz="0" w:space="0" w:color="auto"/>
        <w:left w:val="none" w:sz="0" w:space="0" w:color="auto"/>
        <w:bottom w:val="none" w:sz="0" w:space="0" w:color="auto"/>
        <w:right w:val="none" w:sz="0" w:space="0" w:color="auto"/>
      </w:divBdr>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03336532">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664505894">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09026416">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25858570">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rcizio.diritti.privacy@consi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ctconsip@postacert.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0D65-B3B8-457C-AD79-73D351B7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2673</Words>
  <Characters>15237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Volpe Arianna</dc:creator>
  <cp:lastModifiedBy>Volpe Arianna</cp:lastModifiedBy>
  <cp:revision>2</cp:revision>
  <dcterms:created xsi:type="dcterms:W3CDTF">2025-08-04T07:30:00Z</dcterms:created>
  <dcterms:modified xsi:type="dcterms:W3CDTF">2025-08-04T07:30:00Z</dcterms:modified>
</cp:coreProperties>
</file>