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4571" w14:textId="77777777" w:rsidR="00DC69C7" w:rsidRPr="00AD4F36" w:rsidRDefault="00DC69C7">
      <w:pPr>
        <w:jc w:val="both"/>
        <w:rPr>
          <w:rFonts w:ascii="Arial" w:hAnsi="Arial" w:cs="Arial"/>
        </w:rPr>
      </w:pPr>
    </w:p>
    <w:p w14:paraId="0CC5CFA1" w14:textId="77777777" w:rsidR="00DC69C7" w:rsidRPr="00AD4F36" w:rsidRDefault="00DC69C7">
      <w:pPr>
        <w:jc w:val="both"/>
        <w:rPr>
          <w:rFonts w:ascii="Arial" w:hAnsi="Arial" w:cs="Arial"/>
        </w:rPr>
      </w:pPr>
    </w:p>
    <w:p w14:paraId="1BBB0338" w14:textId="77777777" w:rsidR="00DC69C7" w:rsidRPr="00AD4F36" w:rsidRDefault="00DC69C7">
      <w:pPr>
        <w:jc w:val="both"/>
        <w:rPr>
          <w:rFonts w:ascii="Arial" w:hAnsi="Arial" w:cs="Arial"/>
        </w:rPr>
      </w:pPr>
    </w:p>
    <w:p w14:paraId="707749DE" w14:textId="77777777" w:rsidR="00DC69C7" w:rsidRPr="00AD4F36" w:rsidRDefault="00DC69C7">
      <w:pPr>
        <w:jc w:val="both"/>
        <w:rPr>
          <w:rFonts w:ascii="Arial" w:hAnsi="Arial" w:cs="Arial"/>
        </w:rPr>
      </w:pPr>
    </w:p>
    <w:p w14:paraId="2B59B147" w14:textId="77777777" w:rsidR="00DC69C7" w:rsidRPr="00AD4F36" w:rsidRDefault="00DC69C7">
      <w:pPr>
        <w:jc w:val="both"/>
        <w:rPr>
          <w:rFonts w:ascii="Arial" w:hAnsi="Arial" w:cs="Arial"/>
        </w:rPr>
      </w:pPr>
    </w:p>
    <w:p w14:paraId="2AF2AC5D" w14:textId="77777777" w:rsidR="00DC69C7" w:rsidRPr="00AD4F36" w:rsidRDefault="00DC69C7">
      <w:pPr>
        <w:jc w:val="both"/>
        <w:rPr>
          <w:rFonts w:ascii="Arial" w:hAnsi="Arial" w:cs="Arial"/>
        </w:rPr>
      </w:pPr>
    </w:p>
    <w:p w14:paraId="3ACB2EC6" w14:textId="77777777" w:rsidR="00DC69C7" w:rsidRPr="00AD4F36" w:rsidRDefault="00DC69C7">
      <w:pPr>
        <w:jc w:val="both"/>
        <w:rPr>
          <w:rFonts w:ascii="Arial" w:hAnsi="Arial" w:cs="Arial"/>
        </w:rPr>
      </w:pPr>
    </w:p>
    <w:p w14:paraId="1FCE243E" w14:textId="77777777" w:rsidR="00DC69C7" w:rsidRPr="00AD4F36" w:rsidRDefault="00DC69C7">
      <w:pPr>
        <w:jc w:val="both"/>
        <w:rPr>
          <w:rFonts w:ascii="Arial" w:hAnsi="Arial" w:cs="Arial"/>
        </w:rPr>
      </w:pPr>
    </w:p>
    <w:p w14:paraId="666B6F7E" w14:textId="75817238" w:rsidR="007512FE" w:rsidRDefault="0067378E" w:rsidP="00225B72">
      <w:pPr>
        <w:pStyle w:val="TitoloDocumento"/>
        <w:jc w:val="both"/>
        <w:rPr>
          <w:color w:val="0077CF"/>
        </w:rPr>
      </w:pPr>
      <w:r w:rsidRPr="0067378E">
        <w:rPr>
          <w:color w:val="0077CF"/>
        </w:rPr>
        <w:t xml:space="preserve">RINNOVO </w:t>
      </w:r>
      <w:r w:rsidR="0006238D">
        <w:rPr>
          <w:color w:val="0077CF"/>
        </w:rPr>
        <w:t>DELLE</w:t>
      </w:r>
      <w:r w:rsidRPr="0067378E">
        <w:rPr>
          <w:color w:val="0077CF"/>
        </w:rPr>
        <w:t xml:space="preserve"> SOTTOSCRIZION</w:t>
      </w:r>
      <w:r w:rsidR="0006238D">
        <w:rPr>
          <w:color w:val="0077CF"/>
        </w:rPr>
        <w:t>I</w:t>
      </w:r>
      <w:r w:rsidRPr="0067378E">
        <w:rPr>
          <w:color w:val="0077CF"/>
        </w:rPr>
        <w:t xml:space="preserve"> DEI PRODOTTI PING IDENTITY AM E IDENTITY GATEWAY E DEL RELATIVO SUPPORTO SPECIALISTICO</w:t>
      </w:r>
      <w:r w:rsidR="008C4433">
        <w:rPr>
          <w:color w:val="0077CF"/>
        </w:rPr>
        <w:t xml:space="preserve"> PER SOGEI</w:t>
      </w:r>
      <w:r w:rsidR="007512FE">
        <w:rPr>
          <w:color w:val="0077CF"/>
        </w:rPr>
        <w:t xml:space="preserve"> – ID </w:t>
      </w:r>
      <w:r w:rsidR="009E3FD2">
        <w:rPr>
          <w:color w:val="0077CF"/>
        </w:rPr>
        <w:t>30</w:t>
      </w:r>
      <w:r w:rsidR="0012729C" w:rsidRPr="0012729C">
        <w:rPr>
          <w:color w:val="0077CF"/>
        </w:rPr>
        <w:t>52</w:t>
      </w:r>
    </w:p>
    <w:p w14:paraId="3F7F09E2" w14:textId="77777777" w:rsidR="00DC69C7" w:rsidRPr="00AD4F36" w:rsidRDefault="00DC69C7">
      <w:pPr>
        <w:rPr>
          <w:rFonts w:ascii="Arial" w:hAnsi="Arial" w:cs="Arial"/>
          <w:b/>
          <w:bCs/>
        </w:rPr>
      </w:pPr>
    </w:p>
    <w:p w14:paraId="07AAEEC8" w14:textId="77777777" w:rsidR="00DC69C7" w:rsidRPr="00AD4F36" w:rsidRDefault="00DC69C7">
      <w:pPr>
        <w:rPr>
          <w:rFonts w:ascii="Arial" w:hAnsi="Arial" w:cs="Arial"/>
          <w:b/>
          <w:bCs/>
        </w:rPr>
      </w:pPr>
    </w:p>
    <w:p w14:paraId="439733AA" w14:textId="77777777" w:rsidR="00DC69C7" w:rsidRPr="00AD4F36" w:rsidRDefault="00DC69C7">
      <w:pPr>
        <w:rPr>
          <w:rFonts w:ascii="Arial" w:hAnsi="Arial" w:cs="Arial"/>
          <w:b/>
          <w:bCs/>
        </w:rPr>
      </w:pPr>
    </w:p>
    <w:p w14:paraId="1AA5E5C4" w14:textId="77777777" w:rsidR="00DC69C7" w:rsidRPr="00AD4F36" w:rsidRDefault="00DC69C7">
      <w:pPr>
        <w:rPr>
          <w:rFonts w:ascii="Arial" w:hAnsi="Arial" w:cs="Arial"/>
          <w:b/>
          <w:bCs/>
        </w:rPr>
      </w:pPr>
    </w:p>
    <w:p w14:paraId="696C3DFB" w14:textId="77777777" w:rsidR="00DC69C7" w:rsidRPr="00AD4F36" w:rsidRDefault="00DC69C7">
      <w:pPr>
        <w:rPr>
          <w:rFonts w:ascii="Arial" w:hAnsi="Arial" w:cs="Arial"/>
          <w:b/>
          <w:bCs/>
        </w:rPr>
      </w:pPr>
    </w:p>
    <w:p w14:paraId="7892C5B5" w14:textId="77777777" w:rsidR="00DC69C7" w:rsidRPr="00AD4F36" w:rsidRDefault="00DC69C7">
      <w:pPr>
        <w:jc w:val="both"/>
        <w:rPr>
          <w:rFonts w:ascii="Arial" w:hAnsi="Arial" w:cs="Arial"/>
        </w:rPr>
      </w:pPr>
    </w:p>
    <w:p w14:paraId="31B7B6CD" w14:textId="77777777" w:rsidR="00DC69C7" w:rsidRPr="00AD4F36" w:rsidRDefault="00DC69C7">
      <w:pPr>
        <w:jc w:val="both"/>
        <w:rPr>
          <w:rFonts w:ascii="Arial" w:hAnsi="Arial" w:cs="Arial"/>
        </w:rPr>
      </w:pPr>
    </w:p>
    <w:p w14:paraId="6FECAEA9" w14:textId="77777777" w:rsidR="00DC69C7" w:rsidRPr="00AD4F36" w:rsidRDefault="00DC69C7">
      <w:pPr>
        <w:jc w:val="both"/>
        <w:rPr>
          <w:rFonts w:ascii="Arial" w:hAnsi="Arial" w:cs="Arial"/>
        </w:rPr>
      </w:pPr>
    </w:p>
    <w:p w14:paraId="65F58194" w14:textId="77777777" w:rsidR="00DC69C7" w:rsidRPr="00AD4F36" w:rsidRDefault="00DC69C7">
      <w:pPr>
        <w:pStyle w:val="Titolo4"/>
        <w:jc w:val="left"/>
        <w:rPr>
          <w:rFonts w:ascii="Arial" w:hAnsi="Arial" w:cs="Arial"/>
        </w:rPr>
      </w:pPr>
    </w:p>
    <w:p w14:paraId="1678F218" w14:textId="77777777" w:rsidR="00DC69C7" w:rsidRPr="00AD4F36" w:rsidRDefault="00522FB0" w:rsidP="004448F1">
      <w:pPr>
        <w:pStyle w:val="TitoloDocumento"/>
        <w:rPr>
          <w:color w:val="0077CF"/>
        </w:rPr>
      </w:pPr>
      <w:r w:rsidRPr="00AD4F36">
        <w:rPr>
          <w:color w:val="0077CF"/>
        </w:rPr>
        <w:t>DOCUMENTO DI CONSULTAZIONE DEL MERCATO</w:t>
      </w:r>
    </w:p>
    <w:p w14:paraId="38EC48B4" w14:textId="77777777" w:rsidR="00DC69C7" w:rsidRPr="00AD4F36" w:rsidRDefault="00DC69C7">
      <w:pPr>
        <w:jc w:val="both"/>
        <w:rPr>
          <w:rFonts w:ascii="Arial" w:hAnsi="Arial" w:cs="Arial"/>
          <w:sz w:val="20"/>
          <w:szCs w:val="20"/>
        </w:rPr>
      </w:pPr>
    </w:p>
    <w:p w14:paraId="5BADEDE4" w14:textId="77777777" w:rsidR="00DC69C7" w:rsidRPr="00AD4F36" w:rsidRDefault="00DC69C7">
      <w:pPr>
        <w:spacing w:line="360" w:lineRule="auto"/>
        <w:rPr>
          <w:rFonts w:ascii="Arial" w:hAnsi="Arial" w:cs="Arial"/>
          <w:sz w:val="20"/>
          <w:szCs w:val="20"/>
        </w:rPr>
      </w:pPr>
    </w:p>
    <w:p w14:paraId="3A8C2F20" w14:textId="77777777" w:rsidR="00DC69C7" w:rsidRPr="00AD4F36" w:rsidRDefault="00DC69C7">
      <w:pPr>
        <w:spacing w:line="360" w:lineRule="auto"/>
        <w:rPr>
          <w:rFonts w:ascii="Arial" w:hAnsi="Arial" w:cs="Arial"/>
          <w:sz w:val="20"/>
          <w:szCs w:val="20"/>
        </w:rPr>
      </w:pPr>
    </w:p>
    <w:p w14:paraId="2EF8BCA9" w14:textId="77777777" w:rsidR="00DC69C7" w:rsidRPr="00AD4F36" w:rsidRDefault="00DC69C7">
      <w:pPr>
        <w:spacing w:line="360" w:lineRule="auto"/>
        <w:rPr>
          <w:rFonts w:ascii="Arial" w:hAnsi="Arial" w:cs="Arial"/>
          <w:sz w:val="20"/>
          <w:szCs w:val="20"/>
        </w:rPr>
      </w:pPr>
    </w:p>
    <w:p w14:paraId="176A77AA" w14:textId="77777777" w:rsidR="00DC69C7" w:rsidRPr="00AD4F36" w:rsidRDefault="00DC69C7">
      <w:pPr>
        <w:spacing w:line="360" w:lineRule="auto"/>
        <w:rPr>
          <w:rFonts w:ascii="Arial" w:hAnsi="Arial" w:cs="Arial"/>
          <w:sz w:val="20"/>
          <w:szCs w:val="20"/>
        </w:rPr>
      </w:pPr>
    </w:p>
    <w:p w14:paraId="6A7D672F" w14:textId="77777777" w:rsidR="00DC69C7" w:rsidRPr="00AD4F36" w:rsidRDefault="00DC69C7">
      <w:pPr>
        <w:pStyle w:val="Titolo4"/>
        <w:jc w:val="left"/>
        <w:rPr>
          <w:rFonts w:ascii="Arial" w:hAnsi="Arial" w:cs="Arial"/>
          <w:sz w:val="20"/>
          <w:szCs w:val="20"/>
        </w:rPr>
      </w:pPr>
    </w:p>
    <w:p w14:paraId="67EC5947" w14:textId="77777777" w:rsidR="00DC69C7" w:rsidRPr="00AD4F36" w:rsidRDefault="00DC69C7">
      <w:pPr>
        <w:pStyle w:val="Titolo4"/>
        <w:jc w:val="left"/>
        <w:rPr>
          <w:rFonts w:ascii="Arial" w:hAnsi="Arial" w:cs="Arial"/>
          <w:sz w:val="20"/>
          <w:szCs w:val="20"/>
        </w:rPr>
      </w:pPr>
    </w:p>
    <w:p w14:paraId="7129E583" w14:textId="77777777" w:rsidR="00DC69C7" w:rsidRPr="00AD4F36" w:rsidRDefault="00DC69C7">
      <w:pPr>
        <w:rPr>
          <w:rFonts w:ascii="Arial" w:hAnsi="Arial" w:cs="Arial"/>
        </w:rPr>
      </w:pPr>
    </w:p>
    <w:p w14:paraId="6F56C1EE" w14:textId="77777777" w:rsidR="00DC69C7" w:rsidRPr="00AD4F36" w:rsidRDefault="00522FB0">
      <w:pPr>
        <w:spacing w:line="276" w:lineRule="auto"/>
        <w:jc w:val="both"/>
        <w:rPr>
          <w:rFonts w:ascii="Arial" w:hAnsi="Arial" w:cs="Arial"/>
          <w:b/>
          <w:bCs/>
          <w:i/>
          <w:sz w:val="20"/>
          <w:szCs w:val="20"/>
        </w:rPr>
      </w:pPr>
      <w:r w:rsidRPr="00AD4F36">
        <w:rPr>
          <w:rFonts w:ascii="Arial" w:hAnsi="Arial" w:cs="Arial"/>
          <w:b/>
          <w:bCs/>
          <w:i/>
          <w:color w:val="0077CF"/>
          <w:sz w:val="20"/>
          <w:szCs w:val="20"/>
        </w:rPr>
        <w:t>Da inviare a mezzo mail all’indirizzo:</w:t>
      </w:r>
    </w:p>
    <w:p w14:paraId="6E5AC4AA" w14:textId="77777777" w:rsidR="00DC69C7" w:rsidRPr="00AD4F36" w:rsidRDefault="00DC69C7">
      <w:pPr>
        <w:spacing w:line="276" w:lineRule="auto"/>
        <w:jc w:val="both"/>
        <w:rPr>
          <w:rFonts w:ascii="Arial" w:hAnsi="Arial" w:cs="Arial"/>
          <w:bCs/>
          <w:sz w:val="20"/>
          <w:szCs w:val="20"/>
        </w:rPr>
      </w:pPr>
    </w:p>
    <w:p w14:paraId="2B379BAE" w14:textId="72BDF1E4" w:rsidR="00DC69C7" w:rsidRPr="00AD4F36" w:rsidRDefault="00DC4C39">
      <w:pPr>
        <w:spacing w:line="276" w:lineRule="auto"/>
        <w:jc w:val="both"/>
        <w:rPr>
          <w:rFonts w:ascii="Arial" w:hAnsi="Arial" w:cs="Arial"/>
          <w:bCs/>
          <w:sz w:val="20"/>
          <w:szCs w:val="20"/>
        </w:rPr>
      </w:pPr>
      <w:hyperlink r:id="rId8" w:history="1">
        <w:r w:rsidRPr="00AD4F36">
          <w:rPr>
            <w:rStyle w:val="Collegamentoipertestuale"/>
            <w:rFonts w:ascii="Arial" w:hAnsi="Arial" w:cs="Arial"/>
            <w:b/>
          </w:rPr>
          <w:t>ictconsip@postacert.consip.it</w:t>
        </w:r>
      </w:hyperlink>
    </w:p>
    <w:p w14:paraId="0F5C27AC" w14:textId="77777777" w:rsidR="00DC69C7" w:rsidRPr="00AD4F36" w:rsidRDefault="00DC69C7">
      <w:pPr>
        <w:spacing w:line="276" w:lineRule="auto"/>
        <w:jc w:val="both"/>
        <w:rPr>
          <w:rFonts w:ascii="Arial" w:hAnsi="Arial" w:cs="Arial"/>
          <w:b/>
          <w:bCs/>
          <w:sz w:val="20"/>
          <w:szCs w:val="20"/>
        </w:rPr>
      </w:pPr>
    </w:p>
    <w:p w14:paraId="6177C9D2" w14:textId="77777777" w:rsidR="00DC69C7" w:rsidRPr="00AD4F36" w:rsidRDefault="00DC69C7">
      <w:pPr>
        <w:spacing w:line="276" w:lineRule="auto"/>
        <w:jc w:val="both"/>
        <w:rPr>
          <w:rFonts w:ascii="Arial" w:hAnsi="Arial" w:cs="Arial"/>
          <w:bCs/>
          <w:color w:val="FF0000"/>
          <w:sz w:val="20"/>
          <w:szCs w:val="20"/>
        </w:rPr>
      </w:pPr>
    </w:p>
    <w:p w14:paraId="4B8658B4" w14:textId="77777777" w:rsidR="00DC69C7" w:rsidRPr="00AD4F36" w:rsidRDefault="00DC69C7">
      <w:pPr>
        <w:spacing w:line="276" w:lineRule="auto"/>
        <w:jc w:val="both"/>
        <w:rPr>
          <w:rFonts w:ascii="Arial" w:hAnsi="Arial" w:cs="Arial"/>
          <w:bCs/>
          <w:color w:val="FF0000"/>
          <w:sz w:val="20"/>
          <w:szCs w:val="20"/>
        </w:rPr>
      </w:pPr>
    </w:p>
    <w:p w14:paraId="7C05BBF1" w14:textId="77777777" w:rsidR="00DC69C7" w:rsidRPr="00AD4F36" w:rsidRDefault="00DC69C7">
      <w:pPr>
        <w:spacing w:line="276" w:lineRule="auto"/>
        <w:jc w:val="both"/>
        <w:rPr>
          <w:rFonts w:ascii="Arial" w:hAnsi="Arial" w:cs="Arial"/>
          <w:bCs/>
          <w:color w:val="FF0000"/>
          <w:sz w:val="20"/>
          <w:szCs w:val="20"/>
        </w:rPr>
      </w:pPr>
    </w:p>
    <w:p w14:paraId="0308027E" w14:textId="77777777" w:rsidR="00DC69C7" w:rsidRPr="00AD4F36" w:rsidRDefault="00DC69C7">
      <w:pPr>
        <w:spacing w:line="276" w:lineRule="auto"/>
        <w:jc w:val="both"/>
        <w:rPr>
          <w:rFonts w:ascii="Arial" w:hAnsi="Arial" w:cs="Arial"/>
          <w:bCs/>
          <w:color w:val="FF0000"/>
          <w:sz w:val="20"/>
          <w:szCs w:val="20"/>
        </w:rPr>
      </w:pPr>
    </w:p>
    <w:p w14:paraId="65544BA7" w14:textId="13740C6D" w:rsidR="00DC69C7" w:rsidRPr="00AD4F36" w:rsidRDefault="00522FB0">
      <w:pPr>
        <w:spacing w:line="276" w:lineRule="auto"/>
        <w:jc w:val="both"/>
        <w:rPr>
          <w:rFonts w:ascii="Arial" w:hAnsi="Arial" w:cs="Arial"/>
          <w:bCs/>
          <w:color w:val="0070C0"/>
          <w:sz w:val="20"/>
          <w:szCs w:val="20"/>
        </w:rPr>
      </w:pPr>
      <w:r w:rsidRPr="00AD4F36">
        <w:rPr>
          <w:rFonts w:ascii="Arial" w:hAnsi="Arial" w:cs="Arial"/>
          <w:bCs/>
          <w:sz w:val="20"/>
          <w:szCs w:val="20"/>
        </w:rPr>
        <w:t xml:space="preserve">Roma, </w:t>
      </w:r>
      <w:r w:rsidR="00C3735B" w:rsidRPr="003565E6">
        <w:rPr>
          <w:rFonts w:ascii="Arial" w:hAnsi="Arial" w:cs="Arial"/>
          <w:bCs/>
          <w:sz w:val="20"/>
          <w:szCs w:val="20"/>
        </w:rPr>
        <w:t>31</w:t>
      </w:r>
      <w:r w:rsidR="00DC4C39" w:rsidRPr="003565E6">
        <w:rPr>
          <w:rFonts w:ascii="Arial" w:hAnsi="Arial" w:cs="Arial"/>
          <w:bCs/>
          <w:sz w:val="20"/>
          <w:szCs w:val="20"/>
        </w:rPr>
        <w:t>/0</w:t>
      </w:r>
      <w:r w:rsidR="008A6AF9" w:rsidRPr="003565E6">
        <w:rPr>
          <w:rFonts w:ascii="Arial" w:hAnsi="Arial" w:cs="Arial"/>
          <w:bCs/>
          <w:sz w:val="20"/>
          <w:szCs w:val="20"/>
        </w:rPr>
        <w:t>7</w:t>
      </w:r>
      <w:r w:rsidR="00DC4C39" w:rsidRPr="003565E6">
        <w:rPr>
          <w:rFonts w:ascii="Arial" w:hAnsi="Arial" w:cs="Arial"/>
          <w:bCs/>
          <w:sz w:val="20"/>
          <w:szCs w:val="20"/>
        </w:rPr>
        <w:t>/</w:t>
      </w:r>
      <w:r w:rsidR="00DC4C39" w:rsidRPr="00AD4F36">
        <w:rPr>
          <w:rFonts w:ascii="Arial" w:hAnsi="Arial" w:cs="Arial"/>
          <w:bCs/>
          <w:sz w:val="20"/>
          <w:szCs w:val="20"/>
        </w:rPr>
        <w:t>2026</w:t>
      </w:r>
    </w:p>
    <w:p w14:paraId="6DE72221" w14:textId="77777777" w:rsidR="00DC69C7" w:rsidRPr="00AD4F36" w:rsidRDefault="00522FB0">
      <w:pPr>
        <w:pStyle w:val="Corpotesto"/>
        <w:jc w:val="left"/>
        <w:rPr>
          <w:rFonts w:ascii="Arial" w:hAnsi="Arial" w:cs="Arial"/>
          <w:sz w:val="20"/>
        </w:rPr>
      </w:pPr>
      <w:r w:rsidRPr="00AD4F36">
        <w:rPr>
          <w:rFonts w:ascii="Arial" w:hAnsi="Arial" w:cs="Arial"/>
          <w:sz w:val="20"/>
        </w:rPr>
        <w:br w:type="page"/>
      </w:r>
    </w:p>
    <w:p w14:paraId="57154260" w14:textId="77777777" w:rsidR="00DC69C7" w:rsidRPr="00AD4F36" w:rsidRDefault="00522FB0">
      <w:pPr>
        <w:spacing w:line="360" w:lineRule="auto"/>
        <w:rPr>
          <w:rFonts w:ascii="Arial" w:hAnsi="Arial" w:cs="Arial"/>
          <w:b/>
          <w:color w:val="0077CF"/>
          <w:sz w:val="22"/>
          <w:szCs w:val="22"/>
        </w:rPr>
      </w:pPr>
      <w:r w:rsidRPr="00AD4F36">
        <w:rPr>
          <w:rFonts w:ascii="Arial" w:hAnsi="Arial" w:cs="Arial"/>
          <w:b/>
          <w:color w:val="0077CF"/>
          <w:sz w:val="22"/>
          <w:szCs w:val="22"/>
        </w:rPr>
        <w:lastRenderedPageBreak/>
        <w:t>PREMESSA</w:t>
      </w:r>
    </w:p>
    <w:p w14:paraId="65A0366A" w14:textId="4CC90736" w:rsidR="00DC69C7" w:rsidRPr="00AD4F36" w:rsidRDefault="00522FB0">
      <w:pPr>
        <w:spacing w:after="120" w:line="276" w:lineRule="auto"/>
        <w:jc w:val="both"/>
        <w:rPr>
          <w:rFonts w:ascii="Arial" w:hAnsi="Arial" w:cs="Arial"/>
          <w:color w:val="0070C0"/>
          <w:sz w:val="20"/>
          <w:szCs w:val="20"/>
        </w:rPr>
      </w:pPr>
      <w:r w:rsidRPr="00AD4F36">
        <w:rPr>
          <w:rFonts w:ascii="Arial" w:hAnsi="Arial" w:cs="Arial"/>
          <w:sz w:val="20"/>
          <w:szCs w:val="20"/>
        </w:rPr>
        <w:t xml:space="preserve">La presente consultazione di mercato è relativa </w:t>
      </w:r>
      <w:r w:rsidR="009F61A0">
        <w:rPr>
          <w:rFonts w:ascii="Arial" w:hAnsi="Arial" w:cs="Arial"/>
          <w:sz w:val="20"/>
          <w:szCs w:val="20"/>
        </w:rPr>
        <w:t xml:space="preserve">al </w:t>
      </w:r>
      <w:r w:rsidR="009F61A0" w:rsidRPr="009F61A0">
        <w:rPr>
          <w:rFonts w:ascii="Arial" w:hAnsi="Arial" w:cs="Arial"/>
          <w:sz w:val="20"/>
          <w:szCs w:val="20"/>
        </w:rPr>
        <w:t>rinnovo d</w:t>
      </w:r>
      <w:r w:rsidR="000902A6">
        <w:rPr>
          <w:rFonts w:ascii="Arial" w:hAnsi="Arial" w:cs="Arial"/>
          <w:sz w:val="20"/>
          <w:szCs w:val="20"/>
        </w:rPr>
        <w:t>elle</w:t>
      </w:r>
      <w:r w:rsidR="009F61A0" w:rsidRPr="009F61A0">
        <w:rPr>
          <w:rFonts w:ascii="Arial" w:hAnsi="Arial" w:cs="Arial"/>
          <w:sz w:val="20"/>
          <w:szCs w:val="20"/>
        </w:rPr>
        <w:t xml:space="preserve"> sottoscrizion</w:t>
      </w:r>
      <w:r w:rsidR="000902A6">
        <w:rPr>
          <w:rFonts w:ascii="Arial" w:hAnsi="Arial" w:cs="Arial"/>
          <w:sz w:val="20"/>
          <w:szCs w:val="20"/>
        </w:rPr>
        <w:t>i</w:t>
      </w:r>
      <w:r w:rsidR="009F61A0" w:rsidRPr="009F61A0">
        <w:rPr>
          <w:rFonts w:ascii="Arial" w:hAnsi="Arial" w:cs="Arial"/>
          <w:sz w:val="20"/>
          <w:szCs w:val="20"/>
        </w:rPr>
        <w:t xml:space="preserve"> dei prodotti PING IDENTITY AM e IDENTITY GATEWAY e del relativo supporto specialistico</w:t>
      </w:r>
      <w:r w:rsidR="009F61A0">
        <w:rPr>
          <w:rFonts w:ascii="Arial" w:hAnsi="Arial" w:cs="Arial"/>
          <w:sz w:val="20"/>
          <w:szCs w:val="20"/>
        </w:rPr>
        <w:t xml:space="preserve"> </w:t>
      </w:r>
      <w:r w:rsidR="00D67C61">
        <w:rPr>
          <w:rFonts w:ascii="Arial" w:hAnsi="Arial" w:cs="Arial"/>
          <w:sz w:val="20"/>
          <w:szCs w:val="20"/>
        </w:rPr>
        <w:t xml:space="preserve">per </w:t>
      </w:r>
      <w:r w:rsidR="006B05D5">
        <w:rPr>
          <w:rFonts w:ascii="Arial" w:hAnsi="Arial" w:cs="Arial"/>
          <w:sz w:val="20"/>
          <w:szCs w:val="20"/>
        </w:rPr>
        <w:t>Sogei</w:t>
      </w:r>
      <w:r w:rsidRPr="00AD4F36">
        <w:rPr>
          <w:rFonts w:ascii="Arial" w:hAnsi="Arial" w:cs="Arial"/>
          <w:color w:val="0070C0"/>
          <w:sz w:val="20"/>
          <w:szCs w:val="20"/>
        </w:rPr>
        <w:t>.</w:t>
      </w:r>
    </w:p>
    <w:p w14:paraId="4E545CAB" w14:textId="77777777" w:rsidR="00DC69C7" w:rsidRPr="00AD4F36" w:rsidRDefault="00522FB0">
      <w:pPr>
        <w:spacing w:after="120" w:line="276" w:lineRule="auto"/>
        <w:jc w:val="both"/>
        <w:rPr>
          <w:rFonts w:ascii="Arial" w:hAnsi="Arial" w:cs="Arial"/>
          <w:sz w:val="20"/>
          <w:szCs w:val="20"/>
        </w:rPr>
      </w:pPr>
      <w:r w:rsidRPr="00AD4F36">
        <w:rPr>
          <w:rFonts w:ascii="Arial" w:hAnsi="Arial" w:cs="Arial"/>
          <w:sz w:val="20"/>
          <w:szCs w:val="20"/>
        </w:rPr>
        <w:t>I requisiti e le caratteristiche tecniche e/o funzionali sono meglio specificati nel corpo del presente documento.</w:t>
      </w:r>
    </w:p>
    <w:p w14:paraId="1573F5FF" w14:textId="77777777" w:rsidR="00DC69C7" w:rsidRPr="00AD4F36" w:rsidRDefault="00522FB0">
      <w:pPr>
        <w:pStyle w:val="Corpodeltesto21"/>
        <w:spacing w:after="120" w:line="276" w:lineRule="auto"/>
        <w:rPr>
          <w:rFonts w:ascii="Arial" w:hAnsi="Arial" w:cs="Arial"/>
          <w:sz w:val="20"/>
          <w:szCs w:val="20"/>
        </w:rPr>
      </w:pPr>
      <w:r w:rsidRPr="00AD4F36">
        <w:rPr>
          <w:rFonts w:ascii="Arial" w:hAnsi="Arial" w:cs="Arial"/>
          <w:sz w:val="20"/>
          <w:szCs w:val="20"/>
        </w:rPr>
        <w:t>Consip S.p.A. informa pertanto il mercato della fornitura circa gli elementi di seguito riportati, con l’obiettivo di:</w:t>
      </w:r>
    </w:p>
    <w:p w14:paraId="1CB1045E" w14:textId="77777777" w:rsidR="00DC69C7" w:rsidRPr="00AD4F36"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AD4F36">
        <w:rPr>
          <w:rFonts w:ascii="Arial" w:hAnsi="Arial" w:cs="Arial"/>
          <w:sz w:val="20"/>
          <w:szCs w:val="20"/>
        </w:rPr>
        <w:t>garantire la massima pubblicità all’iniziativa per assicurare la più ampia diffusione delle informazioni ed un celere svolgimento delle procedure di acquisto;</w:t>
      </w:r>
    </w:p>
    <w:p w14:paraId="4E013DA0" w14:textId="77777777" w:rsidR="00DC69C7" w:rsidRPr="00AD4F36"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AD4F36">
        <w:rPr>
          <w:rFonts w:ascii="Arial" w:hAnsi="Arial" w:cs="Arial"/>
          <w:sz w:val="20"/>
          <w:szCs w:val="20"/>
        </w:rPr>
        <w:t>verificare l’effettiva esistenza di più operatori economici potenzialmente interessati;</w:t>
      </w:r>
    </w:p>
    <w:p w14:paraId="20A5F4CD" w14:textId="77777777" w:rsidR="00DC69C7" w:rsidRPr="00AD4F36"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AD4F36">
        <w:rPr>
          <w:rFonts w:ascii="Arial" w:hAnsi="Arial" w:cs="Arial"/>
          <w:sz w:val="20"/>
          <w:szCs w:val="20"/>
        </w:rPr>
        <w:t>pubblicizzare al meglio le caratteristiche qualitative e tecniche dei beni e servizi oggetto di analisi;</w:t>
      </w:r>
    </w:p>
    <w:p w14:paraId="19AD0F80" w14:textId="77777777" w:rsidR="00DC69C7" w:rsidRPr="00AD4F36"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AD4F36">
        <w:rPr>
          <w:rFonts w:ascii="Arial" w:hAnsi="Arial" w:cs="Arial"/>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14:paraId="5322FE52" w14:textId="576A6027" w:rsidR="00DC69C7" w:rsidRPr="00AD4F36" w:rsidRDefault="00522FB0" w:rsidP="00B911B2">
      <w:pPr>
        <w:spacing w:line="276" w:lineRule="auto"/>
        <w:jc w:val="both"/>
        <w:rPr>
          <w:rFonts w:ascii="Arial" w:hAnsi="Arial" w:cs="Arial"/>
          <w:i/>
          <w:color w:val="0000FF"/>
          <w:sz w:val="20"/>
          <w:szCs w:val="20"/>
        </w:rPr>
      </w:pPr>
      <w:r w:rsidRPr="00AD4F36">
        <w:rPr>
          <w:rFonts w:ascii="Arial" w:hAnsi="Arial" w:cs="Arial"/>
          <w:sz w:val="20"/>
          <w:szCs w:val="20"/>
        </w:rPr>
        <w:t xml:space="preserve">Vi preghiamo di fornire il Vostro contributo - previa presa visione dell’informativa sul trattamento dei dati personali sotto riportata - compilando il presente questionario e inviandolo entro </w:t>
      </w:r>
      <w:r w:rsidR="004156C1">
        <w:rPr>
          <w:rFonts w:ascii="Arial" w:hAnsi="Arial" w:cs="Arial"/>
          <w:b/>
          <w:bCs/>
          <w:sz w:val="20"/>
          <w:szCs w:val="20"/>
          <w:u w:val="single"/>
        </w:rPr>
        <w:t>30</w:t>
      </w:r>
      <w:r w:rsidRPr="00AD4F36">
        <w:rPr>
          <w:rFonts w:ascii="Arial" w:hAnsi="Arial" w:cs="Arial"/>
          <w:b/>
          <w:bCs/>
          <w:sz w:val="20"/>
          <w:szCs w:val="20"/>
          <w:u w:val="single"/>
        </w:rPr>
        <w:t xml:space="preserve"> giorni solari</w:t>
      </w:r>
      <w:r w:rsidRPr="00AD4F36">
        <w:rPr>
          <w:rFonts w:ascii="Arial" w:hAnsi="Arial" w:cs="Arial"/>
          <w:bCs/>
          <w:sz w:val="20"/>
          <w:szCs w:val="20"/>
          <w:u w:val="single"/>
        </w:rPr>
        <w:t xml:space="preserve"> dalla data odierna</w:t>
      </w:r>
      <w:r w:rsidRPr="00AD4F36">
        <w:rPr>
          <w:rFonts w:ascii="Arial" w:hAnsi="Arial" w:cs="Arial"/>
          <w:bCs/>
          <w:color w:val="FF0000"/>
          <w:sz w:val="20"/>
          <w:szCs w:val="20"/>
        </w:rPr>
        <w:t xml:space="preserve"> </w:t>
      </w:r>
      <w:r w:rsidRPr="00AD4F36">
        <w:rPr>
          <w:rFonts w:ascii="Arial" w:hAnsi="Arial" w:cs="Arial"/>
          <w:bCs/>
          <w:sz w:val="20"/>
          <w:szCs w:val="20"/>
        </w:rPr>
        <w:t xml:space="preserve">all’indirizzo PEC </w:t>
      </w:r>
      <w:hyperlink r:id="rId9" w:history="1">
        <w:r w:rsidR="00B911B2" w:rsidRPr="00AD4F36">
          <w:rPr>
            <w:rStyle w:val="Collegamentoipertestuale"/>
            <w:rFonts w:ascii="Arial" w:hAnsi="Arial" w:cs="Arial"/>
            <w:b/>
            <w:sz w:val="20"/>
            <w:szCs w:val="20"/>
          </w:rPr>
          <w:t>ictconsip@postacert.consip.it</w:t>
        </w:r>
      </w:hyperlink>
      <w:r w:rsidR="005B3CFB" w:rsidRPr="00AD4F36">
        <w:rPr>
          <w:rFonts w:ascii="Arial" w:hAnsi="Arial" w:cs="Arial"/>
          <w:sz w:val="20"/>
          <w:szCs w:val="20"/>
        </w:rPr>
        <w:t xml:space="preserve"> </w:t>
      </w:r>
      <w:r w:rsidRPr="00AD4F36">
        <w:rPr>
          <w:rFonts w:ascii="Arial" w:hAnsi="Arial" w:cs="Arial"/>
          <w:sz w:val="20"/>
          <w:szCs w:val="20"/>
        </w:rPr>
        <w:t xml:space="preserve">specificando nell’oggetto della e-mail: </w:t>
      </w:r>
      <w:r w:rsidR="00751744">
        <w:rPr>
          <w:rFonts w:ascii="Arial" w:hAnsi="Arial" w:cs="Arial"/>
          <w:sz w:val="20"/>
          <w:szCs w:val="20"/>
        </w:rPr>
        <w:t>“</w:t>
      </w:r>
      <w:r w:rsidR="00901FE3" w:rsidRPr="00901FE3">
        <w:rPr>
          <w:rFonts w:ascii="Arial" w:hAnsi="Arial" w:cs="Arial"/>
          <w:i/>
          <w:iCs/>
          <w:sz w:val="20"/>
          <w:szCs w:val="20"/>
        </w:rPr>
        <w:t xml:space="preserve">Rinnovo </w:t>
      </w:r>
      <w:r w:rsidR="008C4433">
        <w:rPr>
          <w:rFonts w:ascii="Arial" w:hAnsi="Arial" w:cs="Arial"/>
          <w:i/>
          <w:iCs/>
          <w:sz w:val="20"/>
          <w:szCs w:val="20"/>
        </w:rPr>
        <w:t xml:space="preserve">delle </w:t>
      </w:r>
      <w:r w:rsidR="00901FE3" w:rsidRPr="00901FE3">
        <w:rPr>
          <w:rFonts w:ascii="Arial" w:hAnsi="Arial" w:cs="Arial"/>
          <w:i/>
          <w:iCs/>
          <w:sz w:val="20"/>
          <w:szCs w:val="20"/>
        </w:rPr>
        <w:t>sottoscrizion</w:t>
      </w:r>
      <w:r w:rsidR="008C4433">
        <w:rPr>
          <w:rFonts w:ascii="Arial" w:hAnsi="Arial" w:cs="Arial"/>
          <w:i/>
          <w:iCs/>
          <w:sz w:val="20"/>
          <w:szCs w:val="20"/>
        </w:rPr>
        <w:t>i</w:t>
      </w:r>
      <w:r w:rsidR="00901FE3" w:rsidRPr="00901FE3">
        <w:rPr>
          <w:rFonts w:ascii="Arial" w:hAnsi="Arial" w:cs="Arial"/>
          <w:i/>
          <w:iCs/>
          <w:sz w:val="20"/>
          <w:szCs w:val="20"/>
        </w:rPr>
        <w:t xml:space="preserve"> dei prodotti PING IDENTITY AM e IDENTITY GATEWAY e del relativo supporto specialistico</w:t>
      </w:r>
      <w:r w:rsidR="0076101E" w:rsidRPr="0076101E">
        <w:rPr>
          <w:rFonts w:ascii="Arial" w:hAnsi="Arial" w:cs="Arial"/>
          <w:i/>
          <w:iCs/>
          <w:sz w:val="20"/>
          <w:szCs w:val="20"/>
        </w:rPr>
        <w:t xml:space="preserve"> per Sogei</w:t>
      </w:r>
      <w:r w:rsidR="00751744">
        <w:rPr>
          <w:rFonts w:ascii="Arial" w:hAnsi="Arial" w:cs="Arial"/>
          <w:sz w:val="20"/>
          <w:szCs w:val="20"/>
        </w:rPr>
        <w:t>”</w:t>
      </w:r>
      <w:r w:rsidR="005B3CFB" w:rsidRPr="00AD4F36">
        <w:rPr>
          <w:rFonts w:ascii="Arial" w:hAnsi="Arial" w:cs="Arial"/>
          <w:color w:val="0070C0"/>
          <w:sz w:val="20"/>
          <w:szCs w:val="20"/>
        </w:rPr>
        <w:t>.</w:t>
      </w:r>
    </w:p>
    <w:p w14:paraId="00838222" w14:textId="77777777" w:rsidR="00DC69C7" w:rsidRPr="00AD4F36" w:rsidRDefault="00522FB0">
      <w:pPr>
        <w:spacing w:before="120" w:after="120" w:line="276" w:lineRule="auto"/>
        <w:jc w:val="both"/>
        <w:rPr>
          <w:rFonts w:ascii="Arial" w:hAnsi="Arial" w:cs="Arial"/>
          <w:sz w:val="20"/>
          <w:szCs w:val="20"/>
        </w:rPr>
      </w:pPr>
      <w:r w:rsidRPr="00AD4F36">
        <w:rPr>
          <w:rFonts w:ascii="Arial" w:hAnsi="Arial" w:cs="Arial"/>
          <w:sz w:val="20"/>
          <w:szCs w:val="20"/>
        </w:rPr>
        <w:t>Tutte le informazioni da Voi fornite con il presente documento saranno utilizzate ai soli fini dello sviluppo dell’iniziativa in oggetto.</w:t>
      </w:r>
    </w:p>
    <w:p w14:paraId="50240CDF" w14:textId="77777777" w:rsidR="00DC69C7" w:rsidRPr="00AD4F36" w:rsidRDefault="00522FB0">
      <w:pPr>
        <w:spacing w:after="120" w:line="276" w:lineRule="auto"/>
        <w:jc w:val="both"/>
        <w:rPr>
          <w:rFonts w:ascii="Arial" w:hAnsi="Arial" w:cs="Arial"/>
          <w:sz w:val="20"/>
          <w:szCs w:val="20"/>
        </w:rPr>
      </w:pPr>
      <w:r w:rsidRPr="00AD4F36">
        <w:rPr>
          <w:rFonts w:ascii="Arial" w:hAnsi="Arial" w:cs="Arial"/>
          <w:sz w:val="20"/>
          <w:szCs w:val="20"/>
        </w:rPr>
        <w:t>Consip S.p.A., salvo quanto di seguito previsto in materia di trattamento dei dati personali, si impegna a non divulgare a terzi le informazioni raccolte con il presente documento.</w:t>
      </w:r>
    </w:p>
    <w:p w14:paraId="120E9B89" w14:textId="77777777" w:rsidR="00DC69C7" w:rsidRPr="00AD4F36" w:rsidRDefault="00522FB0" w:rsidP="00E506EF">
      <w:pPr>
        <w:pStyle w:val="Titolo1"/>
        <w:spacing w:line="276" w:lineRule="auto"/>
        <w:jc w:val="both"/>
        <w:rPr>
          <w:rFonts w:cs="Arial"/>
          <w:sz w:val="24"/>
        </w:rPr>
      </w:pPr>
      <w:r w:rsidRPr="00AD4F36">
        <w:rPr>
          <w:rFonts w:cs="Arial"/>
          <w:sz w:val="20"/>
          <w:szCs w:val="20"/>
        </w:rPr>
        <w:t>L’invio del documento al nostro recapito implica il consenso al trattamento dei dati forniti.</w:t>
      </w:r>
      <w:r w:rsidRPr="00AD4F36">
        <w:rPr>
          <w:rFonts w:cs="Arial"/>
          <w:sz w:val="20"/>
          <w:szCs w:val="20"/>
        </w:rPr>
        <w:br w:type="page"/>
      </w:r>
      <w:r w:rsidRPr="00AD4F36">
        <w:rPr>
          <w:rFonts w:cs="Arial"/>
          <w:color w:val="0077CF"/>
          <w:sz w:val="24"/>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DC69C7" w:rsidRPr="00AD4F36" w14:paraId="67B9BABB" w14:textId="77777777">
        <w:tc>
          <w:tcPr>
            <w:tcW w:w="3321" w:type="dxa"/>
            <w:vAlign w:val="center"/>
          </w:tcPr>
          <w:p w14:paraId="55719183"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Azienda</w:t>
            </w:r>
          </w:p>
        </w:tc>
        <w:tc>
          <w:tcPr>
            <w:tcW w:w="5174" w:type="dxa"/>
          </w:tcPr>
          <w:p w14:paraId="00E83805"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3F485B78" w14:textId="77777777">
        <w:tc>
          <w:tcPr>
            <w:tcW w:w="3321" w:type="dxa"/>
            <w:vAlign w:val="center"/>
          </w:tcPr>
          <w:p w14:paraId="5B3D8A80"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 xml:space="preserve">Indirizzo </w:t>
            </w:r>
          </w:p>
        </w:tc>
        <w:tc>
          <w:tcPr>
            <w:tcW w:w="5174" w:type="dxa"/>
          </w:tcPr>
          <w:p w14:paraId="62F72B63"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5952A7E4" w14:textId="77777777">
        <w:tc>
          <w:tcPr>
            <w:tcW w:w="3321" w:type="dxa"/>
            <w:vAlign w:val="center"/>
          </w:tcPr>
          <w:p w14:paraId="55E9D0A7"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Nome e Cognome del referente</w:t>
            </w:r>
          </w:p>
        </w:tc>
        <w:tc>
          <w:tcPr>
            <w:tcW w:w="5174" w:type="dxa"/>
          </w:tcPr>
          <w:p w14:paraId="05F66A24"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73A2F477" w14:textId="77777777">
        <w:tc>
          <w:tcPr>
            <w:tcW w:w="3321" w:type="dxa"/>
            <w:vAlign w:val="center"/>
          </w:tcPr>
          <w:p w14:paraId="52FFB43D"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Ruolo in azienda</w:t>
            </w:r>
          </w:p>
        </w:tc>
        <w:tc>
          <w:tcPr>
            <w:tcW w:w="5174" w:type="dxa"/>
          </w:tcPr>
          <w:p w14:paraId="36B25CE8"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0AADFB7B" w14:textId="77777777">
        <w:tc>
          <w:tcPr>
            <w:tcW w:w="3321" w:type="dxa"/>
            <w:vAlign w:val="center"/>
          </w:tcPr>
          <w:p w14:paraId="4D895E4F"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 xml:space="preserve">Telefono </w:t>
            </w:r>
          </w:p>
        </w:tc>
        <w:tc>
          <w:tcPr>
            <w:tcW w:w="5174" w:type="dxa"/>
          </w:tcPr>
          <w:p w14:paraId="29F3D7E3"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79472000" w14:textId="77777777">
        <w:tc>
          <w:tcPr>
            <w:tcW w:w="3321" w:type="dxa"/>
            <w:vAlign w:val="center"/>
          </w:tcPr>
          <w:p w14:paraId="4F955342"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Fax</w:t>
            </w:r>
          </w:p>
        </w:tc>
        <w:tc>
          <w:tcPr>
            <w:tcW w:w="5174" w:type="dxa"/>
          </w:tcPr>
          <w:p w14:paraId="2EA7DFF2"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303F8558" w14:textId="77777777">
        <w:tc>
          <w:tcPr>
            <w:tcW w:w="3321" w:type="dxa"/>
            <w:vAlign w:val="center"/>
          </w:tcPr>
          <w:p w14:paraId="38A39F14"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Indirizzo e-mail</w:t>
            </w:r>
          </w:p>
        </w:tc>
        <w:tc>
          <w:tcPr>
            <w:tcW w:w="5174" w:type="dxa"/>
          </w:tcPr>
          <w:p w14:paraId="781A9E80"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AD4F36" w14:paraId="2C645D55" w14:textId="77777777">
        <w:tc>
          <w:tcPr>
            <w:tcW w:w="3321" w:type="dxa"/>
            <w:vAlign w:val="center"/>
          </w:tcPr>
          <w:p w14:paraId="0FEB49BA" w14:textId="77777777" w:rsidR="00DC69C7" w:rsidRPr="00AD4F36"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color w:val="0077CF"/>
                <w:sz w:val="20"/>
                <w:szCs w:val="20"/>
              </w:rPr>
            </w:pPr>
            <w:r w:rsidRPr="00AD4F36">
              <w:rPr>
                <w:rFonts w:ascii="Arial" w:hAnsi="Arial" w:cs="Arial"/>
                <w:i/>
                <w:color w:val="0077CF"/>
                <w:sz w:val="20"/>
                <w:szCs w:val="20"/>
              </w:rPr>
              <w:t>Data compilazione</w:t>
            </w:r>
          </w:p>
        </w:tc>
        <w:tc>
          <w:tcPr>
            <w:tcW w:w="5174" w:type="dxa"/>
          </w:tcPr>
          <w:p w14:paraId="5078265B" w14:textId="77777777" w:rsidR="00DC69C7" w:rsidRPr="00AD4F36"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bl>
    <w:p w14:paraId="215D4B6A" w14:textId="77777777" w:rsidR="00DC69C7" w:rsidRPr="00AD4F36" w:rsidRDefault="00DC69C7">
      <w:pPr>
        <w:pStyle w:val="Titolo1"/>
        <w:jc w:val="both"/>
        <w:rPr>
          <w:rFonts w:cs="Arial"/>
          <w:i/>
          <w:sz w:val="20"/>
          <w:szCs w:val="20"/>
        </w:rPr>
      </w:pPr>
    </w:p>
    <w:p w14:paraId="1322EA91" w14:textId="77777777" w:rsidR="00DC69C7" w:rsidRPr="00AD4F36" w:rsidRDefault="00522FB0">
      <w:pPr>
        <w:pStyle w:val="Titolo1"/>
        <w:spacing w:before="0" w:after="0" w:line="360" w:lineRule="auto"/>
        <w:jc w:val="both"/>
        <w:rPr>
          <w:rFonts w:cs="Arial"/>
          <w:i/>
          <w:color w:val="0077CF"/>
          <w:sz w:val="20"/>
          <w:szCs w:val="20"/>
        </w:rPr>
      </w:pPr>
      <w:r w:rsidRPr="00AD4F36">
        <w:rPr>
          <w:rFonts w:cs="Arial"/>
          <w:i/>
          <w:color w:val="0077CF"/>
          <w:sz w:val="20"/>
          <w:szCs w:val="20"/>
        </w:rPr>
        <w:t>Informativa sul trattamento dei dati personali</w:t>
      </w:r>
    </w:p>
    <w:p w14:paraId="3D8D73F9"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76A6F33E" w14:textId="77777777" w:rsidR="00DC69C7" w:rsidRPr="00AD4F36" w:rsidRDefault="00DC69C7">
      <w:pPr>
        <w:spacing w:line="276" w:lineRule="auto"/>
        <w:jc w:val="both"/>
        <w:rPr>
          <w:rFonts w:ascii="Arial" w:hAnsi="Arial" w:cs="Arial"/>
          <w:sz w:val="20"/>
          <w:szCs w:val="20"/>
        </w:rPr>
      </w:pPr>
    </w:p>
    <w:p w14:paraId="7DCE7EEA"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5E7DEB3"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Il conferimento di Dati alla Consip S.p.A.: l'eventuale rifiuto di fornire gli stessi comporta l'impossibilità di acquisire da parte nostra, le informazioni per una più compiuta conoscenza del mercato relativamente alla Vostra azienda.</w:t>
      </w:r>
    </w:p>
    <w:p w14:paraId="5B57776E" w14:textId="77777777" w:rsidR="00DC69C7" w:rsidRPr="00AD4F36" w:rsidRDefault="00DC69C7">
      <w:pPr>
        <w:spacing w:line="276" w:lineRule="auto"/>
        <w:jc w:val="both"/>
        <w:rPr>
          <w:rFonts w:ascii="Arial" w:hAnsi="Arial" w:cs="Arial"/>
          <w:sz w:val="20"/>
          <w:szCs w:val="20"/>
        </w:rPr>
      </w:pPr>
    </w:p>
    <w:p w14:paraId="458DA149"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5713DB1" w14:textId="77777777" w:rsidR="00DC69C7" w:rsidRPr="00AD4F36" w:rsidRDefault="00DC69C7">
      <w:pPr>
        <w:spacing w:line="276" w:lineRule="auto"/>
        <w:jc w:val="both"/>
        <w:rPr>
          <w:rFonts w:ascii="Arial" w:hAnsi="Arial" w:cs="Arial"/>
          <w:sz w:val="20"/>
          <w:szCs w:val="20"/>
        </w:rPr>
      </w:pPr>
    </w:p>
    <w:p w14:paraId="445896C7"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159D2437"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 xml:space="preserve">Se in caso di esercizio del diritto di accesso e dei diritti connessi previsti dagli artt. da 15 a 22 del Regolamento UE, la risposta all'istanza non perviene nei tempi indicati e/o non è soddisfacente, </w:t>
      </w:r>
      <w:r w:rsidRPr="00AD4F36">
        <w:rPr>
          <w:rFonts w:ascii="Arial" w:hAnsi="Arial" w:cs="Arial"/>
          <w:sz w:val="20"/>
          <w:szCs w:val="20"/>
        </w:rPr>
        <w:lastRenderedPageBreak/>
        <w:t>l'interessato potrà far valere i propri diritti innanzi all'autorità giudiziaria o rivolgendosi al Garante per la protezione dei dati personali mediante apposito ricorso, reclamo o segnalazione.</w:t>
      </w:r>
    </w:p>
    <w:p w14:paraId="4883163D"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L’invio a Consip S.p.A. del Documento di Consultazione del mercato implica il consenso al trattamento dei Dati personali forniti.</w:t>
      </w:r>
    </w:p>
    <w:p w14:paraId="67F90E34" w14:textId="77777777" w:rsidR="00DC69C7" w:rsidRPr="00AD4F36" w:rsidRDefault="00DC69C7">
      <w:pPr>
        <w:spacing w:line="276" w:lineRule="auto"/>
        <w:jc w:val="both"/>
        <w:rPr>
          <w:rFonts w:ascii="Arial" w:hAnsi="Arial" w:cs="Arial"/>
          <w:sz w:val="20"/>
          <w:szCs w:val="20"/>
        </w:rPr>
      </w:pPr>
    </w:p>
    <w:p w14:paraId="58A2DE3F" w14:textId="77777777" w:rsidR="00DC69C7" w:rsidRPr="00AD4F36" w:rsidRDefault="00522FB0">
      <w:pPr>
        <w:spacing w:line="276" w:lineRule="auto"/>
        <w:jc w:val="both"/>
        <w:rPr>
          <w:rFonts w:ascii="Arial" w:hAnsi="Arial" w:cs="Arial"/>
          <w:sz w:val="20"/>
          <w:szCs w:val="20"/>
        </w:rPr>
      </w:pPr>
      <w:r w:rsidRPr="00AD4F36">
        <w:rPr>
          <w:rFonts w:ascii="Arial" w:hAnsi="Arial" w:cs="Arial"/>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r w:rsidRPr="00AD4F36">
        <w:rPr>
          <w:rFonts w:ascii="Arial" w:hAnsi="Arial" w:cs="Arial"/>
          <w:b/>
          <w:bCs/>
          <w:sz w:val="20"/>
          <w:szCs w:val="20"/>
        </w:rPr>
        <w:t>esercizio.diritti.privacy@consip.it</w:t>
      </w:r>
      <w:r w:rsidRPr="00AD4F36">
        <w:rPr>
          <w:rFonts w:ascii="Arial" w:hAnsi="Arial" w:cs="Arial"/>
          <w:sz w:val="20"/>
          <w:szCs w:val="20"/>
        </w:rPr>
        <w:t xml:space="preserve">. </w:t>
      </w:r>
    </w:p>
    <w:p w14:paraId="7B34EC4D" w14:textId="77777777" w:rsidR="00DC69C7" w:rsidRPr="00AD4F36" w:rsidRDefault="00522FB0">
      <w:pPr>
        <w:rPr>
          <w:rFonts w:ascii="Arial" w:hAnsi="Arial" w:cs="Arial"/>
          <w:b/>
        </w:rPr>
      </w:pPr>
      <w:r w:rsidRPr="00AD4F36">
        <w:rPr>
          <w:rFonts w:ascii="Arial" w:hAnsi="Arial" w:cs="Arial"/>
        </w:rPr>
        <w:br w:type="page"/>
      </w:r>
    </w:p>
    <w:p w14:paraId="1F83E8E6" w14:textId="462B8AEB" w:rsidR="004A4C6A" w:rsidRPr="00AD4F36" w:rsidRDefault="004A4C6A" w:rsidP="004A4C6A">
      <w:pPr>
        <w:pStyle w:val="Titolo1"/>
        <w:rPr>
          <w:rFonts w:cs="Arial"/>
          <w:color w:val="0077CF"/>
          <w:szCs w:val="22"/>
        </w:rPr>
      </w:pPr>
      <w:r w:rsidRPr="00AD4F36">
        <w:rPr>
          <w:rFonts w:cs="Arial"/>
          <w:color w:val="0077CF"/>
          <w:sz w:val="24"/>
        </w:rPr>
        <w:lastRenderedPageBreak/>
        <w:t>Informazioni</w:t>
      </w:r>
      <w:r w:rsidRPr="00AD4F36">
        <w:rPr>
          <w:rFonts w:cs="Arial"/>
          <w:color w:val="0077CF"/>
          <w:szCs w:val="22"/>
        </w:rPr>
        <w:t xml:space="preserve"> </w:t>
      </w:r>
      <w:r w:rsidR="00571299" w:rsidRPr="00AD4F36">
        <w:rPr>
          <w:rFonts w:cs="Arial"/>
          <w:color w:val="0077CF"/>
          <w:sz w:val="24"/>
        </w:rPr>
        <w:t>Generali</w:t>
      </w:r>
    </w:p>
    <w:p w14:paraId="348FEEF9" w14:textId="77777777" w:rsidR="00D9328B" w:rsidRPr="00D9328B" w:rsidRDefault="00D9328B" w:rsidP="00D9328B">
      <w:pPr>
        <w:spacing w:line="276" w:lineRule="auto"/>
        <w:jc w:val="both"/>
        <w:rPr>
          <w:rFonts w:ascii="Arial" w:hAnsi="Arial" w:cs="Arial"/>
          <w:sz w:val="20"/>
          <w:szCs w:val="20"/>
        </w:rPr>
      </w:pPr>
      <w:r w:rsidRPr="00D9328B">
        <w:rPr>
          <w:rFonts w:ascii="Arial" w:hAnsi="Arial" w:cs="Arial"/>
          <w:sz w:val="20"/>
          <w:szCs w:val="20"/>
        </w:rPr>
        <w:t>La piattaforma Identity &amp; Access Management (IAM), costituisce il punto di accesso per tutte le applicazioni e per tutti i servizi dell'Amministrazione Finanziaria, gestiti da Sogei, in ambiente intranet e Internet, rappresentando lo strumento di governo delle identità digitali e dei loro profili autorizzativi rispetto alle risorse di business.</w:t>
      </w:r>
    </w:p>
    <w:p w14:paraId="0643E874" w14:textId="77777777" w:rsidR="00F924C6" w:rsidRPr="0024443E" w:rsidRDefault="00F924C6" w:rsidP="007E2F1C">
      <w:pPr>
        <w:spacing w:line="276" w:lineRule="auto"/>
        <w:jc w:val="both"/>
        <w:rPr>
          <w:rFonts w:ascii="Arial" w:hAnsi="Arial" w:cs="Arial"/>
          <w:sz w:val="20"/>
          <w:szCs w:val="20"/>
        </w:rPr>
      </w:pPr>
    </w:p>
    <w:p w14:paraId="694926E7" w14:textId="77777777" w:rsidR="00F924C6" w:rsidRPr="00F924C6" w:rsidRDefault="00F924C6" w:rsidP="00F924C6">
      <w:pPr>
        <w:autoSpaceDE w:val="0"/>
        <w:autoSpaceDN w:val="0"/>
        <w:adjustRightInd w:val="0"/>
        <w:spacing w:line="360" w:lineRule="auto"/>
        <w:rPr>
          <w:rFonts w:ascii="Arial" w:hAnsi="Arial" w:cs="Arial"/>
          <w:b/>
          <w:color w:val="0077CF"/>
        </w:rPr>
      </w:pPr>
      <w:r w:rsidRPr="00F924C6">
        <w:rPr>
          <w:rFonts w:ascii="Arial" w:hAnsi="Arial" w:cs="Arial"/>
          <w:b/>
          <w:color w:val="0077CF"/>
        </w:rPr>
        <w:t>Infungibilità della soluzione attuale</w:t>
      </w:r>
    </w:p>
    <w:p w14:paraId="4771AB85" w14:textId="77777777" w:rsidR="00226F27" w:rsidRPr="00226F27" w:rsidRDefault="00226F27" w:rsidP="00226F27">
      <w:pPr>
        <w:spacing w:line="276" w:lineRule="auto"/>
        <w:jc w:val="both"/>
        <w:rPr>
          <w:rFonts w:ascii="Arial" w:hAnsi="Arial" w:cs="Arial"/>
          <w:sz w:val="20"/>
          <w:szCs w:val="20"/>
        </w:rPr>
      </w:pPr>
      <w:r w:rsidRPr="00226F27">
        <w:rPr>
          <w:rFonts w:ascii="Arial" w:hAnsi="Arial" w:cs="Arial"/>
          <w:sz w:val="20"/>
          <w:szCs w:val="20"/>
        </w:rPr>
        <w:t>Sogei nell’ambito della sua attività di Identity and Access Governament utilizza le componenti Access Manager Ping Identity, cardine dell’Identity and Access Management (IAM) utilizzato come punto di accesso per tutte le applicazioni e per tutti i servizi gestiti da Sogei, per conto delle Amministrazioni Finanziarie e di Sogei stessa. L’esigenza è quella di fornire continuità al know-how acquisito e all’utilizzo consolidato del prodotto. Di seguito sono elencate le amministrazioni nelle quali è già presente la componente Ping Identity: Sogei, Agenzia delle Entrate, Agenzia delle Dogane e Monopoli, Agenzia del Demanio, Dipartimento Finanze, Dipartimento di Giustizia Tributaria, Presidenza del Consiglio dei Ministri, Agenzia per la Cybersicurezza Nazionale, Ministero della Istruzione.</w:t>
      </w:r>
    </w:p>
    <w:p w14:paraId="0C419AB6" w14:textId="77777777" w:rsidR="00755EA7" w:rsidRDefault="00755EA7" w:rsidP="00226F27">
      <w:pPr>
        <w:spacing w:line="276" w:lineRule="auto"/>
        <w:jc w:val="both"/>
        <w:rPr>
          <w:rFonts w:ascii="Arial" w:hAnsi="Arial" w:cs="Arial"/>
          <w:sz w:val="20"/>
          <w:szCs w:val="20"/>
        </w:rPr>
      </w:pPr>
    </w:p>
    <w:p w14:paraId="6ECDFAB6" w14:textId="2F4885CB" w:rsidR="00226F27" w:rsidRPr="00226F27" w:rsidRDefault="00226F27" w:rsidP="00226F27">
      <w:pPr>
        <w:spacing w:line="276" w:lineRule="auto"/>
        <w:jc w:val="both"/>
        <w:rPr>
          <w:rFonts w:ascii="Arial" w:hAnsi="Arial" w:cs="Arial"/>
          <w:sz w:val="20"/>
          <w:szCs w:val="20"/>
        </w:rPr>
      </w:pPr>
      <w:r w:rsidRPr="00226F27">
        <w:rPr>
          <w:rFonts w:ascii="Arial" w:hAnsi="Arial" w:cs="Arial"/>
          <w:sz w:val="20"/>
          <w:szCs w:val="20"/>
        </w:rPr>
        <w:t>L’utilizzo della suddetta componente è essenziale sia per accessi con credenziali proprietarie sia per l’erogazione dell’autenticazione attraverso SPID, CIE e CNS. Per garantire gli specifici requisiti delle suddette Agenzie il prodotto è stato fortemente personalizzato affrontando notevoli costi di investimento:</w:t>
      </w:r>
    </w:p>
    <w:p w14:paraId="6F17F972" w14:textId="77777777" w:rsidR="00226F27" w:rsidRPr="00226F27" w:rsidRDefault="00226F27" w:rsidP="00B46D49">
      <w:pPr>
        <w:numPr>
          <w:ilvl w:val="2"/>
          <w:numId w:val="20"/>
        </w:numPr>
        <w:tabs>
          <w:tab w:val="clear" w:pos="2160"/>
          <w:tab w:val="num" w:pos="1843"/>
        </w:tabs>
        <w:spacing w:line="276" w:lineRule="auto"/>
        <w:ind w:left="567"/>
        <w:jc w:val="both"/>
        <w:rPr>
          <w:rFonts w:ascii="Arial" w:hAnsi="Arial" w:cs="Arial"/>
          <w:sz w:val="20"/>
          <w:szCs w:val="20"/>
        </w:rPr>
      </w:pPr>
      <w:r w:rsidRPr="00226F27">
        <w:rPr>
          <w:rFonts w:ascii="Arial" w:hAnsi="Arial" w:cs="Arial"/>
          <w:sz w:val="20"/>
          <w:szCs w:val="20"/>
        </w:rPr>
        <w:t>accesso con matrice per i dipendenti dell’Agenzia delle Entrate;</w:t>
      </w:r>
    </w:p>
    <w:p w14:paraId="05C988D2" w14:textId="77777777" w:rsidR="00226F27" w:rsidRPr="00226F27" w:rsidRDefault="00226F27" w:rsidP="00B46D49">
      <w:pPr>
        <w:numPr>
          <w:ilvl w:val="2"/>
          <w:numId w:val="20"/>
        </w:numPr>
        <w:tabs>
          <w:tab w:val="clear" w:pos="2160"/>
          <w:tab w:val="num" w:pos="1843"/>
        </w:tabs>
        <w:spacing w:line="276" w:lineRule="auto"/>
        <w:ind w:left="567"/>
        <w:jc w:val="both"/>
        <w:rPr>
          <w:rFonts w:ascii="Arial" w:hAnsi="Arial" w:cs="Arial"/>
          <w:sz w:val="20"/>
          <w:szCs w:val="20"/>
        </w:rPr>
      </w:pPr>
      <w:r w:rsidRPr="00226F27">
        <w:rPr>
          <w:rFonts w:ascii="Arial" w:hAnsi="Arial" w:cs="Arial"/>
          <w:sz w:val="20"/>
          <w:szCs w:val="20"/>
        </w:rPr>
        <w:t>gestione del secondo fattore di autenticazione secondo le modalità richieste dai vari clienti con utilizzo di servizio di invio tramite SMS;</w:t>
      </w:r>
    </w:p>
    <w:p w14:paraId="1F92A440" w14:textId="77777777" w:rsidR="00226F27" w:rsidRPr="00226F27" w:rsidRDefault="00226F27" w:rsidP="00B46D49">
      <w:pPr>
        <w:numPr>
          <w:ilvl w:val="2"/>
          <w:numId w:val="20"/>
        </w:numPr>
        <w:tabs>
          <w:tab w:val="clear" w:pos="2160"/>
          <w:tab w:val="num" w:pos="1843"/>
        </w:tabs>
        <w:spacing w:line="276" w:lineRule="auto"/>
        <w:ind w:left="567"/>
        <w:jc w:val="both"/>
        <w:rPr>
          <w:rFonts w:ascii="Arial" w:hAnsi="Arial" w:cs="Arial"/>
          <w:sz w:val="20"/>
          <w:szCs w:val="20"/>
        </w:rPr>
      </w:pPr>
      <w:r w:rsidRPr="00226F27">
        <w:rPr>
          <w:rFonts w:ascii="Arial" w:hAnsi="Arial" w:cs="Arial"/>
          <w:sz w:val="20"/>
          <w:szCs w:val="20"/>
        </w:rPr>
        <w:t>creazione di cookie di sicurezza, fruiti dalla componente applicativa, per garantire continuità con gli attuali ambienti legacy.</w:t>
      </w:r>
    </w:p>
    <w:p w14:paraId="24DF8D9D" w14:textId="77777777" w:rsidR="00755EA7" w:rsidRDefault="00755EA7" w:rsidP="00226F27">
      <w:pPr>
        <w:spacing w:line="276" w:lineRule="auto"/>
        <w:jc w:val="both"/>
        <w:rPr>
          <w:rFonts w:ascii="Arial" w:hAnsi="Arial" w:cs="Arial"/>
          <w:sz w:val="20"/>
          <w:szCs w:val="20"/>
        </w:rPr>
      </w:pPr>
    </w:p>
    <w:p w14:paraId="57B3FB6C" w14:textId="27D15611" w:rsidR="00226F27" w:rsidRPr="00226F27" w:rsidRDefault="00226F27" w:rsidP="00226F27">
      <w:pPr>
        <w:spacing w:line="276" w:lineRule="auto"/>
        <w:jc w:val="both"/>
        <w:rPr>
          <w:rFonts w:ascii="Arial" w:hAnsi="Arial" w:cs="Arial"/>
          <w:sz w:val="20"/>
          <w:szCs w:val="20"/>
        </w:rPr>
      </w:pPr>
      <w:r w:rsidRPr="00226F27">
        <w:rPr>
          <w:rFonts w:ascii="Arial" w:hAnsi="Arial" w:cs="Arial"/>
          <w:sz w:val="20"/>
          <w:szCs w:val="20"/>
        </w:rPr>
        <w:t>Allo stato attuale, tramite la piattaforma, vengono gestiti gli accessi ai servizi esposti dalle amministrazioni da parte di circa 35 milioni di utenti. La soluzione impiega 42 host virtuali e l’agente di protezione delle risorse ed è istallato su circa 280 server on prem, ma interagisce anche con servizi cloud. Le istanze separate e dedicate in tutto o in parte a singole amministrazioni sono 9 e qualcuna di queste interagisce con servizi Cloud.</w:t>
      </w:r>
    </w:p>
    <w:p w14:paraId="2EC145B6" w14:textId="77777777" w:rsidR="00226F27" w:rsidRPr="00226F27" w:rsidRDefault="00226F27" w:rsidP="00226F27">
      <w:pPr>
        <w:spacing w:line="276" w:lineRule="auto"/>
        <w:jc w:val="both"/>
        <w:rPr>
          <w:rFonts w:ascii="Arial" w:hAnsi="Arial" w:cs="Arial"/>
          <w:sz w:val="20"/>
          <w:szCs w:val="20"/>
        </w:rPr>
      </w:pPr>
      <w:r w:rsidRPr="00226F27">
        <w:rPr>
          <w:rFonts w:ascii="Arial" w:hAnsi="Arial" w:cs="Arial"/>
          <w:sz w:val="20"/>
          <w:szCs w:val="20"/>
        </w:rPr>
        <w:t>Le applicazioni che sono protette dall’Access Manager di Ping Identity sono nell’ordine di circa 350.</w:t>
      </w:r>
    </w:p>
    <w:p w14:paraId="479C2B09" w14:textId="77777777" w:rsidR="00226F27" w:rsidRDefault="00226F27" w:rsidP="00226F27">
      <w:pPr>
        <w:spacing w:line="276" w:lineRule="auto"/>
        <w:jc w:val="both"/>
        <w:rPr>
          <w:rFonts w:ascii="Arial" w:hAnsi="Arial" w:cs="Arial"/>
          <w:sz w:val="20"/>
          <w:szCs w:val="20"/>
        </w:rPr>
      </w:pPr>
      <w:r w:rsidRPr="00226F27">
        <w:rPr>
          <w:rFonts w:ascii="Arial" w:hAnsi="Arial" w:cs="Arial"/>
          <w:sz w:val="20"/>
          <w:szCs w:val="20"/>
        </w:rPr>
        <w:t>Come riportato dal report della Gartner Inc., “Gartner Critical Capabilities for Access Management”, il prodotto AM di Ping Identity è stato riconosciuto come leader nell’ambito dei prodotti di Access Management, in quanto fornitore di una combinazione integrata di funzionalità all'interno di un’unica piattaforma.</w:t>
      </w:r>
    </w:p>
    <w:p w14:paraId="7AC2034A" w14:textId="77777777" w:rsidR="00B46D49" w:rsidRDefault="00B46D49" w:rsidP="00226F27">
      <w:pPr>
        <w:spacing w:line="276" w:lineRule="auto"/>
        <w:jc w:val="both"/>
        <w:rPr>
          <w:rFonts w:ascii="Arial" w:hAnsi="Arial" w:cs="Arial"/>
          <w:sz w:val="20"/>
          <w:szCs w:val="20"/>
        </w:rPr>
      </w:pPr>
    </w:p>
    <w:p w14:paraId="5EB9FCB3" w14:textId="77777777" w:rsidR="00B46D49" w:rsidRPr="00B46D49" w:rsidRDefault="00B46D49" w:rsidP="00B46D49">
      <w:pPr>
        <w:spacing w:line="276" w:lineRule="auto"/>
        <w:jc w:val="both"/>
        <w:rPr>
          <w:rFonts w:ascii="Arial" w:hAnsi="Arial" w:cs="Arial"/>
          <w:sz w:val="20"/>
          <w:szCs w:val="20"/>
        </w:rPr>
      </w:pPr>
      <w:r w:rsidRPr="00B46D49">
        <w:rPr>
          <w:rFonts w:ascii="Arial" w:hAnsi="Arial" w:cs="Arial"/>
          <w:sz w:val="20"/>
          <w:szCs w:val="20"/>
        </w:rPr>
        <w:t xml:space="preserve">Ping Identity offre una capacità di gestione dei dati d'identità best-in-class, caratterizzata da schemi flessibili, forti capacità di integrazione dei dati e una gestione dei profili adeguata sia per casi d'uso workforce che customer. L'azienda si distingue per l'IDV, l'autenticazione biometrica (attraverso una combinazione di riconoscimento facciale nativo e metodi di terze parti) e la mitigazione degli attacchi contro i sistemi legacy di autenticazione a più fattori (MFA). Infine, </w:t>
      </w:r>
      <w:r w:rsidRPr="00B46D49">
        <w:rPr>
          <w:rFonts w:ascii="Arial" w:hAnsi="Arial" w:cs="Arial"/>
          <w:sz w:val="20"/>
          <w:szCs w:val="20"/>
          <w:u w:val="single"/>
        </w:rPr>
        <w:t>fornisce il set più robusto presente sul mercato relativamente alla capacità di gestione dei partner e l'amministrazione delegata</w:t>
      </w:r>
      <w:r w:rsidRPr="00B46D49">
        <w:rPr>
          <w:rFonts w:ascii="Arial" w:hAnsi="Arial" w:cs="Arial"/>
          <w:sz w:val="20"/>
          <w:szCs w:val="20"/>
        </w:rPr>
        <w:t xml:space="preserve">. L'azienda fornisce il set più ampio di capacità di controllo accessi </w:t>
      </w:r>
      <w:r w:rsidRPr="00B46D49">
        <w:rPr>
          <w:rFonts w:ascii="Arial" w:hAnsi="Arial" w:cs="Arial"/>
          <w:sz w:val="20"/>
          <w:szCs w:val="20"/>
        </w:rPr>
        <w:lastRenderedPageBreak/>
        <w:t xml:space="preserve">API tra i vendor analizzati nella ricerca Gartner. Per quanto riguarda il Machine AM, include una solida gestione dei dati d'identità, con schemi molto flessibili e forti capacità di integrazione per una vasta gamma di tipologie di attori macchina. Inoltre, dispone di funzionalità out-of-the-box best-in-class per la gestione dei profili di identità delle macchine e per la delega degli accessi human-to-machine. </w:t>
      </w:r>
    </w:p>
    <w:p w14:paraId="20203785" w14:textId="77777777" w:rsidR="00B46D49" w:rsidRPr="00B46D49" w:rsidRDefault="00B46D49" w:rsidP="00B46D49">
      <w:pPr>
        <w:spacing w:line="276" w:lineRule="auto"/>
        <w:jc w:val="both"/>
        <w:rPr>
          <w:rFonts w:ascii="Arial" w:hAnsi="Arial" w:cs="Arial"/>
          <w:sz w:val="20"/>
          <w:szCs w:val="20"/>
        </w:rPr>
      </w:pPr>
      <w:r w:rsidRPr="00B46D49">
        <w:rPr>
          <w:rFonts w:ascii="Arial" w:hAnsi="Arial" w:cs="Arial"/>
          <w:sz w:val="20"/>
          <w:szCs w:val="20"/>
        </w:rPr>
        <w:t>Gartner riporta nel magic quadrant per l'access management 2025 queste qualità rispetto agli altri vendor del settore che ne fanno di Ping Idenity uno dei leader sul mercato.</w:t>
      </w:r>
    </w:p>
    <w:p w14:paraId="0EFEB0A7" w14:textId="77777777" w:rsidR="00B46D49" w:rsidRPr="00B46D49" w:rsidRDefault="00B46D49" w:rsidP="00B46D49">
      <w:pPr>
        <w:spacing w:line="276" w:lineRule="auto"/>
        <w:jc w:val="both"/>
        <w:rPr>
          <w:rFonts w:ascii="Arial" w:hAnsi="Arial" w:cs="Arial"/>
          <w:sz w:val="20"/>
          <w:szCs w:val="20"/>
        </w:rPr>
      </w:pPr>
      <w:r w:rsidRPr="00B46D49">
        <w:rPr>
          <w:rFonts w:ascii="Arial" w:hAnsi="Arial" w:cs="Arial"/>
          <w:sz w:val="20"/>
          <w:szCs w:val="20"/>
        </w:rPr>
        <w:t xml:space="preserve">Si riportano di seguito le principali caratteristiche tecniche di cui Sogei fa largo utilizzo nell’ambito dei servizi erogati per le amministrazioni sopra elencate. Si evidenzia che in nessuna offerta di possibili competitor, Sogei potrebbe riscontrarle </w:t>
      </w:r>
      <w:r w:rsidRPr="00B46D49">
        <w:rPr>
          <w:rFonts w:ascii="Arial" w:hAnsi="Arial" w:cs="Arial"/>
          <w:b/>
          <w:bCs/>
          <w:sz w:val="20"/>
          <w:szCs w:val="20"/>
        </w:rPr>
        <w:t>tutte contemporaneamente</w:t>
      </w:r>
      <w:r w:rsidRPr="00B46D49">
        <w:rPr>
          <w:rFonts w:ascii="Arial" w:hAnsi="Arial" w:cs="Arial"/>
          <w:sz w:val="20"/>
          <w:szCs w:val="20"/>
        </w:rPr>
        <w:t xml:space="preserve"> come in Ping Identity:</w:t>
      </w:r>
    </w:p>
    <w:p w14:paraId="5BCBA725"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b/>
          <w:bCs/>
          <w:sz w:val="20"/>
          <w:szCs w:val="20"/>
        </w:rPr>
        <w:t>Unico prodotto presente sul mercato per la gestione di utenti interni ed esterni, con possibilità di deployment sia in modalità SaaS che on-prem/cloud privato</w:t>
      </w:r>
      <w:r w:rsidRPr="00B46D49">
        <w:rPr>
          <w:rFonts w:ascii="Arial" w:hAnsi="Arial" w:cs="Arial"/>
          <w:sz w:val="20"/>
          <w:szCs w:val="20"/>
        </w:rPr>
        <w:t>;</w:t>
      </w:r>
    </w:p>
    <w:p w14:paraId="2ED8244A"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sz w:val="20"/>
          <w:szCs w:val="20"/>
        </w:rPr>
        <w:t>Possibilità di integrare Passwordless authentication;</w:t>
      </w:r>
    </w:p>
    <w:p w14:paraId="34F4E94D"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sz w:val="20"/>
          <w:szCs w:val="20"/>
        </w:rPr>
        <w:t>Orchestrazione dinamica senza necessità di sviluppo software dei flussi di autenticazione degli utenti;</w:t>
      </w:r>
    </w:p>
    <w:p w14:paraId="32A6EE37"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sz w:val="20"/>
          <w:szCs w:val="20"/>
        </w:rPr>
        <w:t>Consente agli utenti di gestire in autonomia la privacy e i consensi;</w:t>
      </w:r>
    </w:p>
    <w:p w14:paraId="490D7325"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sz w:val="20"/>
          <w:szCs w:val="20"/>
        </w:rPr>
        <w:t>Consente la profilazione progressiva degli utenti compliant con la normativa GDPR;</w:t>
      </w:r>
    </w:p>
    <w:p w14:paraId="24073101"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sz w:val="20"/>
          <w:szCs w:val="20"/>
        </w:rPr>
        <w:t>Fine-grained Authorization per la gestione degli accessi contestuali;</w:t>
      </w:r>
    </w:p>
    <w:p w14:paraId="42EFAFAE" w14:textId="77777777" w:rsidR="00B46D49" w:rsidRPr="00B46D49" w:rsidRDefault="00B46D49" w:rsidP="00B46D49">
      <w:pPr>
        <w:numPr>
          <w:ilvl w:val="2"/>
          <w:numId w:val="21"/>
        </w:numPr>
        <w:tabs>
          <w:tab w:val="clear" w:pos="2160"/>
          <w:tab w:val="num" w:pos="1843"/>
        </w:tabs>
        <w:spacing w:line="276" w:lineRule="auto"/>
        <w:ind w:left="567"/>
        <w:jc w:val="both"/>
        <w:rPr>
          <w:rFonts w:ascii="Arial" w:hAnsi="Arial" w:cs="Arial"/>
          <w:sz w:val="20"/>
          <w:szCs w:val="20"/>
        </w:rPr>
      </w:pPr>
      <w:r w:rsidRPr="00B46D49">
        <w:rPr>
          <w:rFonts w:ascii="Arial" w:hAnsi="Arial" w:cs="Arial"/>
          <w:sz w:val="20"/>
          <w:szCs w:val="20"/>
        </w:rPr>
        <w:t>Modello di Security Zero Trust.</w:t>
      </w:r>
    </w:p>
    <w:p w14:paraId="62A329B4" w14:textId="77777777" w:rsidR="00B46D49" w:rsidRPr="00226F27" w:rsidRDefault="00B46D49" w:rsidP="00226F27">
      <w:pPr>
        <w:spacing w:line="276" w:lineRule="auto"/>
        <w:jc w:val="both"/>
        <w:rPr>
          <w:rFonts w:ascii="Arial" w:hAnsi="Arial" w:cs="Arial"/>
          <w:sz w:val="20"/>
          <w:szCs w:val="20"/>
        </w:rPr>
      </w:pPr>
    </w:p>
    <w:p w14:paraId="135D1002" w14:textId="3B222424" w:rsidR="00755EA7" w:rsidRPr="00755EA7" w:rsidRDefault="00755EA7" w:rsidP="00755EA7">
      <w:pPr>
        <w:spacing w:line="276" w:lineRule="auto"/>
        <w:jc w:val="both"/>
        <w:rPr>
          <w:rFonts w:ascii="Arial" w:hAnsi="Arial" w:cs="Arial"/>
          <w:sz w:val="20"/>
          <w:szCs w:val="20"/>
        </w:rPr>
      </w:pPr>
      <w:r w:rsidRPr="00755EA7">
        <w:rPr>
          <w:rFonts w:ascii="Arial" w:hAnsi="Arial" w:cs="Arial"/>
          <w:sz w:val="20"/>
          <w:szCs w:val="20"/>
        </w:rPr>
        <w:t>In caso di eventuale sostituzione del prodotto, l’impatto da gestire sarebbe estremamente costoso, sia a carico di Sogei (verifica della fattibilità di mantenimento delle funzionalità attualmente in uso, migrazione e personalizzazione del prodotto per conto di tutte le agenzie, modifiche delle applicazioni integrate), sia a carico degli Enti integrati nell’attuale soluzione, e ciò comporterebbe la necessità di sottoscrivere nuovamente gli accordi di federazione.</w:t>
      </w:r>
    </w:p>
    <w:p w14:paraId="743BC975" w14:textId="77777777" w:rsidR="00755EA7" w:rsidRPr="00755EA7" w:rsidRDefault="00755EA7" w:rsidP="00755EA7">
      <w:pPr>
        <w:spacing w:line="276" w:lineRule="auto"/>
        <w:jc w:val="both"/>
        <w:rPr>
          <w:rFonts w:ascii="Arial" w:hAnsi="Arial" w:cs="Arial"/>
          <w:sz w:val="20"/>
          <w:szCs w:val="20"/>
        </w:rPr>
      </w:pPr>
      <w:r w:rsidRPr="00755EA7">
        <w:rPr>
          <w:rFonts w:ascii="Arial" w:hAnsi="Arial" w:cs="Arial"/>
          <w:sz w:val="20"/>
          <w:szCs w:val="20"/>
        </w:rPr>
        <w:t>Una scelta indirizzata al re-architect e l’aggiudicazione di una nuova soluzione di Access Management comporterebbe la definizione di un progetto di migrazione molto esteso, che investirebbe una parte rilevante del perimetro infrastrutturale gestito nel datacenter Sogei, con forti e pesanti ricadute anche nell’area mercati, soprattutto per quel che concerne un piano di test esteso alle oltre 350 applicazioni di business coinvolte (il costo delle attività di testing per non regressione viene stimato intorno ai 600.000,00 euro e avrebbe durata di almeno 8 mesi).</w:t>
      </w:r>
    </w:p>
    <w:p w14:paraId="34AC7834" w14:textId="77777777" w:rsidR="00755EA7" w:rsidRPr="00755EA7" w:rsidRDefault="00755EA7" w:rsidP="00755EA7">
      <w:pPr>
        <w:spacing w:line="276" w:lineRule="auto"/>
        <w:jc w:val="both"/>
        <w:rPr>
          <w:rFonts w:ascii="Arial" w:hAnsi="Arial" w:cs="Arial"/>
          <w:sz w:val="20"/>
          <w:szCs w:val="20"/>
        </w:rPr>
      </w:pPr>
      <w:r w:rsidRPr="00755EA7">
        <w:rPr>
          <w:rFonts w:ascii="Arial" w:hAnsi="Arial" w:cs="Arial"/>
          <w:sz w:val="20"/>
          <w:szCs w:val="20"/>
        </w:rPr>
        <w:t>Complessivamente quindi, ai costi di licensing della nuova soluzione andrebbero sommati quelli relativi alle attività di migrazione che potrebbero espletarsi in un arco temporale che va dai 12 ai 14 mesi.</w:t>
      </w:r>
    </w:p>
    <w:p w14:paraId="578C2F8B" w14:textId="77777777" w:rsidR="00755EA7" w:rsidRPr="00755EA7" w:rsidRDefault="00755EA7" w:rsidP="00755EA7">
      <w:pPr>
        <w:spacing w:line="276" w:lineRule="auto"/>
        <w:jc w:val="both"/>
        <w:rPr>
          <w:rFonts w:ascii="Arial" w:hAnsi="Arial" w:cs="Arial"/>
          <w:sz w:val="20"/>
          <w:szCs w:val="20"/>
        </w:rPr>
      </w:pPr>
      <w:r w:rsidRPr="00755EA7">
        <w:rPr>
          <w:rFonts w:ascii="Arial" w:hAnsi="Arial" w:cs="Arial"/>
          <w:sz w:val="20"/>
          <w:szCs w:val="20"/>
        </w:rPr>
        <w:t>L’utilizzo della componente in oggetto resta pertanto, ad oggi, l’unica soluzione possibile per la continuità dei servizi resi sinora, garantendo gli specifici requisiti richiesti dalle Agenzie, nonché le funzionalità del perimetro infrastrutturale gestito nel datacenter Sogei.</w:t>
      </w:r>
    </w:p>
    <w:p w14:paraId="1483C8A6" w14:textId="77777777" w:rsidR="00F924C6" w:rsidRPr="00AD4F36" w:rsidRDefault="00F924C6" w:rsidP="00F924C6">
      <w:pPr>
        <w:rPr>
          <w:rFonts w:ascii="Arial" w:hAnsi="Arial" w:cs="Arial"/>
        </w:rPr>
      </w:pPr>
    </w:p>
    <w:p w14:paraId="385A48E0" w14:textId="62E0583C" w:rsidR="00DC69C7" w:rsidRPr="00AD4F36" w:rsidRDefault="0068567A">
      <w:pPr>
        <w:pStyle w:val="Titolo1"/>
        <w:rPr>
          <w:rFonts w:cs="Arial"/>
          <w:color w:val="0077CF"/>
          <w:szCs w:val="22"/>
        </w:rPr>
      </w:pPr>
      <w:r w:rsidRPr="00AD4F36">
        <w:rPr>
          <w:rFonts w:cs="Arial"/>
          <w:color w:val="0077CF"/>
          <w:szCs w:val="22"/>
        </w:rPr>
        <w:t>O</w:t>
      </w:r>
      <w:r w:rsidR="00522FB0" w:rsidRPr="00AD4F36">
        <w:rPr>
          <w:rFonts w:cs="Arial"/>
          <w:color w:val="0077CF"/>
          <w:szCs w:val="22"/>
        </w:rPr>
        <w:t>ggetto</w:t>
      </w:r>
      <w:r w:rsidR="00522FB0" w:rsidRPr="00AD4F36">
        <w:rPr>
          <w:rFonts w:cs="Arial"/>
          <w:szCs w:val="22"/>
        </w:rPr>
        <w:t xml:space="preserve"> </w:t>
      </w:r>
      <w:r w:rsidR="00522FB0" w:rsidRPr="00AD4F36">
        <w:rPr>
          <w:rFonts w:cs="Arial"/>
          <w:color w:val="0077CF"/>
          <w:szCs w:val="22"/>
        </w:rPr>
        <w:t>dell’iniziativa</w:t>
      </w:r>
    </w:p>
    <w:p w14:paraId="0E425E60" w14:textId="77777777" w:rsidR="00176C12" w:rsidRDefault="00176C12" w:rsidP="00951B19">
      <w:pPr>
        <w:spacing w:before="272" w:line="237" w:lineRule="exact"/>
        <w:jc w:val="both"/>
        <w:textAlignment w:val="baseline"/>
        <w:rPr>
          <w:rFonts w:ascii="Arial" w:hAnsi="Arial" w:cs="Arial"/>
          <w:sz w:val="20"/>
          <w:szCs w:val="20"/>
        </w:rPr>
      </w:pPr>
      <w:r w:rsidRPr="00176C12">
        <w:rPr>
          <w:rFonts w:ascii="Arial" w:hAnsi="Arial" w:cs="Arial"/>
          <w:sz w:val="20"/>
          <w:szCs w:val="20"/>
        </w:rPr>
        <w:t>L’oggetto dell’esigenza espressa da Sogei riguarda l’acquisizione di:</w:t>
      </w:r>
    </w:p>
    <w:p w14:paraId="47C0C491" w14:textId="77777777" w:rsidR="00426A3C" w:rsidRPr="00176C12" w:rsidRDefault="00426A3C" w:rsidP="00426A3C">
      <w:pPr>
        <w:spacing w:line="237" w:lineRule="exact"/>
        <w:ind w:left="357"/>
        <w:jc w:val="both"/>
        <w:textAlignment w:val="baseline"/>
        <w:rPr>
          <w:rFonts w:ascii="Arial" w:hAnsi="Arial" w:cs="Arial"/>
          <w:sz w:val="20"/>
          <w:szCs w:val="20"/>
        </w:rPr>
      </w:pPr>
    </w:p>
    <w:p w14:paraId="0DA0F745" w14:textId="17E79DD3" w:rsidR="00AF67FE" w:rsidRPr="00034117" w:rsidRDefault="00AF67FE" w:rsidP="00AF67FE">
      <w:pPr>
        <w:numPr>
          <w:ilvl w:val="0"/>
          <w:numId w:val="29"/>
        </w:numPr>
        <w:spacing w:line="276" w:lineRule="auto"/>
        <w:jc w:val="both"/>
        <w:rPr>
          <w:rFonts w:ascii="Arial" w:hAnsi="Arial" w:cs="Arial"/>
          <w:sz w:val="20"/>
          <w:szCs w:val="20"/>
          <w:lang w:val="en-US"/>
        </w:rPr>
      </w:pPr>
      <w:r w:rsidRPr="00034117">
        <w:rPr>
          <w:rFonts w:ascii="Arial" w:hAnsi="Arial" w:cs="Arial"/>
          <w:sz w:val="20"/>
          <w:szCs w:val="20"/>
          <w:lang w:val="en-US"/>
        </w:rPr>
        <w:t xml:space="preserve">una Subscription del prodotto </w:t>
      </w:r>
      <w:r w:rsidRPr="00034117">
        <w:rPr>
          <w:rFonts w:ascii="Arial" w:hAnsi="Arial" w:cs="Arial"/>
          <w:b/>
          <w:bCs/>
          <w:sz w:val="20"/>
          <w:szCs w:val="20"/>
          <w:lang w:val="en-US"/>
        </w:rPr>
        <w:t>Ping Identify Access Manager</w:t>
      </w:r>
      <w:r w:rsidRPr="00034117">
        <w:rPr>
          <w:rFonts w:ascii="Arial" w:hAnsi="Arial" w:cs="Arial"/>
          <w:sz w:val="20"/>
          <w:szCs w:val="20"/>
          <w:lang w:val="en-US"/>
        </w:rPr>
        <w:t>, ON PREMISE</w:t>
      </w:r>
      <w:r w:rsidR="00034117" w:rsidRPr="00034117">
        <w:rPr>
          <w:rFonts w:ascii="Arial" w:hAnsi="Arial" w:cs="Arial"/>
          <w:sz w:val="20"/>
          <w:szCs w:val="20"/>
          <w:lang w:val="en-US"/>
        </w:rPr>
        <w:t xml:space="preserve">, con </w:t>
      </w:r>
      <w:proofErr w:type="spellStart"/>
      <w:r w:rsidR="00034117" w:rsidRPr="00034117">
        <w:rPr>
          <w:rFonts w:ascii="Arial" w:hAnsi="Arial" w:cs="Arial"/>
          <w:sz w:val="20"/>
          <w:szCs w:val="20"/>
          <w:lang w:val="en-US"/>
        </w:rPr>
        <w:t>i</w:t>
      </w:r>
      <w:proofErr w:type="spellEnd"/>
      <w:r w:rsidR="00034117" w:rsidRPr="00034117">
        <w:rPr>
          <w:rFonts w:ascii="Arial" w:hAnsi="Arial" w:cs="Arial"/>
          <w:sz w:val="20"/>
          <w:szCs w:val="20"/>
          <w:lang w:val="en-US"/>
        </w:rPr>
        <w:t xml:space="preserve"> seguenti moduli: Intelligent AuthN, Authorization, Federation for support of Public Identity SPID, SSO e Push notification</w:t>
      </w:r>
      <w:r w:rsidRPr="00034117">
        <w:rPr>
          <w:rFonts w:ascii="Arial" w:hAnsi="Arial" w:cs="Arial"/>
          <w:sz w:val="20"/>
          <w:szCs w:val="20"/>
          <w:lang w:val="en-US"/>
        </w:rPr>
        <w:t>;</w:t>
      </w:r>
    </w:p>
    <w:p w14:paraId="733AD965" w14:textId="77777777" w:rsidR="00AF67FE" w:rsidRPr="00AF67FE" w:rsidRDefault="00AF67FE" w:rsidP="00AF67FE">
      <w:pPr>
        <w:numPr>
          <w:ilvl w:val="0"/>
          <w:numId w:val="29"/>
        </w:numPr>
        <w:spacing w:line="276" w:lineRule="auto"/>
        <w:jc w:val="both"/>
        <w:rPr>
          <w:rFonts w:ascii="Arial" w:hAnsi="Arial" w:cs="Arial"/>
          <w:sz w:val="20"/>
          <w:szCs w:val="20"/>
        </w:rPr>
      </w:pPr>
      <w:r w:rsidRPr="00AF67FE">
        <w:rPr>
          <w:rFonts w:ascii="Arial" w:hAnsi="Arial" w:cs="Arial"/>
          <w:sz w:val="20"/>
          <w:szCs w:val="20"/>
        </w:rPr>
        <w:lastRenderedPageBreak/>
        <w:t xml:space="preserve">una Subscription del prodotto </w:t>
      </w:r>
      <w:r w:rsidRPr="00951B19">
        <w:rPr>
          <w:rFonts w:ascii="Arial" w:hAnsi="Arial" w:cs="Arial"/>
          <w:b/>
          <w:bCs/>
          <w:sz w:val="20"/>
          <w:szCs w:val="20"/>
        </w:rPr>
        <w:t>Ping Identity Gateway</w:t>
      </w:r>
      <w:r w:rsidRPr="00AF67FE">
        <w:rPr>
          <w:rFonts w:ascii="Arial" w:hAnsi="Arial" w:cs="Arial"/>
          <w:sz w:val="20"/>
          <w:szCs w:val="20"/>
        </w:rPr>
        <w:t>, ON PREMISE;</w:t>
      </w:r>
    </w:p>
    <w:p w14:paraId="33B2F4E6" w14:textId="7520DC64" w:rsidR="00AF67FE" w:rsidRPr="00AF67FE" w:rsidRDefault="00AF67FE" w:rsidP="00AF67FE">
      <w:pPr>
        <w:numPr>
          <w:ilvl w:val="0"/>
          <w:numId w:val="29"/>
        </w:numPr>
        <w:spacing w:line="276" w:lineRule="auto"/>
        <w:jc w:val="both"/>
        <w:rPr>
          <w:rFonts w:ascii="Arial" w:hAnsi="Arial" w:cs="Arial"/>
          <w:sz w:val="20"/>
          <w:szCs w:val="20"/>
        </w:rPr>
      </w:pPr>
      <w:r w:rsidRPr="00AF67FE">
        <w:rPr>
          <w:rFonts w:ascii="Arial" w:hAnsi="Arial" w:cs="Arial"/>
          <w:sz w:val="20"/>
          <w:szCs w:val="20"/>
        </w:rPr>
        <w:t xml:space="preserve">una Subscription del prodotto </w:t>
      </w:r>
      <w:r w:rsidR="007936D4" w:rsidRPr="007936D4">
        <w:rPr>
          <w:rFonts w:ascii="Arial" w:hAnsi="Arial" w:cs="Arial"/>
          <w:sz w:val="20"/>
          <w:szCs w:val="20"/>
          <w:u w:val="single"/>
        </w:rPr>
        <w:t xml:space="preserve">opzionale </w:t>
      </w:r>
      <w:r w:rsidRPr="00951B19">
        <w:rPr>
          <w:rFonts w:ascii="Arial" w:hAnsi="Arial" w:cs="Arial"/>
          <w:b/>
          <w:bCs/>
          <w:sz w:val="20"/>
          <w:szCs w:val="20"/>
        </w:rPr>
        <w:t>PingOne Recognize</w:t>
      </w:r>
      <w:r w:rsidRPr="00AF67FE">
        <w:rPr>
          <w:rFonts w:ascii="Arial" w:hAnsi="Arial" w:cs="Arial"/>
          <w:sz w:val="20"/>
          <w:szCs w:val="20"/>
        </w:rPr>
        <w:t>, Cloud SaaS;</w:t>
      </w:r>
    </w:p>
    <w:p w14:paraId="7369E31C" w14:textId="77777777" w:rsidR="00AF67FE" w:rsidRPr="00AF67FE" w:rsidRDefault="00AF67FE" w:rsidP="00AF67FE">
      <w:pPr>
        <w:numPr>
          <w:ilvl w:val="0"/>
          <w:numId w:val="29"/>
        </w:numPr>
        <w:spacing w:line="276" w:lineRule="auto"/>
        <w:jc w:val="both"/>
        <w:rPr>
          <w:rFonts w:ascii="Arial" w:hAnsi="Arial" w:cs="Arial"/>
          <w:sz w:val="20"/>
          <w:szCs w:val="20"/>
        </w:rPr>
      </w:pPr>
      <w:r w:rsidRPr="00951B19">
        <w:rPr>
          <w:rFonts w:ascii="Arial" w:hAnsi="Arial" w:cs="Arial"/>
          <w:b/>
          <w:bCs/>
          <w:sz w:val="20"/>
          <w:szCs w:val="20"/>
        </w:rPr>
        <w:t>150 giornate di Supporto Specialistico</w:t>
      </w:r>
      <w:r w:rsidRPr="00AF67FE">
        <w:rPr>
          <w:rFonts w:ascii="Arial" w:hAnsi="Arial" w:cs="Arial"/>
          <w:sz w:val="20"/>
          <w:szCs w:val="20"/>
        </w:rPr>
        <w:t>, la cui erogazione potrà essere richiesta a consumo, da parte di Sogei.</w:t>
      </w:r>
    </w:p>
    <w:p w14:paraId="323B77B8" w14:textId="77777777" w:rsidR="00AF67FE" w:rsidRDefault="00AF67FE" w:rsidP="00AF67FE">
      <w:pPr>
        <w:spacing w:line="276" w:lineRule="auto"/>
        <w:ind w:left="360"/>
        <w:jc w:val="both"/>
        <w:rPr>
          <w:rFonts w:ascii="Arial" w:hAnsi="Arial" w:cs="Arial"/>
          <w:sz w:val="20"/>
          <w:szCs w:val="20"/>
        </w:rPr>
      </w:pPr>
    </w:p>
    <w:p w14:paraId="403A94EB" w14:textId="62D8F260" w:rsidR="00AF67FE" w:rsidRPr="00AF67FE" w:rsidRDefault="00452B69" w:rsidP="00951B19">
      <w:pPr>
        <w:spacing w:line="276" w:lineRule="auto"/>
        <w:jc w:val="both"/>
        <w:rPr>
          <w:rFonts w:ascii="Arial" w:hAnsi="Arial" w:cs="Arial"/>
          <w:sz w:val="20"/>
          <w:szCs w:val="20"/>
        </w:rPr>
      </w:pPr>
      <w:r>
        <w:rPr>
          <w:rFonts w:ascii="Arial" w:hAnsi="Arial" w:cs="Arial"/>
          <w:sz w:val="20"/>
          <w:szCs w:val="20"/>
        </w:rPr>
        <w:t xml:space="preserve">Il </w:t>
      </w:r>
      <w:r w:rsidR="00AF67FE" w:rsidRPr="004A47A1">
        <w:rPr>
          <w:rFonts w:ascii="Arial" w:hAnsi="Arial" w:cs="Arial"/>
          <w:b/>
          <w:bCs/>
          <w:sz w:val="20"/>
          <w:szCs w:val="20"/>
        </w:rPr>
        <w:t>Supporto della</w:t>
      </w:r>
      <w:r w:rsidR="00AF67FE" w:rsidRPr="00AF67FE">
        <w:rPr>
          <w:rFonts w:ascii="Arial" w:hAnsi="Arial" w:cs="Arial"/>
          <w:sz w:val="20"/>
          <w:szCs w:val="20"/>
        </w:rPr>
        <w:t xml:space="preserve"> </w:t>
      </w:r>
      <w:r w:rsidR="00AF67FE" w:rsidRPr="00951B19">
        <w:rPr>
          <w:rFonts w:ascii="Arial" w:hAnsi="Arial" w:cs="Arial"/>
          <w:b/>
          <w:bCs/>
          <w:sz w:val="20"/>
          <w:szCs w:val="20"/>
        </w:rPr>
        <w:t>piattaforma PING</w:t>
      </w:r>
      <w:r w:rsidR="00AF67FE" w:rsidRPr="00AF67FE">
        <w:rPr>
          <w:rFonts w:ascii="Arial" w:hAnsi="Arial" w:cs="Arial"/>
          <w:sz w:val="20"/>
          <w:szCs w:val="20"/>
        </w:rPr>
        <w:t xml:space="preserve"> con </w:t>
      </w:r>
      <w:r w:rsidR="00AF67FE" w:rsidRPr="00951B19">
        <w:rPr>
          <w:rFonts w:ascii="Arial" w:hAnsi="Arial" w:cs="Arial"/>
          <w:b/>
          <w:bCs/>
          <w:sz w:val="20"/>
          <w:szCs w:val="20"/>
        </w:rPr>
        <w:t>SLA Premium</w:t>
      </w:r>
      <w:r w:rsidR="00AF67FE" w:rsidRPr="00AF67FE">
        <w:rPr>
          <w:rFonts w:ascii="Arial" w:hAnsi="Arial" w:cs="Arial"/>
          <w:sz w:val="20"/>
          <w:szCs w:val="20"/>
        </w:rPr>
        <w:t xml:space="preserve"> per le Subscription di cui alle lettere a), b) e c),</w:t>
      </w:r>
      <w:r>
        <w:rPr>
          <w:rFonts w:ascii="Arial" w:hAnsi="Arial" w:cs="Arial"/>
          <w:sz w:val="20"/>
          <w:szCs w:val="20"/>
        </w:rPr>
        <w:t xml:space="preserve"> è</w:t>
      </w:r>
      <w:r w:rsidR="00AF67FE" w:rsidRPr="00AF67FE">
        <w:rPr>
          <w:rFonts w:ascii="Arial" w:hAnsi="Arial" w:cs="Arial"/>
          <w:sz w:val="20"/>
          <w:szCs w:val="20"/>
        </w:rPr>
        <w:t xml:space="preserve"> incluso nel prezzo di acquisto.</w:t>
      </w:r>
    </w:p>
    <w:p w14:paraId="0CA3B69C" w14:textId="183A3F74" w:rsidR="0056553F" w:rsidRDefault="0056553F" w:rsidP="00AF67FE">
      <w:pPr>
        <w:spacing w:line="276" w:lineRule="auto"/>
        <w:ind w:left="360"/>
        <w:jc w:val="both"/>
        <w:rPr>
          <w:rFonts w:ascii="Arial" w:hAnsi="Arial" w:cs="Arial"/>
          <w:sz w:val="20"/>
          <w:szCs w:val="20"/>
        </w:rPr>
      </w:pPr>
    </w:p>
    <w:p w14:paraId="0A172E12" w14:textId="77777777" w:rsidR="00452B69" w:rsidRPr="00452B69" w:rsidRDefault="00452B69" w:rsidP="00452B69">
      <w:pPr>
        <w:widowControl w:val="0"/>
        <w:autoSpaceDE w:val="0"/>
        <w:autoSpaceDN w:val="0"/>
        <w:adjustRightInd w:val="0"/>
        <w:spacing w:line="360" w:lineRule="auto"/>
        <w:jc w:val="both"/>
        <w:rPr>
          <w:rFonts w:ascii="Arial" w:eastAsia="Trebuchet MS" w:hAnsi="Arial" w:cs="Arial"/>
          <w:kern w:val="2"/>
          <w:sz w:val="20"/>
          <w:szCs w:val="20"/>
        </w:rPr>
      </w:pPr>
      <w:r w:rsidRPr="00452B69">
        <w:rPr>
          <w:rFonts w:ascii="Arial" w:eastAsia="Trebuchet MS" w:hAnsi="Arial" w:cs="Arial"/>
          <w:kern w:val="2"/>
          <w:sz w:val="20"/>
          <w:szCs w:val="20"/>
        </w:rPr>
        <w:t>Elenco delle Sottoscrizioni Software Ping con le relative SKU:</w:t>
      </w:r>
    </w:p>
    <w:tbl>
      <w:tblPr>
        <w:tblStyle w:val="Grigliatabella"/>
        <w:tblW w:w="0" w:type="auto"/>
        <w:tblLook w:val="04A0" w:firstRow="1" w:lastRow="0" w:firstColumn="1" w:lastColumn="0" w:noHBand="0" w:noVBand="1"/>
      </w:tblPr>
      <w:tblGrid>
        <w:gridCol w:w="1569"/>
        <w:gridCol w:w="1797"/>
        <w:gridCol w:w="3614"/>
        <w:gridCol w:w="1514"/>
      </w:tblGrid>
      <w:tr w:rsidR="00193F3C" w:rsidRPr="00BB7D4C" w14:paraId="13FA74DA" w14:textId="77777777" w:rsidTr="001F433B">
        <w:trPr>
          <w:trHeight w:val="588"/>
        </w:trPr>
        <w:tc>
          <w:tcPr>
            <w:tcW w:w="1569" w:type="dxa"/>
            <w:vAlign w:val="center"/>
            <w:hideMark/>
          </w:tcPr>
          <w:p w14:paraId="609D4C0F"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SKU</w:t>
            </w:r>
          </w:p>
        </w:tc>
        <w:tc>
          <w:tcPr>
            <w:tcW w:w="1797" w:type="dxa"/>
            <w:vAlign w:val="center"/>
            <w:hideMark/>
          </w:tcPr>
          <w:p w14:paraId="0D7BBAC3"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Macrocategoria</w:t>
            </w:r>
          </w:p>
        </w:tc>
        <w:tc>
          <w:tcPr>
            <w:tcW w:w="3614" w:type="dxa"/>
            <w:vAlign w:val="center"/>
            <w:hideMark/>
          </w:tcPr>
          <w:p w14:paraId="5EB8801D"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Nome Modulo</w:t>
            </w:r>
          </w:p>
        </w:tc>
        <w:tc>
          <w:tcPr>
            <w:tcW w:w="1514" w:type="dxa"/>
            <w:vAlign w:val="center"/>
            <w:hideMark/>
          </w:tcPr>
          <w:p w14:paraId="6717B7FE"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Quantità</w:t>
            </w:r>
          </w:p>
        </w:tc>
      </w:tr>
      <w:tr w:rsidR="00193F3C" w:rsidRPr="00BB7D4C" w14:paraId="3905BF35" w14:textId="77777777" w:rsidTr="001F433B">
        <w:trPr>
          <w:trHeight w:val="285"/>
        </w:trPr>
        <w:tc>
          <w:tcPr>
            <w:tcW w:w="1569" w:type="dxa"/>
            <w:vAlign w:val="center"/>
            <w:hideMark/>
          </w:tcPr>
          <w:p w14:paraId="0A61800D"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SUP-PREMIUM</w:t>
            </w:r>
          </w:p>
        </w:tc>
        <w:tc>
          <w:tcPr>
            <w:tcW w:w="1797" w:type="dxa"/>
            <w:vAlign w:val="center"/>
            <w:hideMark/>
          </w:tcPr>
          <w:p w14:paraId="597A36AE"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Supporto SLA premium</w:t>
            </w:r>
          </w:p>
        </w:tc>
        <w:tc>
          <w:tcPr>
            <w:tcW w:w="3614" w:type="dxa"/>
            <w:vAlign w:val="center"/>
            <w:hideMark/>
          </w:tcPr>
          <w:p w14:paraId="4090A7BF"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 Customer Care Package - Premium Tier (incluso nelle Sottoscrizioni)</w:t>
            </w:r>
          </w:p>
        </w:tc>
        <w:tc>
          <w:tcPr>
            <w:tcW w:w="1514" w:type="dxa"/>
            <w:vAlign w:val="center"/>
            <w:hideMark/>
          </w:tcPr>
          <w:p w14:paraId="088031DE" w14:textId="77777777" w:rsidR="00193F3C" w:rsidRPr="00BB7D4C" w:rsidRDefault="00193F3C" w:rsidP="00451605">
            <w:pPr>
              <w:widowControl w:val="0"/>
              <w:autoSpaceDE w:val="0"/>
              <w:autoSpaceDN w:val="0"/>
              <w:adjustRightInd w:val="0"/>
              <w:jc w:val="right"/>
              <w:rPr>
                <w:rFonts w:ascii="Arial" w:eastAsia="Trebuchet MS" w:hAnsi="Arial" w:cs="Arial"/>
                <w:kern w:val="2"/>
                <w:sz w:val="16"/>
                <w:szCs w:val="16"/>
              </w:rPr>
            </w:pPr>
            <w:r w:rsidRPr="00BB7D4C">
              <w:rPr>
                <w:rFonts w:ascii="Arial" w:eastAsia="Trebuchet MS" w:hAnsi="Arial" w:cs="Arial"/>
                <w:kern w:val="2"/>
                <w:sz w:val="16"/>
                <w:szCs w:val="16"/>
              </w:rPr>
              <w:t>1</w:t>
            </w:r>
          </w:p>
        </w:tc>
      </w:tr>
      <w:tr w:rsidR="001F433B" w:rsidRPr="00BB7D4C" w14:paraId="28A84E06" w14:textId="77777777" w:rsidTr="001F433B">
        <w:trPr>
          <w:trHeight w:val="285"/>
        </w:trPr>
        <w:tc>
          <w:tcPr>
            <w:tcW w:w="1569" w:type="dxa"/>
            <w:vAlign w:val="center"/>
            <w:hideMark/>
          </w:tcPr>
          <w:p w14:paraId="2C851884"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FIP-AuthZ-EXT</w:t>
            </w:r>
          </w:p>
        </w:tc>
        <w:tc>
          <w:tcPr>
            <w:tcW w:w="1797" w:type="dxa"/>
            <w:vMerge w:val="restart"/>
            <w:vAlign w:val="center"/>
            <w:hideMark/>
          </w:tcPr>
          <w:p w14:paraId="090A45A4"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lang w:val="en-US"/>
              </w:rPr>
            </w:pPr>
            <w:r w:rsidRPr="00BB7D4C">
              <w:rPr>
                <w:rFonts w:ascii="Arial" w:eastAsia="Trebuchet MS" w:hAnsi="Arial" w:cs="Arial"/>
                <w:b/>
                <w:bCs/>
                <w:kern w:val="2"/>
                <w:sz w:val="16"/>
                <w:szCs w:val="16"/>
                <w:lang w:val="en-US"/>
              </w:rPr>
              <w:t>Ping Identify Access Manager - On Premise</w:t>
            </w:r>
          </w:p>
        </w:tc>
        <w:tc>
          <w:tcPr>
            <w:tcW w:w="3614" w:type="dxa"/>
            <w:vAlign w:val="center"/>
            <w:hideMark/>
          </w:tcPr>
          <w:p w14:paraId="6A1E5534"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Authorization - Customer Identities</w:t>
            </w:r>
          </w:p>
        </w:tc>
        <w:tc>
          <w:tcPr>
            <w:tcW w:w="1514" w:type="dxa"/>
            <w:tcBorders>
              <w:top w:val="single" w:sz="4" w:space="0" w:color="000000"/>
              <w:left w:val="single" w:sz="4" w:space="0" w:color="000000"/>
              <w:bottom w:val="single" w:sz="4" w:space="0" w:color="000000"/>
              <w:right w:val="single" w:sz="4" w:space="0" w:color="000000"/>
            </w:tcBorders>
            <w:vAlign w:val="center"/>
            <w:hideMark/>
          </w:tcPr>
          <w:p w14:paraId="28B7A7AD" w14:textId="260CCA73"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33.180.000</w:t>
            </w:r>
          </w:p>
        </w:tc>
      </w:tr>
      <w:tr w:rsidR="001F433B" w:rsidRPr="00BB7D4C" w14:paraId="0C460D7B" w14:textId="77777777" w:rsidTr="001F433B">
        <w:trPr>
          <w:trHeight w:val="285"/>
        </w:trPr>
        <w:tc>
          <w:tcPr>
            <w:tcW w:w="1569" w:type="dxa"/>
            <w:vAlign w:val="center"/>
            <w:hideMark/>
          </w:tcPr>
          <w:p w14:paraId="5BC5FC2B"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FIP-AuthZ-BPT</w:t>
            </w:r>
          </w:p>
        </w:tc>
        <w:tc>
          <w:tcPr>
            <w:tcW w:w="1797" w:type="dxa"/>
            <w:vMerge/>
            <w:vAlign w:val="center"/>
            <w:hideMark/>
          </w:tcPr>
          <w:p w14:paraId="5567DC1B"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0C73D386"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Authorization - Partner Identities</w:t>
            </w:r>
          </w:p>
        </w:tc>
        <w:tc>
          <w:tcPr>
            <w:tcW w:w="1514" w:type="dxa"/>
            <w:tcBorders>
              <w:top w:val="nil"/>
              <w:left w:val="single" w:sz="4" w:space="0" w:color="000000"/>
              <w:bottom w:val="single" w:sz="4" w:space="0" w:color="000000"/>
              <w:right w:val="single" w:sz="4" w:space="0" w:color="000000"/>
            </w:tcBorders>
            <w:vAlign w:val="center"/>
            <w:hideMark/>
          </w:tcPr>
          <w:p w14:paraId="52867BBE" w14:textId="6ED92E0F"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152.000</w:t>
            </w:r>
          </w:p>
        </w:tc>
      </w:tr>
      <w:tr w:rsidR="001F433B" w:rsidRPr="00BB7D4C" w14:paraId="5AAA7D19" w14:textId="77777777" w:rsidTr="001F433B">
        <w:trPr>
          <w:trHeight w:val="285"/>
        </w:trPr>
        <w:tc>
          <w:tcPr>
            <w:tcW w:w="1569" w:type="dxa"/>
            <w:vAlign w:val="center"/>
            <w:hideMark/>
          </w:tcPr>
          <w:p w14:paraId="767FD8E9"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FIP-AuthZ-INT</w:t>
            </w:r>
          </w:p>
        </w:tc>
        <w:tc>
          <w:tcPr>
            <w:tcW w:w="1797" w:type="dxa"/>
            <w:vMerge/>
            <w:vAlign w:val="center"/>
            <w:hideMark/>
          </w:tcPr>
          <w:p w14:paraId="21B14973"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295B7C59"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Authorization - Workforce Identities</w:t>
            </w:r>
          </w:p>
        </w:tc>
        <w:tc>
          <w:tcPr>
            <w:tcW w:w="1514" w:type="dxa"/>
            <w:tcBorders>
              <w:top w:val="nil"/>
              <w:left w:val="single" w:sz="4" w:space="0" w:color="000000"/>
              <w:bottom w:val="single" w:sz="4" w:space="0" w:color="000000"/>
              <w:right w:val="single" w:sz="4" w:space="0" w:color="000000"/>
            </w:tcBorders>
            <w:vAlign w:val="center"/>
            <w:hideMark/>
          </w:tcPr>
          <w:p w14:paraId="35BE2552" w14:textId="5FC2103F"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82.000</w:t>
            </w:r>
          </w:p>
        </w:tc>
      </w:tr>
      <w:tr w:rsidR="001F433B" w:rsidRPr="00BB7D4C" w14:paraId="2B6DB96F" w14:textId="77777777" w:rsidTr="001F433B">
        <w:trPr>
          <w:trHeight w:val="285"/>
        </w:trPr>
        <w:tc>
          <w:tcPr>
            <w:tcW w:w="1569" w:type="dxa"/>
            <w:vAlign w:val="center"/>
            <w:hideMark/>
          </w:tcPr>
          <w:p w14:paraId="598E1EC4"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FIP-Fed-EXT</w:t>
            </w:r>
          </w:p>
        </w:tc>
        <w:tc>
          <w:tcPr>
            <w:tcW w:w="1797" w:type="dxa"/>
            <w:vMerge/>
            <w:vAlign w:val="center"/>
            <w:hideMark/>
          </w:tcPr>
          <w:p w14:paraId="3C3F3A9E"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60B88B13"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Federation - Customer Identities</w:t>
            </w:r>
          </w:p>
        </w:tc>
        <w:tc>
          <w:tcPr>
            <w:tcW w:w="1514" w:type="dxa"/>
            <w:tcBorders>
              <w:top w:val="nil"/>
              <w:left w:val="single" w:sz="4" w:space="0" w:color="000000"/>
              <w:bottom w:val="single" w:sz="4" w:space="0" w:color="000000"/>
              <w:right w:val="single" w:sz="4" w:space="0" w:color="000000"/>
            </w:tcBorders>
            <w:vAlign w:val="center"/>
            <w:hideMark/>
          </w:tcPr>
          <w:p w14:paraId="22BC4347" w14:textId="2A8B13C8"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33.180.000</w:t>
            </w:r>
          </w:p>
        </w:tc>
      </w:tr>
      <w:tr w:rsidR="001F433B" w:rsidRPr="00BB7D4C" w14:paraId="394EC7D1" w14:textId="77777777" w:rsidTr="001F433B">
        <w:trPr>
          <w:trHeight w:val="285"/>
        </w:trPr>
        <w:tc>
          <w:tcPr>
            <w:tcW w:w="1569" w:type="dxa"/>
            <w:vAlign w:val="center"/>
            <w:hideMark/>
          </w:tcPr>
          <w:p w14:paraId="2B6FAB78"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FIP-Fed-BPT</w:t>
            </w:r>
          </w:p>
        </w:tc>
        <w:tc>
          <w:tcPr>
            <w:tcW w:w="1797" w:type="dxa"/>
            <w:vMerge/>
            <w:vAlign w:val="center"/>
            <w:hideMark/>
          </w:tcPr>
          <w:p w14:paraId="7611F3C1"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29C13929"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Federation - Partner Identities</w:t>
            </w:r>
          </w:p>
        </w:tc>
        <w:tc>
          <w:tcPr>
            <w:tcW w:w="1514" w:type="dxa"/>
            <w:tcBorders>
              <w:top w:val="nil"/>
              <w:left w:val="single" w:sz="4" w:space="0" w:color="000000"/>
              <w:bottom w:val="single" w:sz="4" w:space="0" w:color="000000"/>
              <w:right w:val="single" w:sz="4" w:space="0" w:color="000000"/>
            </w:tcBorders>
            <w:vAlign w:val="center"/>
            <w:hideMark/>
          </w:tcPr>
          <w:p w14:paraId="74BAB215" w14:textId="13920BA7"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152.000</w:t>
            </w:r>
          </w:p>
        </w:tc>
      </w:tr>
      <w:tr w:rsidR="001F433B" w:rsidRPr="00BB7D4C" w14:paraId="60FAD235" w14:textId="77777777" w:rsidTr="001F433B">
        <w:trPr>
          <w:trHeight w:val="285"/>
        </w:trPr>
        <w:tc>
          <w:tcPr>
            <w:tcW w:w="1569" w:type="dxa"/>
            <w:vAlign w:val="center"/>
            <w:hideMark/>
          </w:tcPr>
          <w:p w14:paraId="1E545DE4"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FIP-Fed-INT</w:t>
            </w:r>
          </w:p>
        </w:tc>
        <w:tc>
          <w:tcPr>
            <w:tcW w:w="1797" w:type="dxa"/>
            <w:vMerge/>
            <w:vAlign w:val="center"/>
            <w:hideMark/>
          </w:tcPr>
          <w:p w14:paraId="25A2B9D0"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6EBF2D10"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Federation - Workforce Identities</w:t>
            </w:r>
          </w:p>
        </w:tc>
        <w:tc>
          <w:tcPr>
            <w:tcW w:w="1514" w:type="dxa"/>
            <w:tcBorders>
              <w:top w:val="nil"/>
              <w:left w:val="single" w:sz="4" w:space="0" w:color="000000"/>
              <w:bottom w:val="single" w:sz="4" w:space="0" w:color="000000"/>
              <w:right w:val="single" w:sz="4" w:space="0" w:color="000000"/>
            </w:tcBorders>
            <w:vAlign w:val="center"/>
            <w:hideMark/>
          </w:tcPr>
          <w:p w14:paraId="3730AA1C" w14:textId="75D935DC"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82.000</w:t>
            </w:r>
          </w:p>
        </w:tc>
      </w:tr>
      <w:tr w:rsidR="001F433B" w:rsidRPr="00BB7D4C" w14:paraId="743F848A" w14:textId="77777777" w:rsidTr="001F433B">
        <w:trPr>
          <w:trHeight w:val="285"/>
        </w:trPr>
        <w:tc>
          <w:tcPr>
            <w:tcW w:w="1569" w:type="dxa"/>
            <w:vAlign w:val="center"/>
            <w:hideMark/>
          </w:tcPr>
          <w:p w14:paraId="115F1386"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FIP-INAccess-EXT</w:t>
            </w:r>
          </w:p>
        </w:tc>
        <w:tc>
          <w:tcPr>
            <w:tcW w:w="1797" w:type="dxa"/>
            <w:vMerge/>
            <w:vAlign w:val="center"/>
            <w:hideMark/>
          </w:tcPr>
          <w:p w14:paraId="077CAE1C"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55302503"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PingAM Intelligent Access - Customer Identities</w:t>
            </w:r>
          </w:p>
        </w:tc>
        <w:tc>
          <w:tcPr>
            <w:tcW w:w="1514" w:type="dxa"/>
            <w:tcBorders>
              <w:top w:val="nil"/>
              <w:left w:val="single" w:sz="4" w:space="0" w:color="000000"/>
              <w:bottom w:val="single" w:sz="4" w:space="0" w:color="000000"/>
              <w:right w:val="single" w:sz="4" w:space="0" w:color="000000"/>
            </w:tcBorders>
            <w:vAlign w:val="center"/>
            <w:hideMark/>
          </w:tcPr>
          <w:p w14:paraId="3308D0D0" w14:textId="3CD8AB71"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33.180.000</w:t>
            </w:r>
          </w:p>
        </w:tc>
      </w:tr>
      <w:tr w:rsidR="001F433B" w:rsidRPr="00BB7D4C" w14:paraId="425E6B9D" w14:textId="77777777" w:rsidTr="001F433B">
        <w:trPr>
          <w:trHeight w:val="285"/>
        </w:trPr>
        <w:tc>
          <w:tcPr>
            <w:tcW w:w="1569" w:type="dxa"/>
            <w:vAlign w:val="center"/>
            <w:hideMark/>
          </w:tcPr>
          <w:p w14:paraId="43CC9F30"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FIP-INAccess-BPT</w:t>
            </w:r>
          </w:p>
        </w:tc>
        <w:tc>
          <w:tcPr>
            <w:tcW w:w="1797" w:type="dxa"/>
            <w:vMerge/>
            <w:vAlign w:val="center"/>
            <w:hideMark/>
          </w:tcPr>
          <w:p w14:paraId="1C03D46C"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59F900DC"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PingAM Intelligent Access - Partner Identities</w:t>
            </w:r>
          </w:p>
        </w:tc>
        <w:tc>
          <w:tcPr>
            <w:tcW w:w="1514" w:type="dxa"/>
            <w:tcBorders>
              <w:top w:val="nil"/>
              <w:left w:val="single" w:sz="4" w:space="0" w:color="000000"/>
              <w:bottom w:val="single" w:sz="4" w:space="0" w:color="000000"/>
              <w:right w:val="single" w:sz="4" w:space="0" w:color="000000"/>
            </w:tcBorders>
            <w:vAlign w:val="center"/>
            <w:hideMark/>
          </w:tcPr>
          <w:p w14:paraId="40A2D8A8" w14:textId="33BFF3F9"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152.000</w:t>
            </w:r>
          </w:p>
        </w:tc>
      </w:tr>
      <w:tr w:rsidR="001F433B" w:rsidRPr="00BB7D4C" w14:paraId="5FEC027F" w14:textId="77777777" w:rsidTr="001F433B">
        <w:trPr>
          <w:trHeight w:val="285"/>
        </w:trPr>
        <w:tc>
          <w:tcPr>
            <w:tcW w:w="1569" w:type="dxa"/>
            <w:vAlign w:val="center"/>
            <w:hideMark/>
          </w:tcPr>
          <w:p w14:paraId="3B5343EC"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FIP-INAccess-INT</w:t>
            </w:r>
          </w:p>
        </w:tc>
        <w:tc>
          <w:tcPr>
            <w:tcW w:w="1797" w:type="dxa"/>
            <w:vMerge/>
            <w:vAlign w:val="center"/>
            <w:hideMark/>
          </w:tcPr>
          <w:p w14:paraId="04617F11"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2B5469D9"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PingAM Intelligent Access - Workforce Identities</w:t>
            </w:r>
          </w:p>
        </w:tc>
        <w:tc>
          <w:tcPr>
            <w:tcW w:w="1514" w:type="dxa"/>
            <w:tcBorders>
              <w:top w:val="nil"/>
              <w:left w:val="single" w:sz="4" w:space="0" w:color="000000"/>
              <w:bottom w:val="single" w:sz="4" w:space="0" w:color="000000"/>
              <w:right w:val="single" w:sz="4" w:space="0" w:color="000000"/>
            </w:tcBorders>
            <w:vAlign w:val="center"/>
            <w:hideMark/>
          </w:tcPr>
          <w:p w14:paraId="606D65EC" w14:textId="125431AD"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82.000</w:t>
            </w:r>
          </w:p>
        </w:tc>
      </w:tr>
      <w:tr w:rsidR="001F433B" w:rsidRPr="00BB7D4C" w14:paraId="18F5109E" w14:textId="77777777" w:rsidTr="001F433B">
        <w:trPr>
          <w:trHeight w:val="285"/>
        </w:trPr>
        <w:tc>
          <w:tcPr>
            <w:tcW w:w="1569" w:type="dxa"/>
            <w:vAlign w:val="center"/>
            <w:hideMark/>
          </w:tcPr>
          <w:p w14:paraId="7C28B453"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FIP-Edge-Gateway-EXT</w:t>
            </w:r>
          </w:p>
        </w:tc>
        <w:tc>
          <w:tcPr>
            <w:tcW w:w="1797" w:type="dxa"/>
            <w:vMerge w:val="restart"/>
            <w:vAlign w:val="center"/>
            <w:hideMark/>
          </w:tcPr>
          <w:p w14:paraId="409ACD76"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lang w:val="en-US"/>
              </w:rPr>
            </w:pPr>
            <w:r w:rsidRPr="00BB7D4C">
              <w:rPr>
                <w:rFonts w:ascii="Arial" w:eastAsia="Trebuchet MS" w:hAnsi="Arial" w:cs="Arial"/>
                <w:b/>
                <w:bCs/>
                <w:kern w:val="2"/>
                <w:sz w:val="16"/>
                <w:szCs w:val="16"/>
                <w:lang w:val="en-US"/>
              </w:rPr>
              <w:t>Ping Identity Gateway - On premise</w:t>
            </w:r>
          </w:p>
        </w:tc>
        <w:tc>
          <w:tcPr>
            <w:tcW w:w="3614" w:type="dxa"/>
            <w:vAlign w:val="center"/>
            <w:hideMark/>
          </w:tcPr>
          <w:p w14:paraId="0DC904B5"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PingGateway Edge Security - Customer Identities</w:t>
            </w:r>
          </w:p>
        </w:tc>
        <w:tc>
          <w:tcPr>
            <w:tcW w:w="1514" w:type="dxa"/>
            <w:tcBorders>
              <w:top w:val="nil"/>
              <w:left w:val="single" w:sz="4" w:space="0" w:color="000000"/>
              <w:bottom w:val="single" w:sz="4" w:space="0" w:color="000000"/>
              <w:right w:val="single" w:sz="4" w:space="0" w:color="000000"/>
            </w:tcBorders>
            <w:vAlign w:val="center"/>
            <w:hideMark/>
          </w:tcPr>
          <w:p w14:paraId="73C64940" w14:textId="4DD889F4"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33.180.000</w:t>
            </w:r>
          </w:p>
        </w:tc>
      </w:tr>
      <w:tr w:rsidR="001F433B" w:rsidRPr="00BB7D4C" w14:paraId="1B88088D" w14:textId="77777777" w:rsidTr="001F433B">
        <w:trPr>
          <w:trHeight w:val="285"/>
        </w:trPr>
        <w:tc>
          <w:tcPr>
            <w:tcW w:w="1569" w:type="dxa"/>
            <w:vAlign w:val="center"/>
            <w:hideMark/>
          </w:tcPr>
          <w:p w14:paraId="0C8B3453"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FIP-Edge-Gateway-BPT</w:t>
            </w:r>
          </w:p>
        </w:tc>
        <w:tc>
          <w:tcPr>
            <w:tcW w:w="1797" w:type="dxa"/>
            <w:vMerge/>
            <w:vAlign w:val="center"/>
            <w:hideMark/>
          </w:tcPr>
          <w:p w14:paraId="53630D19"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19FA53B9"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PingGateway Edge Security - Partner Identities</w:t>
            </w:r>
          </w:p>
        </w:tc>
        <w:tc>
          <w:tcPr>
            <w:tcW w:w="1514" w:type="dxa"/>
            <w:tcBorders>
              <w:top w:val="nil"/>
              <w:left w:val="single" w:sz="4" w:space="0" w:color="000000"/>
              <w:bottom w:val="single" w:sz="4" w:space="0" w:color="000000"/>
              <w:right w:val="single" w:sz="4" w:space="0" w:color="000000"/>
            </w:tcBorders>
            <w:vAlign w:val="center"/>
            <w:hideMark/>
          </w:tcPr>
          <w:p w14:paraId="336A994E" w14:textId="082A8E80"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152.000</w:t>
            </w:r>
          </w:p>
        </w:tc>
      </w:tr>
      <w:tr w:rsidR="001F433B" w:rsidRPr="00BB7D4C" w14:paraId="063EAFAA" w14:textId="77777777" w:rsidTr="001F433B">
        <w:trPr>
          <w:trHeight w:val="285"/>
        </w:trPr>
        <w:tc>
          <w:tcPr>
            <w:tcW w:w="1569" w:type="dxa"/>
            <w:vAlign w:val="center"/>
            <w:hideMark/>
          </w:tcPr>
          <w:p w14:paraId="4CBCBA13"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FIP-Edge-Gateway-INT</w:t>
            </w:r>
          </w:p>
        </w:tc>
        <w:tc>
          <w:tcPr>
            <w:tcW w:w="1797" w:type="dxa"/>
            <w:vMerge/>
            <w:vAlign w:val="center"/>
            <w:hideMark/>
          </w:tcPr>
          <w:p w14:paraId="7F3B5539"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rPr>
            </w:pPr>
          </w:p>
        </w:tc>
        <w:tc>
          <w:tcPr>
            <w:tcW w:w="3614" w:type="dxa"/>
            <w:vAlign w:val="center"/>
            <w:hideMark/>
          </w:tcPr>
          <w:p w14:paraId="2241623F"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PingGateway Edge Security - Workforce Identities</w:t>
            </w:r>
          </w:p>
        </w:tc>
        <w:tc>
          <w:tcPr>
            <w:tcW w:w="1514" w:type="dxa"/>
            <w:tcBorders>
              <w:top w:val="nil"/>
              <w:left w:val="single" w:sz="4" w:space="0" w:color="000000"/>
              <w:bottom w:val="single" w:sz="4" w:space="0" w:color="000000"/>
              <w:right w:val="single" w:sz="4" w:space="0" w:color="000000"/>
            </w:tcBorders>
            <w:vAlign w:val="center"/>
            <w:hideMark/>
          </w:tcPr>
          <w:p w14:paraId="4162CC26" w14:textId="79918ACA"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82.000</w:t>
            </w:r>
          </w:p>
        </w:tc>
      </w:tr>
      <w:tr w:rsidR="001F433B" w:rsidRPr="00BB7D4C" w14:paraId="425E4BBF" w14:textId="77777777" w:rsidTr="001F433B">
        <w:trPr>
          <w:trHeight w:val="285"/>
        </w:trPr>
        <w:tc>
          <w:tcPr>
            <w:tcW w:w="1569" w:type="dxa"/>
            <w:vAlign w:val="center"/>
            <w:hideMark/>
          </w:tcPr>
          <w:p w14:paraId="2DE5C8C7"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KEY-BAUTH-PR-I-S-MA</w:t>
            </w:r>
          </w:p>
        </w:tc>
        <w:tc>
          <w:tcPr>
            <w:tcW w:w="1797" w:type="dxa"/>
            <w:vMerge w:val="restart"/>
            <w:vAlign w:val="center"/>
            <w:hideMark/>
          </w:tcPr>
          <w:p w14:paraId="635440B9" w14:textId="466CF34A"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lang w:val="en-US"/>
              </w:rPr>
            </w:pPr>
            <w:r w:rsidRPr="00BB7D4C">
              <w:rPr>
                <w:rFonts w:ascii="Arial" w:eastAsia="Trebuchet MS" w:hAnsi="Arial" w:cs="Arial"/>
                <w:b/>
                <w:bCs/>
                <w:kern w:val="2"/>
                <w:sz w:val="16"/>
                <w:szCs w:val="16"/>
                <w:lang w:val="en-US"/>
              </w:rPr>
              <w:t>Ping Recognize (</w:t>
            </w:r>
            <w:proofErr w:type="spellStart"/>
            <w:r w:rsidRPr="00BB7D4C">
              <w:rPr>
                <w:rFonts w:ascii="Arial" w:eastAsia="Trebuchet MS" w:hAnsi="Arial" w:cs="Arial"/>
                <w:b/>
                <w:bCs/>
                <w:kern w:val="2"/>
                <w:sz w:val="16"/>
                <w:szCs w:val="16"/>
                <w:lang w:val="en-US"/>
              </w:rPr>
              <w:t>ex keyless</w:t>
            </w:r>
            <w:proofErr w:type="spellEnd"/>
            <w:r w:rsidRPr="00BB7D4C">
              <w:rPr>
                <w:rFonts w:ascii="Arial" w:eastAsia="Trebuchet MS" w:hAnsi="Arial" w:cs="Arial"/>
                <w:b/>
                <w:bCs/>
                <w:kern w:val="2"/>
                <w:sz w:val="16"/>
                <w:szCs w:val="16"/>
                <w:lang w:val="en-US"/>
              </w:rPr>
              <w:t xml:space="preserve">) </w:t>
            </w:r>
            <w:r>
              <w:rPr>
                <w:rFonts w:ascii="Arial" w:eastAsia="Trebuchet MS" w:hAnsi="Arial" w:cs="Arial"/>
                <w:b/>
                <w:bCs/>
                <w:kern w:val="2"/>
                <w:sz w:val="16"/>
                <w:szCs w:val="16"/>
                <w:lang w:val="en-US"/>
              </w:rPr>
              <w:t>–</w:t>
            </w:r>
            <w:r w:rsidRPr="00BB7D4C">
              <w:rPr>
                <w:rFonts w:ascii="Arial" w:eastAsia="Trebuchet MS" w:hAnsi="Arial" w:cs="Arial"/>
                <w:b/>
                <w:bCs/>
                <w:kern w:val="2"/>
                <w:sz w:val="16"/>
                <w:szCs w:val="16"/>
                <w:lang w:val="en-US"/>
              </w:rPr>
              <w:t xml:space="preserve"> SAAS</w:t>
            </w:r>
            <w:r>
              <w:rPr>
                <w:rFonts w:ascii="Arial" w:eastAsia="Trebuchet MS" w:hAnsi="Arial" w:cs="Arial"/>
                <w:b/>
                <w:bCs/>
                <w:kern w:val="2"/>
                <w:sz w:val="16"/>
                <w:szCs w:val="16"/>
                <w:lang w:val="en-US"/>
              </w:rPr>
              <w:t xml:space="preserve"> opzionale</w:t>
            </w:r>
          </w:p>
        </w:tc>
        <w:tc>
          <w:tcPr>
            <w:tcW w:w="3614" w:type="dxa"/>
            <w:vAlign w:val="center"/>
            <w:hideMark/>
          </w:tcPr>
          <w:p w14:paraId="3243EF85"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PingOne Recognize Biometric Authentication - B2B Identities</w:t>
            </w:r>
          </w:p>
        </w:tc>
        <w:tc>
          <w:tcPr>
            <w:tcW w:w="1514" w:type="dxa"/>
            <w:tcBorders>
              <w:top w:val="nil"/>
              <w:left w:val="single" w:sz="4" w:space="0" w:color="000000"/>
              <w:bottom w:val="single" w:sz="4" w:space="0" w:color="000000"/>
              <w:right w:val="single" w:sz="4" w:space="0" w:color="000000"/>
            </w:tcBorders>
            <w:vAlign w:val="center"/>
            <w:hideMark/>
          </w:tcPr>
          <w:p w14:paraId="734893E2" w14:textId="3F35BA36"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15.200</w:t>
            </w:r>
          </w:p>
        </w:tc>
      </w:tr>
      <w:tr w:rsidR="001F433B" w:rsidRPr="00BB7D4C" w14:paraId="4B86B78A" w14:textId="77777777" w:rsidTr="001F433B">
        <w:trPr>
          <w:trHeight w:val="285"/>
        </w:trPr>
        <w:tc>
          <w:tcPr>
            <w:tcW w:w="1569" w:type="dxa"/>
            <w:vAlign w:val="center"/>
            <w:hideMark/>
          </w:tcPr>
          <w:p w14:paraId="368CC7F6"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KEY-BAUTH-WF-I-S-MA</w:t>
            </w:r>
          </w:p>
        </w:tc>
        <w:tc>
          <w:tcPr>
            <w:tcW w:w="1797" w:type="dxa"/>
            <w:vMerge/>
            <w:vAlign w:val="center"/>
            <w:hideMark/>
          </w:tcPr>
          <w:p w14:paraId="51DFFF95" w14:textId="77777777" w:rsidR="001F433B" w:rsidRPr="00BB7D4C" w:rsidRDefault="001F433B" w:rsidP="00451605">
            <w:pPr>
              <w:widowControl w:val="0"/>
              <w:autoSpaceDE w:val="0"/>
              <w:autoSpaceDN w:val="0"/>
              <w:adjustRightInd w:val="0"/>
              <w:jc w:val="both"/>
              <w:rPr>
                <w:rFonts w:ascii="Arial" w:eastAsia="Trebuchet MS" w:hAnsi="Arial" w:cs="Arial"/>
                <w:b/>
                <w:bCs/>
                <w:kern w:val="2"/>
                <w:sz w:val="16"/>
                <w:szCs w:val="16"/>
                <w:lang w:val="en-US"/>
              </w:rPr>
            </w:pPr>
          </w:p>
        </w:tc>
        <w:tc>
          <w:tcPr>
            <w:tcW w:w="3614" w:type="dxa"/>
            <w:vAlign w:val="center"/>
            <w:hideMark/>
          </w:tcPr>
          <w:p w14:paraId="195CE174" w14:textId="77777777" w:rsidR="001F433B" w:rsidRPr="00BB7D4C" w:rsidRDefault="001F433B"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PingOne Recognize Biometric Authentication - Workforce Identities</w:t>
            </w:r>
          </w:p>
        </w:tc>
        <w:tc>
          <w:tcPr>
            <w:tcW w:w="1514" w:type="dxa"/>
            <w:tcBorders>
              <w:top w:val="nil"/>
              <w:left w:val="single" w:sz="4" w:space="0" w:color="000000"/>
              <w:bottom w:val="single" w:sz="4" w:space="0" w:color="000000"/>
              <w:right w:val="single" w:sz="4" w:space="0" w:color="000000"/>
            </w:tcBorders>
            <w:vAlign w:val="center"/>
            <w:hideMark/>
          </w:tcPr>
          <w:p w14:paraId="1B41EF51" w14:textId="1F938A95" w:rsidR="001F433B" w:rsidRPr="001F433B" w:rsidRDefault="001F433B" w:rsidP="00451605">
            <w:pPr>
              <w:widowControl w:val="0"/>
              <w:autoSpaceDE w:val="0"/>
              <w:autoSpaceDN w:val="0"/>
              <w:adjustRightInd w:val="0"/>
              <w:jc w:val="right"/>
              <w:rPr>
                <w:rFonts w:ascii="Arial" w:eastAsia="Trebuchet MS" w:hAnsi="Arial" w:cs="Arial"/>
                <w:color w:val="000000" w:themeColor="text1"/>
                <w:kern w:val="2"/>
                <w:sz w:val="16"/>
                <w:szCs w:val="16"/>
              </w:rPr>
            </w:pPr>
            <w:r w:rsidRPr="001F433B">
              <w:rPr>
                <w:rFonts w:ascii="Arial" w:hAnsi="Arial" w:cs="Arial"/>
                <w:color w:val="000000" w:themeColor="text1"/>
                <w:sz w:val="16"/>
                <w:szCs w:val="16"/>
              </w:rPr>
              <w:t>82.000</w:t>
            </w:r>
          </w:p>
        </w:tc>
      </w:tr>
      <w:tr w:rsidR="00193F3C" w:rsidRPr="00BB7D4C" w14:paraId="488274D5" w14:textId="77777777" w:rsidTr="001F433B">
        <w:trPr>
          <w:trHeight w:val="285"/>
        </w:trPr>
        <w:tc>
          <w:tcPr>
            <w:tcW w:w="1569" w:type="dxa"/>
            <w:vAlign w:val="center"/>
            <w:hideMark/>
          </w:tcPr>
          <w:p w14:paraId="0A3BFD0E"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AM-PUSH-AUTH</w:t>
            </w:r>
          </w:p>
        </w:tc>
        <w:tc>
          <w:tcPr>
            <w:tcW w:w="1797" w:type="dxa"/>
            <w:vAlign w:val="center"/>
            <w:hideMark/>
          </w:tcPr>
          <w:p w14:paraId="3A67C659"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Servizi inclusi</w:t>
            </w:r>
          </w:p>
        </w:tc>
        <w:tc>
          <w:tcPr>
            <w:tcW w:w="3614" w:type="dxa"/>
            <w:vAlign w:val="center"/>
            <w:hideMark/>
          </w:tcPr>
          <w:p w14:paraId="3A310A04"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lang w:val="en-US"/>
              </w:rPr>
            </w:pPr>
            <w:r w:rsidRPr="00BB7D4C">
              <w:rPr>
                <w:rFonts w:ascii="Arial" w:eastAsia="Trebuchet MS" w:hAnsi="Arial" w:cs="Arial"/>
                <w:kern w:val="2"/>
                <w:sz w:val="16"/>
                <w:szCs w:val="16"/>
                <w:lang w:val="en-US"/>
              </w:rPr>
              <w:t>Push Authentication Simple Notification Service</w:t>
            </w:r>
          </w:p>
        </w:tc>
        <w:tc>
          <w:tcPr>
            <w:tcW w:w="1514" w:type="dxa"/>
            <w:vAlign w:val="center"/>
            <w:hideMark/>
          </w:tcPr>
          <w:p w14:paraId="065A1273" w14:textId="77777777" w:rsidR="00193F3C" w:rsidRPr="00BB7D4C" w:rsidRDefault="00193F3C" w:rsidP="00451605">
            <w:pPr>
              <w:widowControl w:val="0"/>
              <w:autoSpaceDE w:val="0"/>
              <w:autoSpaceDN w:val="0"/>
              <w:adjustRightInd w:val="0"/>
              <w:jc w:val="right"/>
              <w:rPr>
                <w:rFonts w:ascii="Arial" w:eastAsia="Trebuchet MS" w:hAnsi="Arial" w:cs="Arial"/>
                <w:kern w:val="2"/>
                <w:sz w:val="16"/>
                <w:szCs w:val="16"/>
              </w:rPr>
            </w:pPr>
            <w:r w:rsidRPr="00BB7D4C">
              <w:rPr>
                <w:rFonts w:ascii="Arial" w:eastAsia="Trebuchet MS" w:hAnsi="Arial" w:cs="Arial"/>
                <w:kern w:val="2"/>
                <w:sz w:val="16"/>
                <w:szCs w:val="16"/>
              </w:rPr>
              <w:t>1</w:t>
            </w:r>
          </w:p>
        </w:tc>
      </w:tr>
      <w:tr w:rsidR="00193F3C" w:rsidRPr="00BB7D4C" w14:paraId="0ACE86B4" w14:textId="77777777" w:rsidTr="001F433B">
        <w:trPr>
          <w:trHeight w:val="285"/>
        </w:trPr>
        <w:tc>
          <w:tcPr>
            <w:tcW w:w="1569" w:type="dxa"/>
            <w:vAlign w:val="center"/>
            <w:hideMark/>
          </w:tcPr>
          <w:p w14:paraId="4FC8EBEA"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PE-PREPAID</w:t>
            </w:r>
          </w:p>
        </w:tc>
        <w:tc>
          <w:tcPr>
            <w:tcW w:w="1797" w:type="dxa"/>
            <w:vAlign w:val="center"/>
            <w:hideMark/>
          </w:tcPr>
          <w:p w14:paraId="6A0F565C"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Servizi inclusi</w:t>
            </w:r>
          </w:p>
        </w:tc>
        <w:tc>
          <w:tcPr>
            <w:tcW w:w="3614" w:type="dxa"/>
            <w:vAlign w:val="center"/>
            <w:hideMark/>
          </w:tcPr>
          <w:p w14:paraId="6970E5E7"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Professional Services - Pre-Paid</w:t>
            </w:r>
          </w:p>
        </w:tc>
        <w:tc>
          <w:tcPr>
            <w:tcW w:w="1514" w:type="dxa"/>
            <w:vAlign w:val="center"/>
            <w:hideMark/>
          </w:tcPr>
          <w:p w14:paraId="2B30D0FF" w14:textId="77777777" w:rsidR="00193F3C" w:rsidRPr="00BB7D4C" w:rsidRDefault="00193F3C" w:rsidP="00451605">
            <w:pPr>
              <w:widowControl w:val="0"/>
              <w:autoSpaceDE w:val="0"/>
              <w:autoSpaceDN w:val="0"/>
              <w:adjustRightInd w:val="0"/>
              <w:jc w:val="right"/>
              <w:rPr>
                <w:rFonts w:ascii="Arial" w:eastAsia="Trebuchet MS" w:hAnsi="Arial" w:cs="Arial"/>
                <w:kern w:val="2"/>
                <w:sz w:val="16"/>
                <w:szCs w:val="16"/>
              </w:rPr>
            </w:pPr>
            <w:r w:rsidRPr="00BB7D4C">
              <w:rPr>
                <w:rFonts w:ascii="Arial" w:eastAsia="Trebuchet MS" w:hAnsi="Arial" w:cs="Arial"/>
                <w:kern w:val="2"/>
                <w:sz w:val="16"/>
                <w:szCs w:val="16"/>
              </w:rPr>
              <w:t>80 (ore)</w:t>
            </w:r>
          </w:p>
        </w:tc>
      </w:tr>
      <w:tr w:rsidR="00193F3C" w:rsidRPr="00BB7D4C" w14:paraId="60023622" w14:textId="77777777" w:rsidTr="001F433B">
        <w:trPr>
          <w:trHeight w:val="285"/>
        </w:trPr>
        <w:tc>
          <w:tcPr>
            <w:tcW w:w="1569" w:type="dxa"/>
            <w:vAlign w:val="center"/>
            <w:hideMark/>
          </w:tcPr>
          <w:p w14:paraId="3012667B"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w:t>
            </w:r>
          </w:p>
        </w:tc>
        <w:tc>
          <w:tcPr>
            <w:tcW w:w="1797" w:type="dxa"/>
            <w:vAlign w:val="center"/>
            <w:hideMark/>
          </w:tcPr>
          <w:p w14:paraId="4CF25446" w14:textId="77777777" w:rsidR="00193F3C" w:rsidRPr="00BB7D4C" w:rsidRDefault="00193F3C" w:rsidP="00451605">
            <w:pPr>
              <w:widowControl w:val="0"/>
              <w:autoSpaceDE w:val="0"/>
              <w:autoSpaceDN w:val="0"/>
              <w:adjustRightInd w:val="0"/>
              <w:jc w:val="both"/>
              <w:rPr>
                <w:rFonts w:ascii="Arial" w:eastAsia="Trebuchet MS" w:hAnsi="Arial" w:cs="Arial"/>
                <w:b/>
                <w:bCs/>
                <w:kern w:val="2"/>
                <w:sz w:val="16"/>
                <w:szCs w:val="16"/>
              </w:rPr>
            </w:pPr>
            <w:r w:rsidRPr="00BB7D4C">
              <w:rPr>
                <w:rFonts w:ascii="Arial" w:eastAsia="Trebuchet MS" w:hAnsi="Arial" w:cs="Arial"/>
                <w:b/>
                <w:bCs/>
                <w:kern w:val="2"/>
                <w:sz w:val="16"/>
                <w:szCs w:val="16"/>
              </w:rPr>
              <w:t>Supporto Specialistico</w:t>
            </w:r>
          </w:p>
        </w:tc>
        <w:tc>
          <w:tcPr>
            <w:tcW w:w="3614" w:type="dxa"/>
            <w:vAlign w:val="center"/>
            <w:hideMark/>
          </w:tcPr>
          <w:p w14:paraId="0797E83C" w14:textId="77777777" w:rsidR="00193F3C" w:rsidRPr="00BB7D4C" w:rsidRDefault="00193F3C" w:rsidP="00451605">
            <w:pPr>
              <w:widowControl w:val="0"/>
              <w:autoSpaceDE w:val="0"/>
              <w:autoSpaceDN w:val="0"/>
              <w:adjustRightInd w:val="0"/>
              <w:jc w:val="both"/>
              <w:rPr>
                <w:rFonts w:ascii="Arial" w:eastAsia="Trebuchet MS" w:hAnsi="Arial" w:cs="Arial"/>
                <w:kern w:val="2"/>
                <w:sz w:val="16"/>
                <w:szCs w:val="16"/>
              </w:rPr>
            </w:pPr>
            <w:r w:rsidRPr="00BB7D4C">
              <w:rPr>
                <w:rFonts w:ascii="Arial" w:eastAsia="Trebuchet MS" w:hAnsi="Arial" w:cs="Arial"/>
                <w:kern w:val="2"/>
                <w:sz w:val="16"/>
                <w:szCs w:val="16"/>
              </w:rPr>
              <w:t>Supporto specialistico on-demand</w:t>
            </w:r>
          </w:p>
        </w:tc>
        <w:tc>
          <w:tcPr>
            <w:tcW w:w="1514" w:type="dxa"/>
            <w:vAlign w:val="center"/>
            <w:hideMark/>
          </w:tcPr>
          <w:p w14:paraId="69B5015D" w14:textId="77777777" w:rsidR="00193F3C" w:rsidRPr="00BB7D4C" w:rsidRDefault="00193F3C" w:rsidP="00451605">
            <w:pPr>
              <w:widowControl w:val="0"/>
              <w:autoSpaceDE w:val="0"/>
              <w:autoSpaceDN w:val="0"/>
              <w:adjustRightInd w:val="0"/>
              <w:jc w:val="right"/>
              <w:rPr>
                <w:rFonts w:ascii="Arial" w:eastAsia="Trebuchet MS" w:hAnsi="Arial" w:cs="Arial"/>
                <w:kern w:val="2"/>
                <w:sz w:val="16"/>
                <w:szCs w:val="16"/>
              </w:rPr>
            </w:pPr>
            <w:r w:rsidRPr="00BB7D4C">
              <w:rPr>
                <w:rFonts w:ascii="Arial" w:eastAsia="Trebuchet MS" w:hAnsi="Arial" w:cs="Arial"/>
                <w:kern w:val="2"/>
                <w:sz w:val="16"/>
                <w:szCs w:val="16"/>
              </w:rPr>
              <w:t>150 (g/p)</w:t>
            </w:r>
          </w:p>
        </w:tc>
      </w:tr>
    </w:tbl>
    <w:p w14:paraId="0DB0D2D2" w14:textId="77777777" w:rsidR="00452B69" w:rsidRDefault="00452B69" w:rsidP="00452B69">
      <w:pPr>
        <w:widowControl w:val="0"/>
        <w:autoSpaceDE w:val="0"/>
        <w:autoSpaceDN w:val="0"/>
        <w:adjustRightInd w:val="0"/>
        <w:spacing w:line="360" w:lineRule="auto"/>
        <w:jc w:val="both"/>
        <w:rPr>
          <w:rFonts w:ascii="Arial" w:eastAsia="Trebuchet MS" w:hAnsi="Arial" w:cs="Arial"/>
          <w:kern w:val="2"/>
          <w:sz w:val="20"/>
          <w:szCs w:val="20"/>
        </w:rPr>
      </w:pPr>
    </w:p>
    <w:p w14:paraId="6D57DC91" w14:textId="46E3366B" w:rsidR="006F7EDC" w:rsidRPr="00452B69" w:rsidRDefault="006F7EDC" w:rsidP="00452B69">
      <w:pPr>
        <w:widowControl w:val="0"/>
        <w:autoSpaceDE w:val="0"/>
        <w:autoSpaceDN w:val="0"/>
        <w:adjustRightInd w:val="0"/>
        <w:spacing w:line="360" w:lineRule="auto"/>
        <w:jc w:val="both"/>
        <w:rPr>
          <w:rFonts w:ascii="Arial" w:eastAsia="Trebuchet MS" w:hAnsi="Arial" w:cs="Arial"/>
          <w:kern w:val="2"/>
          <w:sz w:val="20"/>
          <w:szCs w:val="20"/>
        </w:rPr>
      </w:pPr>
      <w:r w:rsidRPr="006F7EDC">
        <w:rPr>
          <w:rFonts w:ascii="Arial" w:eastAsia="Trebuchet MS" w:hAnsi="Arial" w:cs="Arial"/>
          <w:kern w:val="2"/>
          <w:sz w:val="20"/>
          <w:szCs w:val="20"/>
        </w:rPr>
        <w:t>Al fine di erogare il servizio</w:t>
      </w:r>
      <w:r>
        <w:rPr>
          <w:rFonts w:ascii="Arial" w:eastAsia="Trebuchet MS" w:hAnsi="Arial" w:cs="Arial"/>
          <w:kern w:val="2"/>
          <w:sz w:val="20"/>
          <w:szCs w:val="20"/>
        </w:rPr>
        <w:t xml:space="preserve"> di supporto specialistico</w:t>
      </w:r>
      <w:r w:rsidRPr="006F7EDC">
        <w:rPr>
          <w:rFonts w:ascii="Arial" w:eastAsia="Trebuchet MS" w:hAnsi="Arial" w:cs="Arial"/>
          <w:kern w:val="2"/>
          <w:sz w:val="20"/>
          <w:szCs w:val="20"/>
        </w:rPr>
        <w:t>, è richiesto personale tecnico in possesso della certificazione Certified Access Management Specialist, ottenuta attraverso processo di training erogato direttamente da Ping, ed esperienza di almeno 3 anni in progetti sviluppati in aziende simili a Sogei per oggetto sociale o in progetti che coinvolgano un numero di utenti non inferiore a 100.000.</w:t>
      </w:r>
    </w:p>
    <w:p w14:paraId="36E52A8B" w14:textId="77777777" w:rsidR="00EA423B" w:rsidRPr="00AD4F36" w:rsidRDefault="00EA423B" w:rsidP="0024443E">
      <w:pPr>
        <w:spacing w:line="276" w:lineRule="auto"/>
        <w:jc w:val="both"/>
        <w:rPr>
          <w:rFonts w:ascii="Arial" w:hAnsi="Arial" w:cs="Arial"/>
          <w:sz w:val="20"/>
          <w:szCs w:val="20"/>
        </w:rPr>
      </w:pPr>
    </w:p>
    <w:p w14:paraId="53000F12" w14:textId="3A767BC3" w:rsidR="0068567A" w:rsidRPr="0068567A" w:rsidRDefault="0068567A" w:rsidP="0068567A">
      <w:pPr>
        <w:tabs>
          <w:tab w:val="left" w:pos="864"/>
        </w:tabs>
        <w:spacing w:line="237" w:lineRule="exact"/>
        <w:textAlignment w:val="baseline"/>
        <w:rPr>
          <w:rFonts w:ascii="Arial" w:hAnsi="Arial" w:cs="Arial"/>
          <w:b/>
          <w:color w:val="0077CF"/>
          <w:sz w:val="22"/>
          <w:szCs w:val="22"/>
        </w:rPr>
      </w:pPr>
      <w:r w:rsidRPr="00AD4F36">
        <w:rPr>
          <w:rFonts w:ascii="Arial" w:hAnsi="Arial" w:cs="Arial"/>
          <w:b/>
          <w:color w:val="0077CF"/>
          <w:sz w:val="22"/>
          <w:szCs w:val="22"/>
        </w:rPr>
        <w:t>Importo stimato e durata</w:t>
      </w:r>
    </w:p>
    <w:p w14:paraId="0A902D61" w14:textId="0A54787E" w:rsidR="00FE4AA2" w:rsidRPr="00AD4F36" w:rsidRDefault="0068567A" w:rsidP="00451605">
      <w:pPr>
        <w:spacing w:before="260" w:line="273" w:lineRule="exact"/>
        <w:ind w:right="144"/>
        <w:jc w:val="both"/>
        <w:textAlignment w:val="baseline"/>
        <w:rPr>
          <w:rFonts w:ascii="Arial" w:hAnsi="Arial" w:cs="Arial"/>
          <w:sz w:val="20"/>
          <w:szCs w:val="20"/>
        </w:rPr>
      </w:pPr>
      <w:r w:rsidRPr="0068567A">
        <w:rPr>
          <w:rFonts w:ascii="Arial" w:eastAsia="Tahoma" w:hAnsi="Arial" w:cs="Arial"/>
          <w:color w:val="000000"/>
          <w:sz w:val="20"/>
          <w:lang w:eastAsia="en-US"/>
        </w:rPr>
        <w:t>L’</w:t>
      </w:r>
      <w:r w:rsidR="005E6A11" w:rsidRPr="00132071">
        <w:rPr>
          <w:rFonts w:ascii="Arial" w:eastAsia="Tahoma" w:hAnsi="Arial" w:cs="Arial"/>
          <w:color w:val="000000"/>
          <w:sz w:val="20"/>
          <w:lang w:eastAsia="en-US"/>
        </w:rPr>
        <w:t>iniziativa</w:t>
      </w:r>
      <w:r w:rsidRPr="0068567A">
        <w:rPr>
          <w:rFonts w:ascii="Arial" w:eastAsia="Tahoma" w:hAnsi="Arial" w:cs="Arial"/>
          <w:color w:val="000000"/>
          <w:sz w:val="20"/>
          <w:lang w:eastAsia="en-US"/>
        </w:rPr>
        <w:t xml:space="preserve"> prevede un impegno economico complessivo di </w:t>
      </w:r>
      <w:r w:rsidR="008E5690" w:rsidRPr="008E5690">
        <w:rPr>
          <w:rFonts w:ascii="Arial" w:eastAsia="Tahoma" w:hAnsi="Arial" w:cs="Arial"/>
          <w:b/>
          <w:bCs/>
          <w:color w:val="000000"/>
          <w:sz w:val="20"/>
          <w:lang w:eastAsia="en-US"/>
        </w:rPr>
        <w:t xml:space="preserve">€ </w:t>
      </w:r>
      <w:r w:rsidR="00426A3C">
        <w:rPr>
          <w:rFonts w:ascii="Arial" w:eastAsia="Tahoma" w:hAnsi="Arial" w:cs="Arial"/>
          <w:b/>
          <w:bCs/>
          <w:color w:val="000000"/>
          <w:sz w:val="20"/>
          <w:lang w:eastAsia="en-US"/>
        </w:rPr>
        <w:t>5.500.000,00</w:t>
      </w:r>
      <w:r w:rsidR="008E5690" w:rsidRPr="008E5690">
        <w:rPr>
          <w:rFonts w:ascii="Arial" w:eastAsia="Tahoma" w:hAnsi="Arial" w:cs="Arial"/>
          <w:b/>
          <w:color w:val="000000"/>
          <w:sz w:val="20"/>
          <w:lang w:eastAsia="en-US"/>
        </w:rPr>
        <w:t xml:space="preserve"> </w:t>
      </w:r>
      <w:r w:rsidRPr="0068567A">
        <w:rPr>
          <w:rFonts w:ascii="Arial" w:eastAsia="Tahoma" w:hAnsi="Arial" w:cs="Arial"/>
          <w:color w:val="000000"/>
          <w:sz w:val="20"/>
          <w:lang w:eastAsia="en-US"/>
        </w:rPr>
        <w:t xml:space="preserve">(al netto dell’IVA), per </w:t>
      </w:r>
      <w:r w:rsidRPr="0068567A">
        <w:rPr>
          <w:rFonts w:ascii="Arial" w:eastAsia="Tahoma" w:hAnsi="Arial" w:cs="Arial"/>
          <w:b/>
          <w:bCs/>
          <w:color w:val="000000"/>
          <w:sz w:val="20"/>
          <w:lang w:eastAsia="en-US"/>
        </w:rPr>
        <w:t>un contratto di durata triennale</w:t>
      </w:r>
      <w:r w:rsidR="008E5690">
        <w:rPr>
          <w:rFonts w:ascii="Arial" w:eastAsia="Tahoma" w:hAnsi="Arial" w:cs="Arial"/>
          <w:color w:val="000000"/>
          <w:sz w:val="20"/>
          <w:lang w:eastAsia="en-US"/>
        </w:rPr>
        <w:t>.</w:t>
      </w:r>
      <w:r w:rsidR="00FE4AA2" w:rsidRPr="00AD4F36">
        <w:rPr>
          <w:rFonts w:ascii="Arial" w:hAnsi="Arial" w:cs="Arial"/>
          <w:sz w:val="20"/>
          <w:szCs w:val="20"/>
        </w:rPr>
        <w:br w:type="page"/>
      </w:r>
    </w:p>
    <w:p w14:paraId="059FEC52" w14:textId="77777777" w:rsidR="00DC69C7" w:rsidRDefault="00522FB0" w:rsidP="00E05FEC">
      <w:pPr>
        <w:tabs>
          <w:tab w:val="left" w:pos="864"/>
        </w:tabs>
        <w:spacing w:line="237" w:lineRule="exact"/>
        <w:textAlignment w:val="baseline"/>
        <w:rPr>
          <w:rFonts w:ascii="Arial" w:hAnsi="Arial" w:cs="Arial"/>
          <w:b/>
          <w:color w:val="0077CF"/>
          <w:sz w:val="22"/>
          <w:szCs w:val="22"/>
        </w:rPr>
      </w:pPr>
      <w:r w:rsidRPr="00AD4F36">
        <w:rPr>
          <w:rFonts w:ascii="Arial" w:hAnsi="Arial" w:cs="Arial"/>
          <w:b/>
          <w:color w:val="0077CF"/>
          <w:sz w:val="22"/>
          <w:szCs w:val="22"/>
        </w:rPr>
        <w:lastRenderedPageBreak/>
        <w:t>Domande</w:t>
      </w:r>
    </w:p>
    <w:p w14:paraId="165521D5" w14:textId="77777777" w:rsidR="0012729C" w:rsidRPr="00AD4F36" w:rsidRDefault="0012729C" w:rsidP="00E05FEC">
      <w:pPr>
        <w:tabs>
          <w:tab w:val="left" w:pos="864"/>
        </w:tabs>
        <w:spacing w:line="237" w:lineRule="exact"/>
        <w:textAlignment w:val="baseline"/>
        <w:rPr>
          <w:rFonts w:ascii="Arial" w:hAnsi="Arial" w:cs="Arial"/>
          <w:b/>
          <w:color w:val="0077CF"/>
          <w:sz w:val="22"/>
          <w:szCs w:val="22"/>
        </w:rPr>
      </w:pPr>
    </w:p>
    <w:p w14:paraId="6339C58D" w14:textId="19E2CEB6" w:rsidR="00DC69C7" w:rsidRPr="00AD4F36" w:rsidRDefault="00522FB0" w:rsidP="005508B8">
      <w:pPr>
        <w:numPr>
          <w:ilvl w:val="0"/>
          <w:numId w:val="5"/>
        </w:numPr>
        <w:spacing w:after="120" w:line="276" w:lineRule="auto"/>
        <w:ind w:left="357" w:hanging="357"/>
        <w:jc w:val="both"/>
        <w:rPr>
          <w:rFonts w:ascii="Arial" w:hAnsi="Arial" w:cs="Arial"/>
          <w:sz w:val="20"/>
          <w:szCs w:val="20"/>
        </w:rPr>
      </w:pPr>
      <w:r w:rsidRPr="00AD4F36">
        <w:rPr>
          <w:rFonts w:ascii="Arial" w:hAnsi="Arial" w:cs="Arial"/>
          <w:sz w:val="20"/>
          <w:szCs w:val="20"/>
        </w:rPr>
        <w:t xml:space="preserve">Riportare una breve descrizione dell’azienda, indicando la tipologia (piccola, media, grande), i settori di attività, il </w:t>
      </w:r>
      <w:r w:rsidRPr="005508B8">
        <w:rPr>
          <w:rFonts w:ascii="Arial" w:hAnsi="Arial" w:cs="Arial"/>
          <w:sz w:val="20"/>
          <w:szCs w:val="20"/>
        </w:rPr>
        <w:t>core business</w:t>
      </w:r>
      <w:r w:rsidRPr="00AD4F36">
        <w:rPr>
          <w:rFonts w:ascii="Arial" w:hAnsi="Arial" w:cs="Arial"/>
          <w:sz w:val="20"/>
          <w:szCs w:val="20"/>
        </w:rPr>
        <w:t>, il numero di dipendenti.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AD4F36" w14:paraId="0EC60D56" w14:textId="77777777">
        <w:trPr>
          <w:trHeight w:val="1824"/>
        </w:trPr>
        <w:tc>
          <w:tcPr>
            <w:tcW w:w="8494" w:type="dxa"/>
            <w:shd w:val="clear" w:color="auto" w:fill="F2F2F2" w:themeFill="background1" w:themeFillShade="F2"/>
          </w:tcPr>
          <w:p w14:paraId="3A5CA22B" w14:textId="77777777" w:rsidR="00DC69C7" w:rsidRPr="00AD4F36" w:rsidRDefault="00DC69C7">
            <w:pPr>
              <w:jc w:val="both"/>
              <w:rPr>
                <w:rFonts w:ascii="Arial" w:hAnsi="Arial" w:cs="Arial"/>
                <w:bCs/>
                <w:sz w:val="20"/>
                <w:szCs w:val="20"/>
              </w:rPr>
            </w:pPr>
          </w:p>
        </w:tc>
      </w:tr>
    </w:tbl>
    <w:p w14:paraId="040A2A1E" w14:textId="77777777" w:rsidR="005B02E6" w:rsidRDefault="005B02E6" w:rsidP="005B02E6">
      <w:pPr>
        <w:spacing w:after="120" w:line="276" w:lineRule="auto"/>
        <w:jc w:val="both"/>
        <w:rPr>
          <w:rFonts w:ascii="Arial" w:hAnsi="Arial" w:cs="Arial"/>
          <w:sz w:val="20"/>
          <w:szCs w:val="20"/>
        </w:rPr>
      </w:pPr>
    </w:p>
    <w:p w14:paraId="11F95B9B" w14:textId="395E78BA" w:rsidR="00C16E34" w:rsidRPr="00AD4F36" w:rsidRDefault="00522FB0" w:rsidP="00C16E34">
      <w:pPr>
        <w:numPr>
          <w:ilvl w:val="0"/>
          <w:numId w:val="5"/>
        </w:numPr>
        <w:spacing w:after="120" w:line="276" w:lineRule="auto"/>
        <w:ind w:left="357" w:hanging="357"/>
        <w:jc w:val="both"/>
        <w:rPr>
          <w:rFonts w:ascii="Arial" w:hAnsi="Arial" w:cs="Arial"/>
          <w:sz w:val="20"/>
          <w:szCs w:val="20"/>
        </w:rPr>
      </w:pPr>
      <w:r w:rsidRPr="00AD4F36">
        <w:rPr>
          <w:rFonts w:ascii="Arial" w:hAnsi="Arial" w:cs="Arial"/>
          <w:sz w:val="20"/>
          <w:szCs w:val="20"/>
        </w:rPr>
        <w:t xml:space="preserve">In relazione a quanto compreso nell’oggetto dell’iniziativa </w:t>
      </w:r>
      <w:r w:rsidR="00F52B43" w:rsidRPr="00AD4F36">
        <w:rPr>
          <w:rFonts w:ascii="Arial" w:hAnsi="Arial" w:cs="Arial"/>
          <w:sz w:val="20"/>
          <w:szCs w:val="20"/>
        </w:rPr>
        <w:t xml:space="preserve">per </w:t>
      </w:r>
      <w:r w:rsidR="00492F9D">
        <w:rPr>
          <w:rFonts w:ascii="Arial" w:hAnsi="Arial" w:cs="Arial"/>
          <w:sz w:val="20"/>
          <w:szCs w:val="20"/>
        </w:rPr>
        <w:t xml:space="preserve">il </w:t>
      </w:r>
      <w:r w:rsidR="00492F9D" w:rsidRPr="00492F9D">
        <w:rPr>
          <w:rFonts w:ascii="Arial" w:hAnsi="Arial" w:cs="Arial"/>
          <w:sz w:val="20"/>
          <w:szCs w:val="20"/>
        </w:rPr>
        <w:t>rinnovo d</w:t>
      </w:r>
      <w:r w:rsidR="00723C02">
        <w:rPr>
          <w:rFonts w:ascii="Arial" w:hAnsi="Arial" w:cs="Arial"/>
          <w:sz w:val="20"/>
          <w:szCs w:val="20"/>
        </w:rPr>
        <w:t>elle</w:t>
      </w:r>
      <w:r w:rsidR="00492F9D" w:rsidRPr="00492F9D">
        <w:rPr>
          <w:rFonts w:ascii="Arial" w:hAnsi="Arial" w:cs="Arial"/>
          <w:sz w:val="20"/>
          <w:szCs w:val="20"/>
        </w:rPr>
        <w:t xml:space="preserve"> sottoscrizion</w:t>
      </w:r>
      <w:r w:rsidR="00D76C8B">
        <w:rPr>
          <w:rFonts w:ascii="Arial" w:hAnsi="Arial" w:cs="Arial"/>
          <w:sz w:val="20"/>
          <w:szCs w:val="20"/>
        </w:rPr>
        <w:t>i</w:t>
      </w:r>
      <w:r w:rsidR="00492F9D" w:rsidRPr="00492F9D">
        <w:rPr>
          <w:rFonts w:ascii="Arial" w:hAnsi="Arial" w:cs="Arial"/>
          <w:sz w:val="20"/>
          <w:szCs w:val="20"/>
        </w:rPr>
        <w:t xml:space="preserve"> dei prodotti PING e del relativo supporto specialistico </w:t>
      </w:r>
      <w:r w:rsidRPr="00AD4F36">
        <w:rPr>
          <w:rFonts w:ascii="Arial" w:hAnsi="Arial" w:cs="Arial"/>
          <w:sz w:val="20"/>
          <w:szCs w:val="20"/>
        </w:rPr>
        <w:t xml:space="preserve">indicare qual è il fatturato annuo medio realizzato dall’Azienda nell’ultimo biennio sia nel mercato </w:t>
      </w:r>
      <w:r w:rsidR="00B243F8">
        <w:rPr>
          <w:rFonts w:ascii="Arial" w:hAnsi="Arial" w:cs="Arial"/>
          <w:sz w:val="20"/>
          <w:szCs w:val="20"/>
        </w:rPr>
        <w:t>i</w:t>
      </w:r>
      <w:r w:rsidRPr="00AD4F36">
        <w:rPr>
          <w:rFonts w:ascii="Arial" w:hAnsi="Arial" w:cs="Arial"/>
          <w:sz w:val="20"/>
          <w:szCs w:val="20"/>
        </w:rPr>
        <w:t>taliano che nello specifico mercato della Pubblica Amministrazione</w:t>
      </w:r>
      <w:r w:rsidR="00C16E34">
        <w:rPr>
          <w:rFonts w:ascii="Arial" w:hAnsi="Arial" w:cs="Arial"/>
          <w:sz w:val="20"/>
          <w:szCs w:val="20"/>
        </w:rPr>
        <w:t xml:space="preserve"> e </w:t>
      </w:r>
      <w:r w:rsidR="00C16E34" w:rsidRPr="00AD4F36">
        <w:rPr>
          <w:rFonts w:ascii="Arial" w:hAnsi="Arial" w:cs="Arial"/>
          <w:sz w:val="20"/>
          <w:szCs w:val="20"/>
        </w:rPr>
        <w:t xml:space="preserve">descrivere le politiche commerciali, (vendita diretta, distributori, retail ecc.).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AD4F36" w14:paraId="0C9C7938" w14:textId="77777777">
        <w:trPr>
          <w:trHeight w:val="1824"/>
        </w:trPr>
        <w:tc>
          <w:tcPr>
            <w:tcW w:w="8494" w:type="dxa"/>
            <w:shd w:val="clear" w:color="auto" w:fill="F2F2F2" w:themeFill="background1" w:themeFillShade="F2"/>
          </w:tcPr>
          <w:p w14:paraId="2F95459E" w14:textId="77777777" w:rsidR="00DC69C7" w:rsidRPr="00AD4F36" w:rsidRDefault="00DC69C7">
            <w:pPr>
              <w:jc w:val="both"/>
              <w:rPr>
                <w:rFonts w:ascii="Arial" w:hAnsi="Arial" w:cs="Arial"/>
                <w:bCs/>
                <w:sz w:val="20"/>
                <w:szCs w:val="20"/>
              </w:rPr>
            </w:pPr>
          </w:p>
        </w:tc>
      </w:tr>
    </w:tbl>
    <w:p w14:paraId="6B377E49" w14:textId="77777777" w:rsidR="00DC69C7" w:rsidRDefault="00DC69C7">
      <w:pPr>
        <w:spacing w:line="360" w:lineRule="auto"/>
        <w:jc w:val="both"/>
        <w:rPr>
          <w:rFonts w:ascii="Arial" w:hAnsi="Arial" w:cs="Arial"/>
          <w:sz w:val="20"/>
          <w:szCs w:val="20"/>
        </w:rPr>
      </w:pPr>
    </w:p>
    <w:p w14:paraId="66B42C6D" w14:textId="77777777" w:rsidR="00EE11A2" w:rsidRPr="00D8363E" w:rsidRDefault="00EE11A2" w:rsidP="00EE11A2">
      <w:pPr>
        <w:numPr>
          <w:ilvl w:val="0"/>
          <w:numId w:val="5"/>
        </w:numPr>
        <w:spacing w:line="276" w:lineRule="auto"/>
        <w:jc w:val="both"/>
        <w:rPr>
          <w:rFonts w:ascii="Arial" w:hAnsi="Arial" w:cs="Arial"/>
          <w:bCs/>
          <w:sz w:val="20"/>
          <w:szCs w:val="20"/>
        </w:rPr>
      </w:pPr>
      <w:r w:rsidRPr="00D8363E">
        <w:rPr>
          <w:rFonts w:ascii="Arial" w:hAnsi="Arial" w:cs="Arial"/>
          <w:bCs/>
          <w:sz w:val="20"/>
          <w:szCs w:val="20"/>
        </w:rPr>
        <w:t>In relazione al perimetro dell’iniziativa, per facilitare il corretto dimensionamento dell’impegno economico, si chiede di indicare che tipo di listino è disponibile tra:</w:t>
      </w:r>
    </w:p>
    <w:p w14:paraId="29192C43" w14:textId="77777777" w:rsidR="00EE11A2" w:rsidRPr="00D8363E" w:rsidRDefault="00EE11A2" w:rsidP="00EE11A2">
      <w:pPr>
        <w:pStyle w:val="Paragrafoelenco"/>
        <w:numPr>
          <w:ilvl w:val="0"/>
          <w:numId w:val="31"/>
        </w:numPr>
        <w:spacing w:line="276" w:lineRule="auto"/>
        <w:jc w:val="both"/>
        <w:rPr>
          <w:rFonts w:ascii="Arial" w:hAnsi="Arial" w:cs="Arial"/>
          <w:color w:val="000000"/>
          <w:sz w:val="20"/>
          <w:szCs w:val="20"/>
        </w:rPr>
      </w:pPr>
      <w:r w:rsidRPr="00D8363E">
        <w:rPr>
          <w:rFonts w:ascii="Arial" w:hAnsi="Arial" w:cs="Arial"/>
          <w:color w:val="000000"/>
          <w:sz w:val="20"/>
          <w:szCs w:val="20"/>
        </w:rPr>
        <w:t>Listino Pubblico (indicare eventuale link o indicazioni per reperire tale listino)</w:t>
      </w:r>
    </w:p>
    <w:p w14:paraId="45C3D7F0" w14:textId="77777777" w:rsidR="00EE11A2" w:rsidRPr="00D8363E" w:rsidRDefault="00EE11A2" w:rsidP="00EE11A2">
      <w:pPr>
        <w:pStyle w:val="Paragrafoelenco"/>
        <w:numPr>
          <w:ilvl w:val="0"/>
          <w:numId w:val="31"/>
        </w:numPr>
        <w:spacing w:line="276" w:lineRule="auto"/>
        <w:jc w:val="both"/>
        <w:rPr>
          <w:rFonts w:ascii="Arial" w:hAnsi="Arial" w:cs="Arial"/>
          <w:color w:val="000000"/>
          <w:sz w:val="20"/>
          <w:szCs w:val="20"/>
        </w:rPr>
      </w:pPr>
      <w:r w:rsidRPr="00D8363E">
        <w:rPr>
          <w:rFonts w:ascii="Arial" w:hAnsi="Arial" w:cs="Arial"/>
          <w:color w:val="000000"/>
          <w:sz w:val="20"/>
          <w:szCs w:val="20"/>
        </w:rPr>
        <w:t>Listino su Richiesta (indicare nominativo a cui rivolgersi per ottenere tale listino)</w:t>
      </w:r>
    </w:p>
    <w:p w14:paraId="053FE49D" w14:textId="77777777" w:rsidR="00EE11A2" w:rsidRPr="00D8363E" w:rsidRDefault="00EE11A2" w:rsidP="00EE11A2">
      <w:pPr>
        <w:pStyle w:val="Paragrafoelenco"/>
        <w:numPr>
          <w:ilvl w:val="0"/>
          <w:numId w:val="31"/>
        </w:numPr>
        <w:spacing w:line="276" w:lineRule="auto"/>
        <w:jc w:val="both"/>
        <w:rPr>
          <w:rFonts w:ascii="Arial" w:hAnsi="Arial" w:cs="Arial"/>
          <w:color w:val="000000"/>
          <w:sz w:val="20"/>
          <w:szCs w:val="20"/>
        </w:rPr>
      </w:pPr>
      <w:r w:rsidRPr="00D8363E">
        <w:rPr>
          <w:rFonts w:ascii="Arial" w:hAnsi="Arial" w:cs="Arial"/>
          <w:color w:val="000000"/>
          <w:sz w:val="20"/>
          <w:szCs w:val="20"/>
        </w:rPr>
        <w:t>Dimensionamento economico su base esclusivamente progettuale e/o di configurazione</w:t>
      </w:r>
    </w:p>
    <w:tbl>
      <w:tblPr>
        <w:tblStyle w:val="Grigliatabella"/>
        <w:tblpPr w:leftFromText="141" w:rightFromText="141" w:vertAnchor="text" w:horzAnchor="margin" w:tblpY="389"/>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E11A2" w14:paraId="3D441632" w14:textId="77777777" w:rsidTr="00AD24CB">
        <w:trPr>
          <w:trHeight w:val="1262"/>
        </w:trPr>
        <w:tc>
          <w:tcPr>
            <w:tcW w:w="8494" w:type="dxa"/>
            <w:shd w:val="clear" w:color="auto" w:fill="F2F2F2" w:themeFill="background1" w:themeFillShade="F2"/>
          </w:tcPr>
          <w:p w14:paraId="7F320704" w14:textId="77777777" w:rsidR="00EE11A2" w:rsidRDefault="00EE11A2" w:rsidP="00AD24CB">
            <w:pPr>
              <w:ind w:left="284"/>
              <w:jc w:val="both"/>
              <w:rPr>
                <w:rFonts w:asciiTheme="minorHAnsi" w:hAnsiTheme="minorHAnsi" w:cs="Arial"/>
                <w:bCs/>
                <w:sz w:val="20"/>
                <w:szCs w:val="20"/>
              </w:rPr>
            </w:pPr>
          </w:p>
        </w:tc>
      </w:tr>
    </w:tbl>
    <w:p w14:paraId="78144BCF" w14:textId="77777777" w:rsidR="00EE11A2" w:rsidRPr="00FE34DC" w:rsidRDefault="00EE11A2" w:rsidP="00EE11A2">
      <w:pPr>
        <w:spacing w:line="360" w:lineRule="auto"/>
        <w:jc w:val="both"/>
        <w:rPr>
          <w:rFonts w:ascii="Calibri" w:hAnsi="Calibri" w:cs="Arial"/>
          <w:color w:val="000000"/>
          <w:sz w:val="20"/>
          <w:szCs w:val="20"/>
        </w:rPr>
      </w:pPr>
    </w:p>
    <w:p w14:paraId="3DAD47A0" w14:textId="77777777" w:rsidR="00EE11A2" w:rsidRDefault="00EE11A2" w:rsidP="00EE11A2">
      <w:pPr>
        <w:spacing w:after="120" w:line="276" w:lineRule="auto"/>
        <w:ind w:left="360"/>
        <w:jc w:val="both"/>
        <w:rPr>
          <w:rFonts w:asciiTheme="minorHAnsi" w:hAnsiTheme="minorHAnsi" w:cstheme="minorHAnsi"/>
          <w:sz w:val="20"/>
          <w:szCs w:val="20"/>
        </w:rPr>
      </w:pPr>
    </w:p>
    <w:p w14:paraId="67AE6E64" w14:textId="43535321" w:rsidR="00EE11A2" w:rsidRPr="00AD4F36" w:rsidRDefault="00EE11A2" w:rsidP="00EE11A2">
      <w:pPr>
        <w:numPr>
          <w:ilvl w:val="0"/>
          <w:numId w:val="32"/>
        </w:numPr>
        <w:spacing w:after="120" w:line="276" w:lineRule="auto"/>
        <w:jc w:val="both"/>
        <w:rPr>
          <w:rFonts w:ascii="Arial" w:hAnsi="Arial" w:cs="Arial"/>
          <w:sz w:val="20"/>
          <w:szCs w:val="20"/>
        </w:rPr>
      </w:pPr>
      <w:r>
        <w:rPr>
          <w:rFonts w:ascii="Arial" w:hAnsi="Arial" w:cs="Arial"/>
          <w:sz w:val="20"/>
          <w:szCs w:val="20"/>
        </w:rPr>
        <w:t xml:space="preserve">Indicare se la base d’asta </w:t>
      </w:r>
      <w:r w:rsidR="00565EB7">
        <w:rPr>
          <w:rFonts w:ascii="Arial" w:hAnsi="Arial" w:cs="Arial"/>
          <w:sz w:val="20"/>
          <w:szCs w:val="20"/>
        </w:rPr>
        <w:t>ipotizzata</w:t>
      </w:r>
      <w:r>
        <w:rPr>
          <w:rFonts w:ascii="Arial" w:hAnsi="Arial" w:cs="Arial"/>
          <w:sz w:val="20"/>
          <w:szCs w:val="20"/>
        </w:rPr>
        <w:t xml:space="preserve"> p</w:t>
      </w:r>
      <w:r w:rsidR="003D4964">
        <w:rPr>
          <w:rFonts w:ascii="Arial" w:hAnsi="Arial" w:cs="Arial"/>
          <w:sz w:val="20"/>
          <w:szCs w:val="20"/>
        </w:rPr>
        <w:t>ossa</w:t>
      </w:r>
      <w:r>
        <w:rPr>
          <w:rFonts w:ascii="Arial" w:hAnsi="Arial" w:cs="Arial"/>
          <w:sz w:val="20"/>
          <w:szCs w:val="20"/>
        </w:rPr>
        <w:t xml:space="preserve"> essere considerata </w:t>
      </w:r>
      <w:r w:rsidR="00565EB7">
        <w:rPr>
          <w:rFonts w:ascii="Arial" w:hAnsi="Arial" w:cs="Arial"/>
          <w:sz w:val="20"/>
          <w:szCs w:val="20"/>
        </w:rPr>
        <w:t xml:space="preserve">economicamente </w:t>
      </w:r>
      <w:r>
        <w:rPr>
          <w:rFonts w:ascii="Arial" w:hAnsi="Arial" w:cs="Arial"/>
          <w:sz w:val="20"/>
          <w:szCs w:val="20"/>
        </w:rPr>
        <w:t>congrua</w:t>
      </w:r>
      <w:r w:rsidRPr="00AD4F36">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E11A2" w:rsidRPr="00AD4F36" w14:paraId="5988637D" w14:textId="77777777" w:rsidTr="00AD24CB">
        <w:trPr>
          <w:trHeight w:val="1824"/>
        </w:trPr>
        <w:tc>
          <w:tcPr>
            <w:tcW w:w="8494" w:type="dxa"/>
            <w:shd w:val="clear" w:color="auto" w:fill="F2F2F2" w:themeFill="background1" w:themeFillShade="F2"/>
          </w:tcPr>
          <w:p w14:paraId="29CDDC47" w14:textId="77777777" w:rsidR="00EE11A2" w:rsidRPr="00AD4F36" w:rsidRDefault="00EE11A2" w:rsidP="00AD24CB">
            <w:pPr>
              <w:jc w:val="both"/>
              <w:rPr>
                <w:rFonts w:ascii="Arial" w:hAnsi="Arial" w:cs="Arial"/>
                <w:bCs/>
                <w:sz w:val="20"/>
                <w:szCs w:val="20"/>
              </w:rPr>
            </w:pPr>
          </w:p>
        </w:tc>
      </w:tr>
    </w:tbl>
    <w:p w14:paraId="6B25DC72" w14:textId="77777777" w:rsidR="00EE11A2" w:rsidRDefault="00EE11A2">
      <w:pPr>
        <w:spacing w:line="360" w:lineRule="auto"/>
        <w:jc w:val="both"/>
        <w:rPr>
          <w:rFonts w:ascii="Arial" w:hAnsi="Arial" w:cs="Arial"/>
          <w:sz w:val="20"/>
          <w:szCs w:val="20"/>
        </w:rPr>
      </w:pPr>
    </w:p>
    <w:p w14:paraId="4AF49621" w14:textId="578C38E8" w:rsidR="00DC69C7" w:rsidRPr="00AD4F36" w:rsidRDefault="00522FB0" w:rsidP="00EE11A2">
      <w:pPr>
        <w:numPr>
          <w:ilvl w:val="0"/>
          <w:numId w:val="32"/>
        </w:numPr>
        <w:spacing w:after="120" w:line="276" w:lineRule="auto"/>
        <w:ind w:left="357" w:hanging="357"/>
        <w:jc w:val="both"/>
        <w:rPr>
          <w:rFonts w:ascii="Arial" w:hAnsi="Arial" w:cs="Arial"/>
          <w:sz w:val="20"/>
          <w:szCs w:val="20"/>
        </w:rPr>
      </w:pPr>
      <w:r w:rsidRPr="00AD4F36">
        <w:rPr>
          <w:rFonts w:ascii="Arial" w:hAnsi="Arial" w:cs="Arial"/>
          <w:sz w:val="20"/>
          <w:szCs w:val="20"/>
        </w:rPr>
        <w:t xml:space="preserve">Specificare se </w:t>
      </w:r>
      <w:r w:rsidR="00674D97" w:rsidRPr="00AD4F36">
        <w:rPr>
          <w:rFonts w:ascii="Arial" w:hAnsi="Arial" w:cs="Arial"/>
          <w:sz w:val="20"/>
          <w:szCs w:val="20"/>
        </w:rPr>
        <w:t>la</w:t>
      </w:r>
      <w:r w:rsidR="00AE4C9E" w:rsidRPr="00AD4F36">
        <w:rPr>
          <w:rFonts w:ascii="Arial" w:hAnsi="Arial" w:cs="Arial"/>
          <w:sz w:val="20"/>
          <w:szCs w:val="20"/>
        </w:rPr>
        <w:t xml:space="preserve"> commercializzazione</w:t>
      </w:r>
      <w:r w:rsidR="00674D97" w:rsidRPr="00AD4F36">
        <w:rPr>
          <w:rFonts w:ascii="Arial" w:hAnsi="Arial" w:cs="Arial"/>
          <w:sz w:val="20"/>
          <w:szCs w:val="20"/>
        </w:rPr>
        <w:t xml:space="preserve"> </w:t>
      </w:r>
      <w:r w:rsidR="00EA423B" w:rsidRPr="00EA423B">
        <w:rPr>
          <w:rFonts w:ascii="Arial" w:hAnsi="Arial" w:cs="Arial"/>
          <w:sz w:val="20"/>
          <w:szCs w:val="20"/>
        </w:rPr>
        <w:t xml:space="preserve">delle </w:t>
      </w:r>
      <w:r w:rsidR="00492F9D" w:rsidRPr="00492F9D">
        <w:rPr>
          <w:rFonts w:ascii="Arial" w:hAnsi="Arial" w:cs="Arial"/>
          <w:sz w:val="20"/>
          <w:szCs w:val="20"/>
        </w:rPr>
        <w:t>sottoscrizion</w:t>
      </w:r>
      <w:r w:rsidR="00D76C8B">
        <w:rPr>
          <w:rFonts w:ascii="Arial" w:hAnsi="Arial" w:cs="Arial"/>
          <w:sz w:val="20"/>
          <w:szCs w:val="20"/>
        </w:rPr>
        <w:t>i</w:t>
      </w:r>
      <w:r w:rsidR="00492F9D" w:rsidRPr="00492F9D">
        <w:rPr>
          <w:rFonts w:ascii="Arial" w:hAnsi="Arial" w:cs="Arial"/>
          <w:sz w:val="20"/>
          <w:szCs w:val="20"/>
        </w:rPr>
        <w:t xml:space="preserve"> dei prodotti PING e del relativo supporto specialistico </w:t>
      </w:r>
      <w:r w:rsidRPr="00AD4F36">
        <w:rPr>
          <w:rFonts w:ascii="Arial" w:hAnsi="Arial" w:cs="Arial"/>
          <w:sz w:val="20"/>
          <w:szCs w:val="20"/>
        </w:rPr>
        <w:t>nella modalità indicata, rientra nelle attività di fornitura della vostra azienda. Se sì, specificare se in virtù di diritti esclusivi, accordi commerciali o altro.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AD4F36" w14:paraId="6A3FAAB0" w14:textId="77777777">
        <w:trPr>
          <w:trHeight w:val="1824"/>
        </w:trPr>
        <w:tc>
          <w:tcPr>
            <w:tcW w:w="8494" w:type="dxa"/>
            <w:shd w:val="clear" w:color="auto" w:fill="F2F2F2" w:themeFill="background1" w:themeFillShade="F2"/>
          </w:tcPr>
          <w:p w14:paraId="24304123" w14:textId="77777777" w:rsidR="00DC69C7" w:rsidRPr="00AD4F36" w:rsidRDefault="00DC69C7">
            <w:pPr>
              <w:jc w:val="both"/>
              <w:rPr>
                <w:rFonts w:ascii="Arial" w:hAnsi="Arial" w:cs="Arial"/>
                <w:bCs/>
                <w:sz w:val="20"/>
                <w:szCs w:val="20"/>
              </w:rPr>
            </w:pPr>
          </w:p>
        </w:tc>
      </w:tr>
    </w:tbl>
    <w:p w14:paraId="27840D03" w14:textId="77777777" w:rsidR="00DC69C7" w:rsidRPr="00AD4F36" w:rsidRDefault="00DC69C7">
      <w:pPr>
        <w:jc w:val="both"/>
        <w:rPr>
          <w:rFonts w:ascii="Arial" w:hAnsi="Arial" w:cs="Arial"/>
          <w:sz w:val="20"/>
          <w:szCs w:val="20"/>
        </w:rPr>
      </w:pPr>
    </w:p>
    <w:p w14:paraId="19278B3E" w14:textId="77777777" w:rsidR="00DC69C7" w:rsidRPr="00AD4F36" w:rsidRDefault="00DC69C7">
      <w:pPr>
        <w:jc w:val="both"/>
        <w:rPr>
          <w:rFonts w:ascii="Arial" w:hAnsi="Arial" w:cs="Arial"/>
          <w:sz w:val="20"/>
          <w:szCs w:val="20"/>
        </w:rPr>
      </w:pPr>
    </w:p>
    <w:p w14:paraId="001EE86A" w14:textId="4452AD52" w:rsidR="00831DC2" w:rsidRPr="00EC2AF8" w:rsidRDefault="00831DC2" w:rsidP="00EE11A2">
      <w:pPr>
        <w:numPr>
          <w:ilvl w:val="0"/>
          <w:numId w:val="32"/>
        </w:numPr>
        <w:spacing w:after="120" w:line="276" w:lineRule="auto"/>
        <w:ind w:left="357" w:hanging="357"/>
        <w:jc w:val="both"/>
        <w:rPr>
          <w:rFonts w:ascii="Arial" w:hAnsi="Arial" w:cs="Arial"/>
          <w:sz w:val="20"/>
          <w:szCs w:val="20"/>
        </w:rPr>
      </w:pPr>
      <w:r w:rsidRPr="00EC2AF8">
        <w:rPr>
          <w:rFonts w:ascii="Arial" w:hAnsi="Arial" w:cs="Arial"/>
          <w:sz w:val="20"/>
          <w:szCs w:val="20"/>
        </w:rPr>
        <w:t xml:space="preserve">Specificare se </w:t>
      </w:r>
      <w:r w:rsidR="00492F9D" w:rsidRPr="00EC2AF8">
        <w:rPr>
          <w:rFonts w:ascii="Arial" w:hAnsi="Arial" w:cs="Arial"/>
          <w:sz w:val="20"/>
          <w:szCs w:val="20"/>
        </w:rPr>
        <w:t>i</w:t>
      </w:r>
      <w:r w:rsidR="006D26D7" w:rsidRPr="00EC2AF8">
        <w:rPr>
          <w:rFonts w:ascii="Arial" w:hAnsi="Arial" w:cs="Arial"/>
          <w:sz w:val="20"/>
          <w:szCs w:val="20"/>
        </w:rPr>
        <w:t>l</w:t>
      </w:r>
      <w:r w:rsidR="00492F9D" w:rsidRPr="00EC2AF8">
        <w:rPr>
          <w:rFonts w:ascii="Arial" w:hAnsi="Arial" w:cs="Arial"/>
          <w:b/>
          <w:bCs/>
          <w:sz w:val="20"/>
          <w:szCs w:val="20"/>
        </w:rPr>
        <w:t xml:space="preserve"> </w:t>
      </w:r>
      <w:r w:rsidR="00492F9D" w:rsidRPr="00EC2AF8">
        <w:rPr>
          <w:rFonts w:ascii="Arial" w:hAnsi="Arial" w:cs="Arial"/>
          <w:sz w:val="20"/>
          <w:szCs w:val="20"/>
        </w:rPr>
        <w:t>prodott</w:t>
      </w:r>
      <w:r w:rsidR="006D26D7" w:rsidRPr="00EC2AF8">
        <w:rPr>
          <w:rFonts w:ascii="Arial" w:hAnsi="Arial" w:cs="Arial"/>
          <w:sz w:val="20"/>
          <w:szCs w:val="20"/>
        </w:rPr>
        <w:t>o</w:t>
      </w:r>
      <w:r w:rsidR="00492F9D" w:rsidRPr="00EC2AF8">
        <w:rPr>
          <w:rFonts w:ascii="Arial" w:hAnsi="Arial" w:cs="Arial"/>
          <w:sz w:val="20"/>
          <w:szCs w:val="20"/>
        </w:rPr>
        <w:t xml:space="preserve"> </w:t>
      </w:r>
      <w:r w:rsidR="00EC2AF8" w:rsidRPr="00EC2AF8">
        <w:rPr>
          <w:rFonts w:ascii="Arial" w:hAnsi="Arial" w:cs="Arial"/>
          <w:b/>
          <w:bCs/>
          <w:sz w:val="20"/>
          <w:szCs w:val="20"/>
        </w:rPr>
        <w:t>PingOne Recognize</w:t>
      </w:r>
      <w:r w:rsidR="00EC2AF8" w:rsidRPr="00EC2AF8">
        <w:rPr>
          <w:rFonts w:ascii="Arial" w:hAnsi="Arial" w:cs="Arial"/>
          <w:sz w:val="20"/>
          <w:szCs w:val="20"/>
        </w:rPr>
        <w:t xml:space="preserve"> </w:t>
      </w:r>
      <w:r w:rsidR="006D26D7" w:rsidRPr="00EC2AF8">
        <w:rPr>
          <w:rFonts w:ascii="Arial" w:hAnsi="Arial" w:cs="Arial"/>
          <w:sz w:val="20"/>
          <w:szCs w:val="20"/>
        </w:rPr>
        <w:t xml:space="preserve">(Cloud SaaS) </w:t>
      </w:r>
      <w:r w:rsidR="00590C0A" w:rsidRPr="00EC2AF8">
        <w:rPr>
          <w:rFonts w:ascii="Arial" w:hAnsi="Arial" w:cs="Arial"/>
          <w:sz w:val="20"/>
          <w:szCs w:val="20"/>
        </w:rPr>
        <w:t>è</w:t>
      </w:r>
      <w:r w:rsidR="00C40EB3" w:rsidRPr="00EC2AF8">
        <w:rPr>
          <w:rFonts w:ascii="Arial" w:hAnsi="Arial" w:cs="Arial"/>
          <w:sz w:val="20"/>
          <w:szCs w:val="20"/>
        </w:rPr>
        <w:t xml:space="preserve"> </w:t>
      </w:r>
      <w:r w:rsidR="008D3491" w:rsidRPr="00EC2AF8">
        <w:rPr>
          <w:rFonts w:ascii="Arial" w:hAnsi="Arial" w:cs="Arial"/>
          <w:sz w:val="20"/>
          <w:szCs w:val="20"/>
        </w:rPr>
        <w:t xml:space="preserve">in possesso </w:t>
      </w:r>
      <w:r w:rsidR="007E3E71" w:rsidRPr="00EC2AF8">
        <w:rPr>
          <w:rFonts w:ascii="Arial" w:hAnsi="Arial" w:cs="Arial"/>
          <w:sz w:val="20"/>
          <w:szCs w:val="20"/>
        </w:rPr>
        <w:t xml:space="preserve">della qualificazione </w:t>
      </w:r>
      <w:r w:rsidR="007D5AD3" w:rsidRPr="00EC2AF8">
        <w:rPr>
          <w:rFonts w:ascii="Arial" w:hAnsi="Arial" w:cs="Arial"/>
          <w:sz w:val="20"/>
          <w:szCs w:val="20"/>
        </w:rPr>
        <w:t>ACN</w:t>
      </w:r>
      <w:r w:rsidR="008D3491" w:rsidRPr="00EC2AF8">
        <w:t xml:space="preserve"> </w:t>
      </w:r>
      <w:r w:rsidR="008D3491" w:rsidRPr="00EC2AF8">
        <w:rPr>
          <w:rFonts w:ascii="Arial" w:hAnsi="Arial" w:cs="Arial"/>
          <w:sz w:val="20"/>
          <w:szCs w:val="20"/>
        </w:rPr>
        <w:t>dell'Agenzia per la Cybersicurezza Nazionale che abilita i fornitori di servizi cloud (IaaS, PaaS, SaaS) a vendere alla Pubblica Amministrazione italiana</w:t>
      </w:r>
      <w:r w:rsidR="002B6CD3" w:rsidRPr="00EC2AF8">
        <w:rPr>
          <w:rFonts w:ascii="Arial" w:hAnsi="Arial" w:cs="Arial"/>
          <w:sz w:val="20"/>
          <w:szCs w:val="20"/>
        </w:rPr>
        <w:t>.</w:t>
      </w:r>
      <w:r w:rsidR="00EC6F03">
        <w:rPr>
          <w:rFonts w:ascii="Arial" w:hAnsi="Arial" w:cs="Arial"/>
          <w:sz w:val="20"/>
          <w:szCs w:val="20"/>
        </w:rPr>
        <w:t xml:space="preserve"> Indicare il </w:t>
      </w:r>
      <w:r w:rsidR="007F76D8">
        <w:rPr>
          <w:rFonts w:ascii="Arial" w:hAnsi="Arial" w:cs="Arial"/>
          <w:sz w:val="20"/>
          <w:szCs w:val="20"/>
        </w:rPr>
        <w:t xml:space="preserve">relativo </w:t>
      </w:r>
      <w:r w:rsidR="00EC6F03">
        <w:rPr>
          <w:rFonts w:ascii="Arial" w:hAnsi="Arial" w:cs="Arial"/>
          <w:sz w:val="20"/>
          <w:szCs w:val="20"/>
        </w:rPr>
        <w:t>livello di qualificazione.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831DC2" w:rsidRPr="00AD4F36" w14:paraId="328CD1C0" w14:textId="77777777" w:rsidTr="00514F68">
        <w:trPr>
          <w:trHeight w:val="1824"/>
        </w:trPr>
        <w:tc>
          <w:tcPr>
            <w:tcW w:w="8494" w:type="dxa"/>
            <w:shd w:val="clear" w:color="auto" w:fill="F2F2F2" w:themeFill="background1" w:themeFillShade="F2"/>
          </w:tcPr>
          <w:p w14:paraId="3CC6D2AB" w14:textId="77777777" w:rsidR="00831DC2" w:rsidRPr="00AD4F36" w:rsidRDefault="00831DC2" w:rsidP="00514F68">
            <w:pPr>
              <w:jc w:val="both"/>
              <w:rPr>
                <w:rFonts w:ascii="Arial" w:hAnsi="Arial" w:cs="Arial"/>
                <w:bCs/>
                <w:sz w:val="20"/>
                <w:szCs w:val="20"/>
              </w:rPr>
            </w:pPr>
          </w:p>
        </w:tc>
      </w:tr>
    </w:tbl>
    <w:p w14:paraId="5F577CA1" w14:textId="77777777" w:rsidR="00831DC2" w:rsidRDefault="00831DC2" w:rsidP="00831DC2">
      <w:pPr>
        <w:jc w:val="both"/>
        <w:rPr>
          <w:rFonts w:ascii="Arial" w:hAnsi="Arial" w:cs="Arial"/>
          <w:sz w:val="20"/>
          <w:szCs w:val="20"/>
        </w:rPr>
      </w:pPr>
    </w:p>
    <w:p w14:paraId="0E506F11" w14:textId="178331AB" w:rsidR="00CB0B56" w:rsidRPr="004B53D3" w:rsidRDefault="00CB0B56" w:rsidP="00EE11A2">
      <w:pPr>
        <w:pStyle w:val="Paragrafoelenco"/>
        <w:numPr>
          <w:ilvl w:val="0"/>
          <w:numId w:val="32"/>
        </w:numPr>
        <w:spacing w:line="276" w:lineRule="auto"/>
        <w:jc w:val="both"/>
        <w:rPr>
          <w:rFonts w:ascii="Arial" w:hAnsi="Arial" w:cs="Arial"/>
          <w:bCs/>
          <w:color w:val="000000" w:themeColor="text1"/>
          <w:sz w:val="20"/>
          <w:szCs w:val="20"/>
        </w:rPr>
      </w:pPr>
      <w:r w:rsidRPr="00FF2F8F">
        <w:rPr>
          <w:rFonts w:ascii="Arial" w:hAnsi="Arial" w:cs="Arial"/>
          <w:bCs/>
          <w:color w:val="000000" w:themeColor="text1"/>
          <w:sz w:val="20"/>
          <w:szCs w:val="20"/>
        </w:rPr>
        <w:t xml:space="preserve">Si chiede di indicare se l'azienda è presente sul </w:t>
      </w:r>
      <w:r w:rsidRPr="00FF2F8F">
        <w:rPr>
          <w:rFonts w:ascii="Arial" w:hAnsi="Arial" w:cs="Arial"/>
          <w:b/>
          <w:color w:val="000000" w:themeColor="text1"/>
          <w:sz w:val="20"/>
          <w:szCs w:val="20"/>
        </w:rPr>
        <w:t>Sistema Dinamico di Acquisizione (SDAPA)</w:t>
      </w:r>
      <w:r w:rsidRPr="00FF2F8F">
        <w:rPr>
          <w:rFonts w:ascii="Arial" w:hAnsi="Arial" w:cs="Arial"/>
          <w:bCs/>
          <w:color w:val="000000" w:themeColor="text1"/>
          <w:sz w:val="20"/>
          <w:szCs w:val="20"/>
        </w:rPr>
        <w:t xml:space="preserve">, in caso positivo, specificare a quale categoria merceologica si è </w:t>
      </w:r>
      <w:r w:rsidR="00771C48">
        <w:rPr>
          <w:rFonts w:ascii="Arial" w:hAnsi="Arial" w:cs="Arial"/>
          <w:bCs/>
          <w:color w:val="000000" w:themeColor="text1"/>
          <w:sz w:val="20"/>
          <w:szCs w:val="20"/>
        </w:rPr>
        <w:t xml:space="preserve">stati </w:t>
      </w:r>
      <w:r w:rsidRPr="00FF2F8F">
        <w:rPr>
          <w:rFonts w:ascii="Arial" w:hAnsi="Arial" w:cs="Arial"/>
          <w:bCs/>
          <w:color w:val="000000" w:themeColor="text1"/>
          <w:sz w:val="20"/>
          <w:szCs w:val="20"/>
        </w:rPr>
        <w:t xml:space="preserve">ammessi, fornendo indicazioni circa il fatturato globale </w:t>
      </w:r>
      <w:r w:rsidRPr="004E3B58">
        <w:rPr>
          <w:rFonts w:ascii="Arial" w:hAnsi="Arial" w:cs="Arial"/>
          <w:bCs/>
          <w:color w:val="000000" w:themeColor="text1"/>
          <w:sz w:val="20"/>
          <w:szCs w:val="20"/>
        </w:rPr>
        <w:t>dichiarato all’abilitazione al Sistema o all’ultima modifica dati effettuata, se differente rispetto a quanto indicato nella risposta</w:t>
      </w:r>
      <w:r w:rsidR="005B02E6">
        <w:rPr>
          <w:rFonts w:ascii="Arial" w:hAnsi="Arial" w:cs="Arial"/>
          <w:bCs/>
          <w:color w:val="000000" w:themeColor="text1"/>
          <w:sz w:val="20"/>
          <w:szCs w:val="20"/>
        </w:rPr>
        <w:t>.</w:t>
      </w:r>
    </w:p>
    <w:p w14:paraId="3EC19E6A" w14:textId="77777777" w:rsidR="00CB0B56" w:rsidRPr="00FF2F8F" w:rsidRDefault="00CB0B56" w:rsidP="00CB0B56">
      <w:pPr>
        <w:rPr>
          <w:rFonts w:ascii="Arial" w:hAnsi="Arial" w:cs="Arial"/>
          <w:bCs/>
          <w:color w:val="000000" w:themeColor="text1"/>
          <w:sz w:val="20"/>
          <w:szCs w:val="20"/>
        </w:rPr>
      </w:pPr>
    </w:p>
    <w:tbl>
      <w:tblPr>
        <w:tblStyle w:val="Grigliatabella"/>
        <w:tblW w:w="850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8505"/>
      </w:tblGrid>
      <w:tr w:rsidR="00CB0B56" w:rsidRPr="00FF2F8F" w14:paraId="1F624EF9" w14:textId="77777777" w:rsidTr="005B02E6">
        <w:trPr>
          <w:trHeight w:val="1701"/>
        </w:trPr>
        <w:tc>
          <w:tcPr>
            <w:tcW w:w="8505" w:type="dxa"/>
            <w:shd w:val="clear" w:color="auto" w:fill="F2F2F2" w:themeFill="background1" w:themeFillShade="F2"/>
          </w:tcPr>
          <w:p w14:paraId="03F9C0B3" w14:textId="77777777" w:rsidR="00CB0B56" w:rsidRPr="00FF2F8F" w:rsidRDefault="00CB0B56" w:rsidP="004A6D1F">
            <w:pPr>
              <w:jc w:val="both"/>
              <w:rPr>
                <w:rFonts w:ascii="Arial" w:hAnsi="Arial" w:cs="Arial"/>
                <w:bCs/>
                <w:sz w:val="20"/>
                <w:szCs w:val="20"/>
              </w:rPr>
            </w:pPr>
          </w:p>
        </w:tc>
      </w:tr>
    </w:tbl>
    <w:p w14:paraId="532D5CDD" w14:textId="77777777" w:rsidR="00CB0B56" w:rsidRDefault="00CB0B56" w:rsidP="00831DC2">
      <w:pPr>
        <w:jc w:val="both"/>
        <w:rPr>
          <w:rFonts w:ascii="Arial" w:hAnsi="Arial" w:cs="Arial"/>
          <w:sz w:val="20"/>
          <w:szCs w:val="20"/>
        </w:rPr>
      </w:pPr>
    </w:p>
    <w:p w14:paraId="15CB6DB5" w14:textId="397002B5" w:rsidR="00437CAD" w:rsidRPr="00437CAD" w:rsidRDefault="003D4207" w:rsidP="00EE11A2">
      <w:pPr>
        <w:pStyle w:val="Paragrafoelenco"/>
        <w:numPr>
          <w:ilvl w:val="0"/>
          <w:numId w:val="32"/>
        </w:numPr>
        <w:spacing w:line="276" w:lineRule="auto"/>
        <w:jc w:val="both"/>
        <w:rPr>
          <w:rFonts w:ascii="Arial" w:hAnsi="Arial" w:cs="Arial"/>
          <w:bCs/>
          <w:color w:val="000000" w:themeColor="text1"/>
          <w:sz w:val="20"/>
          <w:szCs w:val="20"/>
        </w:rPr>
      </w:pPr>
      <w:r w:rsidRPr="00FF2F8F">
        <w:rPr>
          <w:rFonts w:ascii="Arial" w:hAnsi="Arial" w:cs="Arial"/>
          <w:bCs/>
          <w:color w:val="000000" w:themeColor="text1"/>
          <w:sz w:val="20"/>
          <w:szCs w:val="20"/>
        </w:rPr>
        <w:t xml:space="preserve">Si chiede di indicare se l'azienda </w:t>
      </w:r>
      <w:r w:rsidR="00B93DCE" w:rsidRPr="00B93DCE">
        <w:rPr>
          <w:rFonts w:ascii="Arial" w:hAnsi="Arial" w:cs="Arial"/>
          <w:b/>
          <w:bCs/>
          <w:color w:val="000000" w:themeColor="text1"/>
          <w:sz w:val="20"/>
          <w:szCs w:val="20"/>
        </w:rPr>
        <w:t>Ping Identity Limited</w:t>
      </w:r>
      <w:r w:rsidR="00B93DCE" w:rsidRPr="00B93DCE">
        <w:rPr>
          <w:rFonts w:ascii="Arial" w:hAnsi="Arial" w:cs="Arial"/>
          <w:bCs/>
          <w:color w:val="000000" w:themeColor="text1"/>
          <w:sz w:val="20"/>
          <w:szCs w:val="20"/>
        </w:rPr>
        <w:t> </w:t>
      </w:r>
      <w:r w:rsidR="00E06CA6">
        <w:rPr>
          <w:rFonts w:ascii="Arial" w:hAnsi="Arial" w:cs="Arial"/>
          <w:bCs/>
          <w:color w:val="000000" w:themeColor="text1"/>
          <w:sz w:val="20"/>
          <w:szCs w:val="20"/>
        </w:rPr>
        <w:t>(</w:t>
      </w:r>
      <w:r w:rsidR="004E0348">
        <w:rPr>
          <w:rFonts w:ascii="Arial" w:hAnsi="Arial" w:cs="Arial"/>
          <w:bCs/>
          <w:color w:val="000000" w:themeColor="text1"/>
          <w:sz w:val="20"/>
          <w:szCs w:val="20"/>
        </w:rPr>
        <w:t>V</w:t>
      </w:r>
      <w:r w:rsidR="00E06CA6">
        <w:rPr>
          <w:rFonts w:ascii="Arial" w:hAnsi="Arial" w:cs="Arial"/>
          <w:bCs/>
          <w:color w:val="000000" w:themeColor="text1"/>
          <w:sz w:val="20"/>
          <w:szCs w:val="20"/>
        </w:rPr>
        <w:t xml:space="preserve">endor dei prodotti richiesti) </w:t>
      </w:r>
      <w:r w:rsidRPr="00FF2F8F">
        <w:rPr>
          <w:rFonts w:ascii="Arial" w:hAnsi="Arial" w:cs="Arial"/>
          <w:bCs/>
          <w:color w:val="000000" w:themeColor="text1"/>
          <w:sz w:val="20"/>
          <w:szCs w:val="20"/>
        </w:rPr>
        <w:t xml:space="preserve">è </w:t>
      </w:r>
      <w:r>
        <w:rPr>
          <w:rFonts w:ascii="Arial" w:hAnsi="Arial" w:cs="Arial"/>
          <w:bCs/>
          <w:color w:val="000000" w:themeColor="text1"/>
          <w:sz w:val="20"/>
          <w:szCs w:val="20"/>
        </w:rPr>
        <w:t>in grado di produrre per i prodo</w:t>
      </w:r>
      <w:r w:rsidR="003B4681">
        <w:rPr>
          <w:rFonts w:ascii="Arial" w:hAnsi="Arial" w:cs="Arial"/>
          <w:bCs/>
          <w:color w:val="000000" w:themeColor="text1"/>
          <w:sz w:val="20"/>
          <w:szCs w:val="20"/>
        </w:rPr>
        <w:t xml:space="preserve">tti </w:t>
      </w:r>
      <w:r w:rsidR="003B4681" w:rsidRPr="003B4681">
        <w:rPr>
          <w:rFonts w:ascii="Arial" w:hAnsi="Arial" w:cs="Arial"/>
          <w:bCs/>
          <w:color w:val="000000" w:themeColor="text1"/>
          <w:sz w:val="20"/>
          <w:szCs w:val="20"/>
        </w:rPr>
        <w:t>PING AM</w:t>
      </w:r>
      <w:r w:rsidR="00B93DCE">
        <w:rPr>
          <w:rFonts w:ascii="Arial" w:hAnsi="Arial" w:cs="Arial"/>
          <w:bCs/>
          <w:color w:val="000000" w:themeColor="text1"/>
          <w:sz w:val="20"/>
          <w:szCs w:val="20"/>
        </w:rPr>
        <w:t>,</w:t>
      </w:r>
      <w:r w:rsidR="003B4681" w:rsidRPr="003B4681">
        <w:rPr>
          <w:rFonts w:ascii="Arial" w:hAnsi="Arial" w:cs="Arial"/>
          <w:bCs/>
          <w:color w:val="000000" w:themeColor="text1"/>
          <w:sz w:val="20"/>
          <w:szCs w:val="20"/>
        </w:rPr>
        <w:t xml:space="preserve"> </w:t>
      </w:r>
      <w:r w:rsidR="00F303E1">
        <w:rPr>
          <w:rFonts w:ascii="Arial" w:hAnsi="Arial" w:cs="Arial"/>
          <w:bCs/>
          <w:color w:val="000000" w:themeColor="text1"/>
          <w:sz w:val="20"/>
          <w:szCs w:val="20"/>
        </w:rPr>
        <w:t xml:space="preserve">PING </w:t>
      </w:r>
      <w:r w:rsidR="003B4681" w:rsidRPr="003B4681">
        <w:rPr>
          <w:rFonts w:ascii="Arial" w:hAnsi="Arial" w:cs="Arial"/>
          <w:bCs/>
          <w:color w:val="000000" w:themeColor="text1"/>
          <w:sz w:val="20"/>
          <w:szCs w:val="20"/>
        </w:rPr>
        <w:t xml:space="preserve">IDENTITY GATEWAY </w:t>
      </w:r>
      <w:r w:rsidR="00B93DCE">
        <w:rPr>
          <w:rFonts w:ascii="Arial" w:hAnsi="Arial" w:cs="Arial"/>
          <w:bCs/>
          <w:color w:val="000000" w:themeColor="text1"/>
          <w:sz w:val="20"/>
          <w:szCs w:val="20"/>
        </w:rPr>
        <w:t xml:space="preserve">e </w:t>
      </w:r>
      <w:r w:rsidR="002933B5" w:rsidRPr="00EC2AF8">
        <w:rPr>
          <w:rFonts w:ascii="Arial" w:hAnsi="Arial" w:cs="Arial"/>
          <w:color w:val="000000" w:themeColor="text1"/>
          <w:sz w:val="20"/>
          <w:szCs w:val="20"/>
        </w:rPr>
        <w:t xml:space="preserve">PINGONE </w:t>
      </w:r>
      <w:r w:rsidR="002933B5" w:rsidRPr="00EC2AF8">
        <w:rPr>
          <w:rFonts w:ascii="Arial" w:hAnsi="Arial" w:cs="Arial"/>
          <w:color w:val="000000" w:themeColor="text1"/>
          <w:sz w:val="20"/>
          <w:szCs w:val="20"/>
        </w:rPr>
        <w:lastRenderedPageBreak/>
        <w:t>RECOGNIZE</w:t>
      </w:r>
      <w:r w:rsidR="002933B5" w:rsidRPr="003B4681">
        <w:rPr>
          <w:rFonts w:ascii="Arial" w:hAnsi="Arial" w:cs="Arial"/>
          <w:bCs/>
          <w:color w:val="000000" w:themeColor="text1"/>
          <w:sz w:val="20"/>
          <w:szCs w:val="20"/>
        </w:rPr>
        <w:t xml:space="preserve"> </w:t>
      </w:r>
      <w:r w:rsidR="00B93DCE">
        <w:rPr>
          <w:rFonts w:ascii="Arial" w:hAnsi="Arial" w:cs="Arial"/>
          <w:bCs/>
          <w:color w:val="000000" w:themeColor="text1"/>
          <w:sz w:val="20"/>
          <w:szCs w:val="20"/>
        </w:rPr>
        <w:t xml:space="preserve">il documento denominato </w:t>
      </w:r>
      <w:r w:rsidR="00B93DCE" w:rsidRPr="00E06CA6">
        <w:rPr>
          <w:rFonts w:ascii="Arial" w:hAnsi="Arial" w:cs="Arial"/>
          <w:b/>
          <w:color w:val="000000" w:themeColor="text1"/>
          <w:sz w:val="20"/>
          <w:szCs w:val="20"/>
        </w:rPr>
        <w:t>SBOM (Software</w:t>
      </w:r>
      <w:r w:rsidR="00B10169" w:rsidRPr="00E06CA6">
        <w:rPr>
          <w:rFonts w:ascii="Arial" w:hAnsi="Arial" w:cs="Arial"/>
          <w:b/>
          <w:color w:val="000000" w:themeColor="text1"/>
          <w:sz w:val="20"/>
          <w:szCs w:val="20"/>
        </w:rPr>
        <w:t xml:space="preserve"> Bill of Materials)</w:t>
      </w:r>
      <w:r w:rsidR="005E433D" w:rsidRPr="005E433D">
        <w:t xml:space="preserve"> </w:t>
      </w:r>
      <w:r w:rsidR="005E433D" w:rsidRPr="005E433D">
        <w:rPr>
          <w:rFonts w:ascii="Arial" w:hAnsi="Arial" w:cs="Arial"/>
          <w:bCs/>
          <w:color w:val="000000" w:themeColor="text1"/>
          <w:sz w:val="20"/>
          <w:szCs w:val="20"/>
        </w:rPr>
        <w:t xml:space="preserve">traducibile in italiano come </w:t>
      </w:r>
      <w:r w:rsidR="005E433D" w:rsidRPr="005E433D">
        <w:rPr>
          <w:rFonts w:ascii="Arial" w:hAnsi="Arial" w:cs="Arial"/>
          <w:b/>
          <w:bCs/>
          <w:color w:val="000000" w:themeColor="text1"/>
          <w:sz w:val="20"/>
          <w:szCs w:val="20"/>
        </w:rPr>
        <w:t>Distinta Base del Software</w:t>
      </w:r>
      <w:r w:rsidR="005E433D" w:rsidRPr="005E433D">
        <w:rPr>
          <w:rFonts w:ascii="Arial" w:hAnsi="Arial" w:cs="Arial"/>
          <w:bCs/>
          <w:color w:val="000000" w:themeColor="text1"/>
          <w:sz w:val="20"/>
          <w:szCs w:val="20"/>
        </w:rPr>
        <w:t>. Si tratta di un inventario dettagliato che elenca tutti i componenti, le librerie, i moduli e le dipendenze (sia open source che proprietarie) utilizzati per costruire un'applicazione</w:t>
      </w:r>
      <w:r w:rsidR="005E433D">
        <w:rPr>
          <w:rFonts w:ascii="Arial" w:hAnsi="Arial" w:cs="Arial"/>
          <w:bCs/>
          <w:color w:val="000000" w:themeColor="text1"/>
          <w:sz w:val="20"/>
          <w:szCs w:val="20"/>
        </w:rPr>
        <w:t>.</w:t>
      </w:r>
      <w:r w:rsidR="00437CAD" w:rsidRPr="00437CAD">
        <w:rPr>
          <w:rFonts w:ascii="Arial" w:hAnsi="Arial" w:cs="Arial"/>
        </w:rPr>
        <w:t xml:space="preserve"> </w:t>
      </w:r>
      <w:r w:rsidR="00437CAD" w:rsidRPr="00437CAD">
        <w:rPr>
          <w:rFonts w:ascii="Arial" w:hAnsi="Arial" w:cs="Arial"/>
          <w:bCs/>
          <w:color w:val="000000" w:themeColor="text1"/>
          <w:sz w:val="20"/>
          <w:szCs w:val="20"/>
        </w:rPr>
        <w:t xml:space="preserve">I motivi principali per cui gli sviluppatori e le aziende la utilizzano </w:t>
      </w:r>
      <w:r w:rsidR="00437CAD">
        <w:rPr>
          <w:rFonts w:ascii="Arial" w:hAnsi="Arial" w:cs="Arial"/>
          <w:bCs/>
          <w:color w:val="000000" w:themeColor="text1"/>
          <w:sz w:val="20"/>
          <w:szCs w:val="20"/>
        </w:rPr>
        <w:t>sono i seguenti</w:t>
      </w:r>
      <w:r w:rsidR="00437CAD" w:rsidRPr="00437CAD">
        <w:rPr>
          <w:rFonts w:ascii="Arial" w:hAnsi="Arial" w:cs="Arial"/>
          <w:bCs/>
          <w:color w:val="000000" w:themeColor="text1"/>
          <w:sz w:val="20"/>
          <w:szCs w:val="20"/>
        </w:rPr>
        <w:t>:</w:t>
      </w:r>
    </w:p>
    <w:p w14:paraId="383C8508" w14:textId="27E72DC7" w:rsidR="00437CAD" w:rsidRPr="00437CAD" w:rsidRDefault="00437CAD" w:rsidP="00437CAD">
      <w:pPr>
        <w:pStyle w:val="Paragrafoelenco"/>
        <w:numPr>
          <w:ilvl w:val="0"/>
          <w:numId w:val="28"/>
        </w:numPr>
        <w:spacing w:line="276" w:lineRule="auto"/>
        <w:jc w:val="both"/>
        <w:rPr>
          <w:rFonts w:ascii="Arial" w:hAnsi="Arial" w:cs="Arial"/>
          <w:bCs/>
          <w:color w:val="000000" w:themeColor="text1"/>
          <w:sz w:val="20"/>
          <w:szCs w:val="20"/>
        </w:rPr>
      </w:pPr>
      <w:r w:rsidRPr="00437CAD">
        <w:rPr>
          <w:rFonts w:ascii="Arial" w:hAnsi="Arial" w:cs="Arial"/>
          <w:b/>
          <w:bCs/>
          <w:color w:val="000000" w:themeColor="text1"/>
          <w:sz w:val="20"/>
          <w:szCs w:val="20"/>
        </w:rPr>
        <w:t>Sicurezza Informatica:</w:t>
      </w:r>
      <w:r w:rsidRPr="00437CAD">
        <w:rPr>
          <w:rFonts w:ascii="Arial" w:hAnsi="Arial" w:cs="Arial"/>
          <w:bCs/>
          <w:color w:val="000000" w:themeColor="text1"/>
          <w:sz w:val="20"/>
          <w:szCs w:val="20"/>
        </w:rPr>
        <w:t xml:space="preserve"> Aiuta a identificare e risolvere rapidamente le vulnerabilità note (come nel caso di falle in librerie open source di terze parti).</w:t>
      </w:r>
    </w:p>
    <w:p w14:paraId="04C85A4D" w14:textId="7BAC060E" w:rsidR="00437CAD" w:rsidRPr="00437CAD" w:rsidRDefault="00437CAD" w:rsidP="00437CAD">
      <w:pPr>
        <w:pStyle w:val="Paragrafoelenco"/>
        <w:numPr>
          <w:ilvl w:val="0"/>
          <w:numId w:val="28"/>
        </w:numPr>
        <w:spacing w:line="276" w:lineRule="auto"/>
        <w:jc w:val="both"/>
        <w:rPr>
          <w:rFonts w:ascii="Arial" w:hAnsi="Arial" w:cs="Arial"/>
          <w:bCs/>
          <w:color w:val="000000" w:themeColor="text1"/>
          <w:sz w:val="20"/>
          <w:szCs w:val="20"/>
        </w:rPr>
      </w:pPr>
      <w:r w:rsidRPr="00437CAD">
        <w:rPr>
          <w:rFonts w:ascii="Arial" w:hAnsi="Arial" w:cs="Arial"/>
          <w:b/>
          <w:bCs/>
          <w:color w:val="000000" w:themeColor="text1"/>
          <w:sz w:val="20"/>
          <w:szCs w:val="20"/>
        </w:rPr>
        <w:t>Conformità e Licenze:</w:t>
      </w:r>
      <w:r w:rsidRPr="00437CAD">
        <w:rPr>
          <w:rFonts w:ascii="Arial" w:hAnsi="Arial" w:cs="Arial"/>
          <w:bCs/>
          <w:color w:val="000000" w:themeColor="text1"/>
          <w:sz w:val="20"/>
          <w:szCs w:val="20"/>
        </w:rPr>
        <w:t xml:space="preserve"> Garantisce il rispetto delle regole di </w:t>
      </w:r>
      <w:proofErr w:type="gramStart"/>
      <w:r w:rsidRPr="00437CAD">
        <w:rPr>
          <w:rFonts w:ascii="Arial" w:hAnsi="Arial" w:cs="Arial"/>
          <w:bCs/>
          <w:color w:val="000000" w:themeColor="text1"/>
          <w:sz w:val="20"/>
          <w:szCs w:val="20"/>
        </w:rPr>
        <w:t>copyright</w:t>
      </w:r>
      <w:proofErr w:type="gramEnd"/>
      <w:r w:rsidRPr="00437CAD">
        <w:rPr>
          <w:rFonts w:ascii="Arial" w:hAnsi="Arial" w:cs="Arial"/>
          <w:bCs/>
          <w:color w:val="000000" w:themeColor="text1"/>
          <w:sz w:val="20"/>
          <w:szCs w:val="20"/>
        </w:rPr>
        <w:t xml:space="preserve"> e delle licenze d'uso associate ai vari componenti.</w:t>
      </w:r>
    </w:p>
    <w:p w14:paraId="153D0003" w14:textId="77777777" w:rsidR="00437CAD" w:rsidRPr="00437CAD" w:rsidRDefault="00437CAD" w:rsidP="00437CAD">
      <w:pPr>
        <w:pStyle w:val="Paragrafoelenco"/>
        <w:numPr>
          <w:ilvl w:val="0"/>
          <w:numId w:val="28"/>
        </w:numPr>
        <w:spacing w:line="276" w:lineRule="auto"/>
        <w:jc w:val="both"/>
        <w:rPr>
          <w:rFonts w:ascii="Arial" w:hAnsi="Arial" w:cs="Arial"/>
          <w:bCs/>
          <w:color w:val="000000" w:themeColor="text1"/>
          <w:sz w:val="20"/>
          <w:szCs w:val="20"/>
        </w:rPr>
      </w:pPr>
      <w:r w:rsidRPr="00437CAD">
        <w:rPr>
          <w:rFonts w:ascii="Arial" w:hAnsi="Arial" w:cs="Arial"/>
          <w:b/>
          <w:bCs/>
          <w:color w:val="000000" w:themeColor="text1"/>
          <w:sz w:val="20"/>
          <w:szCs w:val="20"/>
        </w:rPr>
        <w:t>Trasparenza della Supply Chain:</w:t>
      </w:r>
      <w:r w:rsidRPr="00437CAD">
        <w:rPr>
          <w:rFonts w:ascii="Arial" w:hAnsi="Arial" w:cs="Arial"/>
          <w:bCs/>
          <w:color w:val="000000" w:themeColor="text1"/>
          <w:sz w:val="20"/>
          <w:szCs w:val="20"/>
        </w:rPr>
        <w:t xml:space="preserve"> Fornisce visibilità lungo tutta la catena di fornitura del software, assicurando che non siano presenti elementi indesiderati.</w:t>
      </w:r>
    </w:p>
    <w:p w14:paraId="0B350A03" w14:textId="77777777" w:rsidR="003D4207" w:rsidRDefault="003D4207" w:rsidP="00831DC2">
      <w:pPr>
        <w:jc w:val="both"/>
        <w:rPr>
          <w:rFonts w:ascii="Arial" w:hAnsi="Arial" w:cs="Arial"/>
          <w:sz w:val="20"/>
          <w:szCs w:val="20"/>
        </w:rPr>
      </w:pPr>
    </w:p>
    <w:tbl>
      <w:tblPr>
        <w:tblStyle w:val="Grigliatabella"/>
        <w:tblW w:w="850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8505"/>
      </w:tblGrid>
      <w:tr w:rsidR="00B10169" w:rsidRPr="00FF2F8F" w14:paraId="01EBF2B7" w14:textId="77777777" w:rsidTr="00942EA0">
        <w:trPr>
          <w:trHeight w:val="1701"/>
        </w:trPr>
        <w:tc>
          <w:tcPr>
            <w:tcW w:w="8505" w:type="dxa"/>
            <w:shd w:val="clear" w:color="auto" w:fill="F2F2F2" w:themeFill="background1" w:themeFillShade="F2"/>
          </w:tcPr>
          <w:p w14:paraId="5F48AB99" w14:textId="77777777" w:rsidR="00B10169" w:rsidRPr="00FF2F8F" w:rsidRDefault="00B10169" w:rsidP="00942EA0">
            <w:pPr>
              <w:jc w:val="both"/>
              <w:rPr>
                <w:rFonts w:ascii="Arial" w:hAnsi="Arial" w:cs="Arial"/>
                <w:bCs/>
                <w:sz w:val="20"/>
                <w:szCs w:val="20"/>
              </w:rPr>
            </w:pPr>
          </w:p>
        </w:tc>
      </w:tr>
    </w:tbl>
    <w:p w14:paraId="4D6076AD" w14:textId="77777777" w:rsidR="003D4207" w:rsidRDefault="003D4207" w:rsidP="00831DC2">
      <w:pPr>
        <w:jc w:val="both"/>
        <w:rPr>
          <w:rFonts w:ascii="Arial" w:hAnsi="Arial" w:cs="Arial"/>
          <w:sz w:val="20"/>
          <w:szCs w:val="20"/>
        </w:rPr>
      </w:pPr>
    </w:p>
    <w:p w14:paraId="06DEDA07" w14:textId="25B81C0E" w:rsidR="00332D27" w:rsidRPr="00332D27" w:rsidRDefault="00332D27" w:rsidP="00EE11A2">
      <w:pPr>
        <w:numPr>
          <w:ilvl w:val="0"/>
          <w:numId w:val="32"/>
        </w:numPr>
        <w:spacing w:after="120" w:line="276" w:lineRule="auto"/>
        <w:ind w:left="357" w:hanging="357"/>
        <w:jc w:val="both"/>
        <w:rPr>
          <w:rFonts w:ascii="Arial" w:hAnsi="Arial" w:cs="Arial"/>
          <w:sz w:val="20"/>
          <w:szCs w:val="20"/>
        </w:rPr>
      </w:pPr>
      <w:r>
        <w:rPr>
          <w:rFonts w:ascii="Arial" w:hAnsi="Arial" w:cs="Arial"/>
          <w:sz w:val="20"/>
          <w:szCs w:val="20"/>
        </w:rPr>
        <w:t>I</w:t>
      </w:r>
      <w:r w:rsidRPr="00332D27">
        <w:rPr>
          <w:rFonts w:ascii="Arial" w:hAnsi="Arial" w:cs="Arial"/>
          <w:sz w:val="20"/>
          <w:szCs w:val="20"/>
        </w:rPr>
        <w:t xml:space="preserve">ndicare le misure adottate dalla Vostra Azienda rispetto alla normativa </w:t>
      </w:r>
      <w:r w:rsidRPr="00332D27">
        <w:rPr>
          <w:rFonts w:ascii="Arial" w:hAnsi="Arial" w:cs="Arial"/>
          <w:b/>
          <w:bCs/>
          <w:sz w:val="20"/>
          <w:szCs w:val="20"/>
        </w:rPr>
        <w:t>NIS2</w:t>
      </w:r>
      <w:r w:rsidRPr="00332D27">
        <w:rPr>
          <w:rFonts w:ascii="Arial" w:hAnsi="Arial" w:cs="Arial"/>
          <w:sz w:val="20"/>
          <w:szCs w:val="20"/>
        </w:rPr>
        <w:t>.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332D27" w:rsidRPr="00AD4F36" w14:paraId="3AEC96F4" w14:textId="77777777" w:rsidTr="008F7D13">
        <w:trPr>
          <w:trHeight w:val="1824"/>
        </w:trPr>
        <w:tc>
          <w:tcPr>
            <w:tcW w:w="8494" w:type="dxa"/>
            <w:shd w:val="clear" w:color="auto" w:fill="F2F2F2" w:themeFill="background1" w:themeFillShade="F2"/>
          </w:tcPr>
          <w:p w14:paraId="10CD9C29" w14:textId="77777777" w:rsidR="00332D27" w:rsidRPr="00AD4F36" w:rsidRDefault="00332D27" w:rsidP="008F7D13">
            <w:pPr>
              <w:jc w:val="both"/>
              <w:rPr>
                <w:rFonts w:ascii="Arial" w:hAnsi="Arial" w:cs="Arial"/>
                <w:bCs/>
                <w:sz w:val="20"/>
                <w:szCs w:val="20"/>
              </w:rPr>
            </w:pPr>
          </w:p>
        </w:tc>
      </w:tr>
    </w:tbl>
    <w:p w14:paraId="2167E21D" w14:textId="77777777" w:rsidR="00332D27" w:rsidRPr="00AD4F36" w:rsidRDefault="00332D27" w:rsidP="00332D27">
      <w:pPr>
        <w:jc w:val="both"/>
        <w:rPr>
          <w:rFonts w:ascii="Arial" w:hAnsi="Arial" w:cs="Arial"/>
          <w:bCs/>
          <w:sz w:val="20"/>
          <w:szCs w:val="20"/>
        </w:rPr>
      </w:pPr>
    </w:p>
    <w:p w14:paraId="2817BE89" w14:textId="3A8C7F8E" w:rsidR="00B243F8" w:rsidRDefault="00B243F8" w:rsidP="00EE11A2">
      <w:pPr>
        <w:numPr>
          <w:ilvl w:val="0"/>
          <w:numId w:val="32"/>
        </w:numPr>
        <w:spacing w:after="120" w:line="276" w:lineRule="auto"/>
        <w:ind w:left="357" w:hanging="357"/>
        <w:jc w:val="both"/>
        <w:rPr>
          <w:rFonts w:ascii="Arial" w:hAnsi="Arial" w:cs="Arial"/>
          <w:sz w:val="20"/>
          <w:szCs w:val="20"/>
        </w:rPr>
      </w:pPr>
      <w:r>
        <w:rPr>
          <w:rFonts w:ascii="Arial" w:hAnsi="Arial" w:cs="Arial"/>
          <w:sz w:val="20"/>
          <w:szCs w:val="20"/>
        </w:rPr>
        <w:t>Indicare eventuali soluzioni alternative ragionevoli rispetto alle informazioni sopra riportate.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B243F8" w:rsidRPr="00AD4F36" w14:paraId="31910E1F" w14:textId="77777777" w:rsidTr="00D92355">
        <w:trPr>
          <w:trHeight w:val="1824"/>
        </w:trPr>
        <w:tc>
          <w:tcPr>
            <w:tcW w:w="8494" w:type="dxa"/>
            <w:shd w:val="clear" w:color="auto" w:fill="F2F2F2" w:themeFill="background1" w:themeFillShade="F2"/>
          </w:tcPr>
          <w:p w14:paraId="71E321B5" w14:textId="77777777" w:rsidR="00B243F8" w:rsidRPr="00AD4F36" w:rsidRDefault="00B243F8" w:rsidP="00D92355">
            <w:pPr>
              <w:jc w:val="both"/>
              <w:rPr>
                <w:rFonts w:ascii="Arial" w:hAnsi="Arial" w:cs="Arial"/>
                <w:bCs/>
                <w:sz w:val="20"/>
                <w:szCs w:val="20"/>
              </w:rPr>
            </w:pPr>
          </w:p>
        </w:tc>
      </w:tr>
    </w:tbl>
    <w:p w14:paraId="3A550A13" w14:textId="77777777" w:rsidR="00831DC2" w:rsidRPr="00AD4F36" w:rsidRDefault="00831DC2" w:rsidP="00831DC2">
      <w:pPr>
        <w:jc w:val="both"/>
        <w:rPr>
          <w:rFonts w:ascii="Arial" w:hAnsi="Arial" w:cs="Arial"/>
          <w:sz w:val="20"/>
          <w:szCs w:val="20"/>
        </w:rPr>
      </w:pPr>
    </w:p>
    <w:p w14:paraId="007AA704" w14:textId="1BFEBA1E" w:rsidR="0072127E" w:rsidRPr="002C7A31" w:rsidRDefault="002C7A31" w:rsidP="002C7A31">
      <w:pPr>
        <w:pStyle w:val="Paragrafoelenco"/>
        <w:numPr>
          <w:ilvl w:val="0"/>
          <w:numId w:val="32"/>
        </w:numPr>
        <w:jc w:val="both"/>
        <w:rPr>
          <w:rFonts w:ascii="Arial" w:hAnsi="Arial" w:cs="Arial"/>
          <w:bCs/>
          <w:sz w:val="20"/>
          <w:szCs w:val="20"/>
        </w:rPr>
      </w:pPr>
      <w:r w:rsidRPr="002C7A31">
        <w:rPr>
          <w:rFonts w:ascii="Arial" w:hAnsi="Arial" w:cs="Arial"/>
          <w:bCs/>
          <w:sz w:val="20"/>
          <w:szCs w:val="20"/>
        </w:rPr>
        <w:t>Le</w:t>
      </w:r>
      <w:r w:rsidR="0072127E" w:rsidRPr="002C7A31">
        <w:rPr>
          <w:rFonts w:ascii="Arial" w:hAnsi="Arial" w:cs="Arial"/>
          <w:bCs/>
          <w:sz w:val="20"/>
          <w:szCs w:val="20"/>
        </w:rPr>
        <w:t xml:space="preserve"> tecnologie di cybersicurezza (</w:t>
      </w:r>
      <w:proofErr w:type="spellStart"/>
      <w:r w:rsidR="0072127E" w:rsidRPr="002C7A31">
        <w:rPr>
          <w:rFonts w:ascii="Arial" w:hAnsi="Arial" w:cs="Arial"/>
          <w:bCs/>
          <w:sz w:val="20"/>
          <w:szCs w:val="20"/>
        </w:rPr>
        <w:t>rif.</w:t>
      </w:r>
      <w:proofErr w:type="spellEnd"/>
      <w:r w:rsidR="0072127E" w:rsidRPr="002C7A31">
        <w:rPr>
          <w:rFonts w:ascii="Arial" w:hAnsi="Arial" w:cs="Arial"/>
          <w:bCs/>
          <w:sz w:val="20"/>
          <w:szCs w:val="20"/>
        </w:rPr>
        <w:t xml:space="preserve"> Linee Guida dell’Agenzia per la Cybersicurezza Nazionale per l’applicazione dei criteri di premialità di cui all’art. 14 della legge n. 90/2024 e DPCM del 30 aprile 2025) oggetto della presente acquisizione provengono da Paesi appartenenti all’Unione Europea, o da Paesi aderenti all'Alleanza atlantica (NATO), o da Paesi terzi di cui all’Allegato 3 del DPCM del 30 aprile 2025, come modificato dal DPCM 2 ottobre 2025</w:t>
      </w:r>
      <w:r w:rsidR="001E4DF8">
        <w:rPr>
          <w:rFonts w:ascii="Arial" w:hAnsi="Arial" w:cs="Arial"/>
          <w:bCs/>
          <w:sz w:val="20"/>
          <w:szCs w:val="20"/>
        </w:rPr>
        <w:t>?</w:t>
      </w:r>
    </w:p>
    <w:p w14:paraId="7C65ED5C" w14:textId="6D94B381" w:rsidR="0072127E" w:rsidRPr="00703E36" w:rsidRDefault="005A2873" w:rsidP="0072127E">
      <w:pPr>
        <w:spacing w:line="276" w:lineRule="auto"/>
        <w:jc w:val="both"/>
        <w:rPr>
          <w:rFonts w:ascii="Arial" w:hAnsi="Arial" w:cs="Arial"/>
          <w:bCs/>
          <w:sz w:val="20"/>
          <w:szCs w:val="20"/>
        </w:rPr>
      </w:pPr>
      <w:r w:rsidRPr="00703E36">
        <w:rPr>
          <w:rFonts w:ascii="Arial" w:hAnsi="Arial" w:cs="Arial"/>
          <w:bCs/>
          <w:sz w:val="20"/>
          <w:szCs w:val="20"/>
        </w:rPr>
        <w:t xml:space="preserve">      </w:t>
      </w:r>
      <w:r w:rsidR="0072127E" w:rsidRPr="00703E36">
        <w:rPr>
          <w:rFonts w:ascii="Arial" w:hAnsi="Arial" w:cs="Arial"/>
          <w:bCs/>
          <w:sz w:val="20"/>
          <w:szCs w:val="20"/>
        </w:rPr>
        <w:t xml:space="preserve">SI </w:t>
      </w:r>
      <w:r w:rsidR="0072127E" w:rsidRPr="00703E36">
        <w:rPr>
          <w:rFonts w:ascii="Segoe UI Symbol" w:hAnsi="Segoe UI Symbol" w:cs="Segoe UI Symbol"/>
          <w:bCs/>
          <w:sz w:val="20"/>
          <w:szCs w:val="20"/>
        </w:rPr>
        <w:t>☐</w:t>
      </w:r>
      <w:r w:rsidR="0072127E" w:rsidRPr="00703E36">
        <w:rPr>
          <w:rFonts w:ascii="Arial" w:hAnsi="Arial" w:cs="Arial"/>
          <w:bCs/>
          <w:sz w:val="20"/>
          <w:szCs w:val="20"/>
        </w:rPr>
        <w:t xml:space="preserve">                   NO </w:t>
      </w:r>
      <w:r w:rsidR="0072127E" w:rsidRPr="00703E36">
        <w:rPr>
          <w:rFonts w:ascii="Segoe UI Symbol" w:hAnsi="Segoe UI Symbol" w:cs="Segoe UI Symbol"/>
          <w:bCs/>
          <w:sz w:val="20"/>
          <w:szCs w:val="20"/>
        </w:rPr>
        <w:t>☐</w:t>
      </w:r>
    </w:p>
    <w:p w14:paraId="43F8E125" w14:textId="77777777" w:rsidR="001E4DF8" w:rsidRDefault="001E4DF8" w:rsidP="0072127E">
      <w:pPr>
        <w:spacing w:line="276" w:lineRule="auto"/>
        <w:jc w:val="both"/>
        <w:rPr>
          <w:rFonts w:ascii="Arial" w:hAnsi="Arial" w:cs="Arial"/>
          <w:bCs/>
          <w:sz w:val="20"/>
          <w:szCs w:val="20"/>
        </w:rPr>
      </w:pPr>
    </w:p>
    <w:p w14:paraId="7BB39253" w14:textId="77777777" w:rsidR="003314B8" w:rsidRDefault="0072127E" w:rsidP="0072127E">
      <w:pPr>
        <w:spacing w:line="276" w:lineRule="auto"/>
        <w:jc w:val="both"/>
        <w:rPr>
          <w:rFonts w:ascii="Arial" w:hAnsi="Arial" w:cs="Arial"/>
          <w:bCs/>
          <w:sz w:val="20"/>
          <w:szCs w:val="20"/>
        </w:rPr>
      </w:pPr>
      <w:r w:rsidRPr="00703E36">
        <w:rPr>
          <w:rFonts w:ascii="Arial" w:hAnsi="Arial" w:cs="Arial"/>
          <w:bCs/>
          <w:sz w:val="20"/>
          <w:szCs w:val="20"/>
        </w:rPr>
        <w:lastRenderedPageBreak/>
        <w:t>Specificare il Paese/i Paesi di provenienza facendo riferimento alle indicazioni contenute nelle Linee Guida dell’Agenzia per la Cybersicurezza Nazionale per l’applicazione dei criteri di premialità di cui all’art. 14 della legge n. 90/2024:</w:t>
      </w:r>
    </w:p>
    <w:p w14:paraId="6D4FE95E" w14:textId="591C19B0" w:rsidR="0072127E" w:rsidRPr="00703E36" w:rsidRDefault="0072127E" w:rsidP="0072127E">
      <w:pPr>
        <w:spacing w:line="276" w:lineRule="auto"/>
        <w:jc w:val="both"/>
        <w:rPr>
          <w:rFonts w:ascii="Arial" w:hAnsi="Arial" w:cs="Arial"/>
          <w:bCs/>
          <w:sz w:val="20"/>
          <w:szCs w:val="20"/>
        </w:rPr>
      </w:pPr>
      <w:r w:rsidRPr="00703E36">
        <w:rPr>
          <w:rFonts w:ascii="Arial" w:hAnsi="Arial" w:cs="Arial"/>
          <w:bCs/>
          <w:sz w:val="20"/>
          <w:szCs w:val="20"/>
        </w:rPr>
        <w:t>____________________________________________________________________________</w:t>
      </w:r>
    </w:p>
    <w:p w14:paraId="2BB46D52" w14:textId="77777777" w:rsidR="0072127E" w:rsidRDefault="0072127E">
      <w:pPr>
        <w:spacing w:line="276" w:lineRule="auto"/>
        <w:jc w:val="both"/>
        <w:rPr>
          <w:rFonts w:ascii="Arial" w:hAnsi="Arial" w:cs="Arial"/>
          <w:bCs/>
          <w:sz w:val="20"/>
          <w:szCs w:val="20"/>
        </w:rPr>
      </w:pPr>
    </w:p>
    <w:p w14:paraId="0481B659" w14:textId="77777777" w:rsidR="0072127E" w:rsidRDefault="0072127E">
      <w:pPr>
        <w:spacing w:line="276" w:lineRule="auto"/>
        <w:jc w:val="both"/>
        <w:rPr>
          <w:rFonts w:ascii="Arial" w:hAnsi="Arial" w:cs="Arial"/>
          <w:bCs/>
          <w:sz w:val="20"/>
          <w:szCs w:val="20"/>
        </w:rPr>
      </w:pPr>
    </w:p>
    <w:p w14:paraId="1D1589E4" w14:textId="43D2AE9E" w:rsidR="00DC69C7" w:rsidRPr="00AD4F36" w:rsidRDefault="00522FB0">
      <w:pPr>
        <w:spacing w:line="276" w:lineRule="auto"/>
        <w:jc w:val="both"/>
        <w:rPr>
          <w:rFonts w:ascii="Arial" w:hAnsi="Arial" w:cs="Arial"/>
          <w:bCs/>
          <w:sz w:val="20"/>
          <w:szCs w:val="20"/>
        </w:rPr>
      </w:pPr>
      <w:r w:rsidRPr="00AD4F36">
        <w:rPr>
          <w:rFonts w:ascii="Arial" w:hAnsi="Arial" w:cs="Arial"/>
          <w:bCs/>
          <w:sz w:val="20"/>
          <w:szCs w:val="20"/>
        </w:rPr>
        <w:t>Con la sottoscrizione del Documento di Consultazione del mercato, l’interessato acconsente espressamente al trattamento dei propri Dati personali più sopra forniti.</w:t>
      </w:r>
    </w:p>
    <w:p w14:paraId="5E57A46D" w14:textId="77777777" w:rsidR="00DC69C7" w:rsidRPr="00AD4F36" w:rsidRDefault="00DC69C7">
      <w:pPr>
        <w:ind w:left="284"/>
        <w:jc w:val="both"/>
        <w:rPr>
          <w:rFonts w:ascii="Arial" w:hAnsi="Arial" w:cs="Arial"/>
          <w:i/>
          <w:color w:val="0000FF"/>
          <w:sz w:val="20"/>
          <w:szCs w:val="20"/>
        </w:rPr>
      </w:pPr>
    </w:p>
    <w:p w14:paraId="634BD711" w14:textId="77777777" w:rsidR="00DC69C7" w:rsidRPr="00AD4F36" w:rsidRDefault="00DC69C7">
      <w:pPr>
        <w:ind w:left="284"/>
        <w:jc w:val="both"/>
        <w:rPr>
          <w:rFonts w:ascii="Arial" w:hAnsi="Arial" w:cs="Arial"/>
          <w:bCs/>
          <w:i/>
          <w:color w:val="008000"/>
          <w:sz w:val="20"/>
          <w:szCs w:val="20"/>
        </w:rPr>
      </w:pPr>
    </w:p>
    <w:tbl>
      <w:tblPr>
        <w:tblW w:w="2822" w:type="dxa"/>
        <w:tblInd w:w="108" w:type="dxa"/>
        <w:tblLook w:val="01E0" w:firstRow="1" w:lastRow="1" w:firstColumn="1" w:lastColumn="1" w:noHBand="0" w:noVBand="0"/>
      </w:tblPr>
      <w:tblGrid>
        <w:gridCol w:w="2836"/>
      </w:tblGrid>
      <w:tr w:rsidR="00DC69C7" w:rsidRPr="00AD4F36" w14:paraId="183B0F2B" w14:textId="77777777">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68F79" w14:textId="77777777" w:rsidR="00DC69C7" w:rsidRPr="00AD4F36" w:rsidRDefault="00522FB0">
            <w:pPr>
              <w:ind w:left="284"/>
              <w:jc w:val="center"/>
              <w:rPr>
                <w:rFonts w:ascii="Arial" w:hAnsi="Arial" w:cs="Arial"/>
                <w:b/>
                <w:sz w:val="22"/>
                <w:szCs w:val="22"/>
              </w:rPr>
            </w:pPr>
            <w:r w:rsidRPr="00AD4F36">
              <w:rPr>
                <w:rFonts w:ascii="Arial" w:hAnsi="Arial" w:cs="Arial"/>
                <w:b/>
                <w:bCs/>
                <w:sz w:val="20"/>
                <w:szCs w:val="20"/>
              </w:rPr>
              <w:t>Firma operatore economico</w:t>
            </w:r>
          </w:p>
        </w:tc>
      </w:tr>
      <w:tr w:rsidR="00DC69C7" w:rsidRPr="00AD4F36" w14:paraId="1B7037AF" w14:textId="77777777">
        <w:tc>
          <w:tcPr>
            <w:tcW w:w="2822" w:type="dxa"/>
            <w:tcBorders>
              <w:top w:val="single" w:sz="4" w:space="0" w:color="FFFFFF" w:themeColor="background1"/>
            </w:tcBorders>
          </w:tcPr>
          <w:p w14:paraId="2CC1A1FD" w14:textId="77777777" w:rsidR="00DC69C7" w:rsidRPr="00AD4F36" w:rsidRDefault="00522FB0">
            <w:pPr>
              <w:ind w:left="284"/>
              <w:jc w:val="center"/>
              <w:rPr>
                <w:rFonts w:ascii="Arial" w:hAnsi="Arial" w:cs="Arial"/>
                <w:bCs/>
                <w:color w:val="0070C0"/>
                <w:sz w:val="20"/>
                <w:szCs w:val="20"/>
                <w:highlight w:val="yellow"/>
              </w:rPr>
            </w:pPr>
            <w:r w:rsidRPr="00AD4F36">
              <w:rPr>
                <w:rFonts w:ascii="Arial" w:hAnsi="Arial" w:cs="Arial"/>
                <w:bCs/>
                <w:color w:val="0070C0"/>
                <w:sz w:val="20"/>
                <w:szCs w:val="20"/>
              </w:rPr>
              <w:t>[Nome e Cognome]</w:t>
            </w:r>
          </w:p>
        </w:tc>
      </w:tr>
      <w:tr w:rsidR="00DC69C7" w:rsidRPr="00AD4F36" w14:paraId="07009FCE" w14:textId="77777777">
        <w:trPr>
          <w:trHeight w:val="413"/>
        </w:trPr>
        <w:tc>
          <w:tcPr>
            <w:tcW w:w="2822" w:type="dxa"/>
          </w:tcPr>
          <w:p w14:paraId="3B150712" w14:textId="77777777" w:rsidR="00DC69C7" w:rsidRPr="00AD4F36" w:rsidRDefault="00DC69C7">
            <w:pPr>
              <w:ind w:left="284"/>
              <w:jc w:val="both"/>
              <w:rPr>
                <w:rFonts w:ascii="Arial" w:hAnsi="Arial" w:cs="Arial"/>
                <w:bCs/>
                <w:i/>
                <w:sz w:val="20"/>
                <w:szCs w:val="20"/>
                <w:highlight w:val="yellow"/>
              </w:rPr>
            </w:pPr>
          </w:p>
          <w:p w14:paraId="612296D0" w14:textId="77777777" w:rsidR="00DC69C7" w:rsidRPr="00AD4F36" w:rsidRDefault="00522FB0">
            <w:pPr>
              <w:ind w:left="284"/>
              <w:jc w:val="center"/>
              <w:rPr>
                <w:rFonts w:ascii="Arial" w:hAnsi="Arial" w:cs="Arial"/>
                <w:bCs/>
                <w:i/>
                <w:sz w:val="20"/>
                <w:szCs w:val="20"/>
                <w:highlight w:val="yellow"/>
              </w:rPr>
            </w:pPr>
            <w:r w:rsidRPr="00AD4F36">
              <w:rPr>
                <w:rFonts w:ascii="Arial" w:hAnsi="Arial" w:cs="Arial"/>
                <w:bCs/>
                <w:i/>
                <w:sz w:val="20"/>
                <w:szCs w:val="20"/>
              </w:rPr>
              <w:t>_____________________</w:t>
            </w:r>
          </w:p>
        </w:tc>
      </w:tr>
    </w:tbl>
    <w:p w14:paraId="6CA29FD6" w14:textId="77777777" w:rsidR="006E3C84" w:rsidRPr="006E3C84" w:rsidRDefault="006E3C84" w:rsidP="00C3735B">
      <w:pPr>
        <w:rPr>
          <w:rFonts w:ascii="Arial" w:hAnsi="Arial" w:cs="Arial"/>
          <w:sz w:val="20"/>
          <w:szCs w:val="20"/>
        </w:rPr>
      </w:pPr>
    </w:p>
    <w:sectPr w:rsidR="006E3C84" w:rsidRPr="006E3C84">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985"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F6A9" w14:textId="77777777" w:rsidR="00F86681" w:rsidRDefault="00F86681">
      <w:r>
        <w:separator/>
      </w:r>
    </w:p>
  </w:endnote>
  <w:endnote w:type="continuationSeparator" w:id="0">
    <w:p w14:paraId="28A0EE32" w14:textId="77777777" w:rsidR="00F86681" w:rsidRDefault="00F8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BFB6" w14:textId="77777777" w:rsidR="00DC69C7" w:rsidRDefault="00522FB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D938593" w14:textId="77777777" w:rsidR="00DC69C7" w:rsidRDefault="00DC69C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BA7C" w14:textId="6107B8D2"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Consip S.p.A. - Consultazione di mercato per</w:t>
    </w:r>
    <w:r w:rsidR="005B3CFB">
      <w:rPr>
        <w:rFonts w:ascii="Arial" w:hAnsi="Arial" w:cs="Arial"/>
        <w:color w:val="0079D6"/>
        <w:sz w:val="15"/>
        <w:szCs w:val="15"/>
      </w:rPr>
      <w:t xml:space="preserve"> </w:t>
    </w:r>
    <w:r w:rsidR="00901FE3">
      <w:rPr>
        <w:rFonts w:ascii="Arial" w:hAnsi="Arial" w:cs="Arial"/>
        <w:color w:val="0079D6"/>
        <w:sz w:val="15"/>
        <w:szCs w:val="15"/>
      </w:rPr>
      <w:t>il</w:t>
    </w:r>
    <w:r w:rsidR="00901FE3" w:rsidRPr="00901FE3">
      <w:rPr>
        <w:rFonts w:ascii="Arial" w:hAnsi="Arial" w:cs="Arial"/>
        <w:color w:val="0079D6"/>
        <w:sz w:val="15"/>
        <w:szCs w:val="15"/>
      </w:rPr>
      <w:t xml:space="preserve"> rinnovo </w:t>
    </w:r>
    <w:r w:rsidR="005E468B">
      <w:rPr>
        <w:rFonts w:ascii="Arial" w:hAnsi="Arial" w:cs="Arial"/>
        <w:color w:val="0079D6"/>
        <w:sz w:val="15"/>
        <w:szCs w:val="15"/>
      </w:rPr>
      <w:t>delle</w:t>
    </w:r>
    <w:r w:rsidR="00901FE3" w:rsidRPr="00901FE3">
      <w:rPr>
        <w:rFonts w:ascii="Arial" w:hAnsi="Arial" w:cs="Arial"/>
        <w:color w:val="0079D6"/>
        <w:sz w:val="15"/>
        <w:szCs w:val="15"/>
      </w:rPr>
      <w:t xml:space="preserve"> sottoscrizion</w:t>
    </w:r>
    <w:r w:rsidR="005E468B">
      <w:rPr>
        <w:rFonts w:ascii="Arial" w:hAnsi="Arial" w:cs="Arial"/>
        <w:color w:val="0079D6"/>
        <w:sz w:val="15"/>
        <w:szCs w:val="15"/>
      </w:rPr>
      <w:t>i</w:t>
    </w:r>
    <w:r w:rsidR="00901FE3" w:rsidRPr="00901FE3">
      <w:rPr>
        <w:rFonts w:ascii="Arial" w:hAnsi="Arial" w:cs="Arial"/>
        <w:color w:val="0079D6"/>
        <w:sz w:val="15"/>
        <w:szCs w:val="15"/>
      </w:rPr>
      <w:t xml:space="preserve"> dei prodotti PING IDENTITY AM e IDENTITY GATEWAY e del relativo supporto specialistico</w:t>
    </w:r>
    <w:r w:rsidR="00901FE3">
      <w:rPr>
        <w:rFonts w:ascii="Arial" w:hAnsi="Arial" w:cs="Arial"/>
        <w:color w:val="0079D6"/>
        <w:sz w:val="15"/>
        <w:szCs w:val="15"/>
      </w:rPr>
      <w:t xml:space="preserve"> per Sogei</w:t>
    </w:r>
  </w:p>
  <w:p w14:paraId="60440395" w14:textId="17B65096"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Ver. 1.</w:t>
    </w:r>
    <w:r w:rsidR="00C037CC" w:rsidRPr="00C31161">
      <w:rPr>
        <w:rFonts w:ascii="Arial" w:hAnsi="Arial" w:cs="Arial"/>
        <w:color w:val="0079D6"/>
        <w:sz w:val="15"/>
        <w:szCs w:val="15"/>
      </w:rPr>
      <w:t>2</w:t>
    </w:r>
    <w:r w:rsidRPr="00C31161">
      <w:rPr>
        <w:rFonts w:ascii="Arial" w:hAnsi="Arial" w:cs="Arial"/>
        <w:color w:val="0079D6"/>
        <w:sz w:val="15"/>
        <w:szCs w:val="15"/>
      </w:rPr>
      <w:t xml:space="preserve"> - Data Aggiornamento: </w:t>
    </w:r>
    <w:r w:rsidR="00C31161">
      <w:rPr>
        <w:rFonts w:ascii="Arial" w:hAnsi="Arial" w:cs="Arial"/>
        <w:color w:val="0079D6"/>
        <w:sz w:val="15"/>
        <w:szCs w:val="15"/>
      </w:rPr>
      <w:t>10 novembre 2025</w:t>
    </w:r>
  </w:p>
  <w:p w14:paraId="2C4A5FF2" w14:textId="07A713D4" w:rsidR="00DC69C7"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Classificazione Consip</w:t>
    </w:r>
    <w:r w:rsidR="00C31161">
      <w:rPr>
        <w:rFonts w:ascii="Arial" w:hAnsi="Arial" w:cs="Arial"/>
        <w:color w:val="0079D6"/>
        <w:sz w:val="15"/>
        <w:szCs w:val="15"/>
      </w:rPr>
      <w:t>:</w:t>
    </w:r>
    <w:r w:rsidRPr="00C31161">
      <w:rPr>
        <w:rFonts w:ascii="Arial" w:hAnsi="Arial" w:cs="Arial"/>
        <w:color w:val="0079D6"/>
        <w:sz w:val="15"/>
        <w:szCs w:val="15"/>
      </w:rPr>
      <w:t xml:space="preserve"> </w:t>
    </w:r>
    <w:r w:rsidR="00C31161">
      <w:rPr>
        <w:rFonts w:ascii="Arial" w:hAnsi="Arial" w:cs="Arial"/>
        <w:color w:val="0079D6"/>
        <w:sz w:val="15"/>
        <w:szCs w:val="15"/>
      </w:rPr>
      <w:t>Ambito Pubblico</w:t>
    </w:r>
  </w:p>
  <w:p w14:paraId="6BEDA8EA" w14:textId="68FD5FF3" w:rsidR="00C31161" w:rsidRPr="00C31161" w:rsidRDefault="00090B26">
    <w:pPr>
      <w:pStyle w:val="Pidipagina"/>
      <w:pBdr>
        <w:top w:val="single" w:sz="4" w:space="1" w:color="auto"/>
      </w:pBdr>
      <w:rPr>
        <w:rFonts w:ascii="Arial" w:hAnsi="Arial" w:cs="Arial"/>
        <w:color w:val="0079D6"/>
        <w:sz w:val="15"/>
        <w:szCs w:val="15"/>
      </w:rPr>
    </w:pPr>
    <w:r w:rsidRPr="004D27D7">
      <w:rPr>
        <w:b/>
        <w:bCs/>
        <w:noProof/>
      </w:rPr>
      <mc:AlternateContent>
        <mc:Choice Requires="wps">
          <w:drawing>
            <wp:anchor distT="0" distB="0" distL="114300" distR="114300" simplePos="0" relativeHeight="251658752" behindDoc="0" locked="0" layoutInCell="1" allowOverlap="1" wp14:anchorId="4FFADF05" wp14:editId="0EF4743D">
              <wp:simplePos x="0" y="0"/>
              <wp:positionH relativeFrom="margin">
                <wp:align>right</wp:align>
              </wp:positionH>
              <wp:positionV relativeFrom="paragraph">
                <wp:posOffset>10160</wp:posOffset>
              </wp:positionV>
              <wp:extent cx="960120" cy="228600"/>
              <wp:effectExtent l="0" t="0" r="0" b="0"/>
              <wp:wrapNone/>
              <wp:docPr id="675202384"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28600"/>
                      </a:xfrm>
                      <a:prstGeom prst="rect">
                        <a:avLst/>
                      </a:prstGeom>
                      <a:solidFill>
                        <a:srgbClr val="FFFFFF"/>
                      </a:solidFill>
                      <a:ln w="9525">
                        <a:noFill/>
                        <a:miter lim="800000"/>
                        <a:headEnd/>
                        <a:tailEnd/>
                      </a:ln>
                    </wps:spPr>
                    <wps:txb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ADF05" id="_x0000_t202" coordsize="21600,21600" o:spt="202" path="m,l,21600r21600,l21600,xe">
              <v:stroke joinstyle="miter"/>
              <v:path gradientshapeok="t" o:connecttype="rect"/>
            </v:shapetype>
            <v:shape id="Casella di testo 3" o:spid="_x0000_s1026" type="#_x0000_t202" style="position:absolute;margin-left:24.4pt;margin-top:.8pt;width:75.6pt;height:18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" stroked="f">
              <v:textbo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v:textbox>
              <w10:wrap anchorx="margin"/>
            </v:shape>
          </w:pict>
        </mc:Fallback>
      </mc:AlternateContent>
    </w:r>
  </w:p>
  <w:p w14:paraId="3C4F8135" w14:textId="02A70C9B"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Codice documento: SGQ1_MODU_000191_00</w:t>
    </w:r>
  </w:p>
  <w:p w14:paraId="511CB43B" w14:textId="77777777" w:rsidR="00DC69C7" w:rsidRPr="00C31161" w:rsidRDefault="00DC69C7">
    <w:pPr>
      <w:pStyle w:val="Pidipagina"/>
      <w:ind w:right="360"/>
      <w:jc w:val="both"/>
      <w:rPr>
        <w:rFonts w:ascii="Arial" w:hAnsi="Arial" w:cs="Arial"/>
        <w:color w:val="0079D6"/>
        <w:sz w:val="15"/>
        <w:szCs w:val="15"/>
      </w:rPr>
    </w:pPr>
  </w:p>
  <w:p w14:paraId="553B1D70" w14:textId="77777777" w:rsidR="00DC69C7" w:rsidRDefault="00522FB0">
    <w:pPr>
      <w:pStyle w:val="Pidipagina"/>
      <w:ind w:right="360"/>
      <w:jc w:val="both"/>
      <w:rPr>
        <w:sz w:val="16"/>
        <w:szCs w:val="16"/>
      </w:rPr>
    </w:pPr>
    <w:r>
      <w:rPr>
        <w:rFonts w:ascii="Trebuchet MS" w:hAnsi="Trebuchet MS"/>
        <w:sz w:val="16"/>
        <w:szCs w:val="16"/>
      </w:rPr>
      <w:tab/>
    </w:r>
    <w:r>
      <w:rPr>
        <w:rFonts w:ascii="Trebuchet MS" w:hAnsi="Trebuchet M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Look w:val="04A0" w:firstRow="1" w:lastRow="0" w:firstColumn="1" w:lastColumn="0" w:noHBand="0" w:noVBand="1"/>
    </w:tblPr>
    <w:tblGrid>
      <w:gridCol w:w="4820"/>
      <w:gridCol w:w="3685"/>
    </w:tblGrid>
    <w:tr w:rsidR="00C524B3" w:rsidRPr="00A00926" w14:paraId="04C66C46" w14:textId="77777777" w:rsidTr="00A735B4">
      <w:trPr>
        <w:trHeight w:val="75"/>
      </w:trPr>
      <w:tc>
        <w:tcPr>
          <w:tcW w:w="4820" w:type="dxa"/>
          <w:tcMar>
            <w:left w:w="0" w:type="dxa"/>
            <w:right w:w="0" w:type="dxa"/>
          </w:tcMar>
          <w:vAlign w:val="bottom"/>
        </w:tcPr>
        <w:p w14:paraId="514DE1F7" w14:textId="77777777" w:rsidR="00C524B3" w:rsidRPr="00A00926" w:rsidRDefault="00C524B3" w:rsidP="00C524B3">
          <w:pPr>
            <w:pStyle w:val="Indirizzi"/>
            <w:rPr>
              <w:color w:val="0079D6"/>
              <w:sz w:val="15"/>
              <w:szCs w:val="15"/>
            </w:rPr>
          </w:pPr>
          <w:r w:rsidRPr="00A00926">
            <w:rPr>
              <w:b/>
              <w:bCs/>
              <w:color w:val="0079D6"/>
              <w:sz w:val="15"/>
              <w:szCs w:val="15"/>
            </w:rPr>
            <w:t>Consip SpA a socio unico</w:t>
          </w:r>
          <w:r w:rsidRPr="00A00926">
            <w:rPr>
              <w:b/>
              <w:bCs/>
              <w:color w:val="0079D6"/>
              <w:sz w:val="15"/>
              <w:szCs w:val="15"/>
            </w:rPr>
            <w:br/>
          </w:r>
          <w:r w:rsidRPr="00A00926">
            <w:rPr>
              <w:color w:val="0079D6"/>
              <w:sz w:val="15"/>
              <w:szCs w:val="15"/>
            </w:rPr>
            <w:t>Sede legale: Via Isonzo 19/E, 00198 Roma</w:t>
          </w:r>
        </w:p>
        <w:p w14:paraId="33E290C1"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T +39 06 854491 - pec: postaconsip@postacert.consip.it</w:t>
          </w:r>
        </w:p>
        <w:p w14:paraId="15D815A8"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consip.it</w:t>
          </w:r>
        </w:p>
      </w:tc>
      <w:tc>
        <w:tcPr>
          <w:tcW w:w="3685" w:type="dxa"/>
          <w:tcMar>
            <w:left w:w="0" w:type="dxa"/>
            <w:right w:w="0" w:type="dxa"/>
          </w:tcMar>
          <w:vAlign w:val="bottom"/>
        </w:tcPr>
        <w:p w14:paraId="1DC383D5" w14:textId="77777777" w:rsidR="00C524B3" w:rsidRPr="00A00926" w:rsidRDefault="00C524B3" w:rsidP="00C524B3">
          <w:pPr>
            <w:pStyle w:val="Indirizzi"/>
            <w:spacing w:line="240" w:lineRule="auto"/>
            <w:rPr>
              <w:color w:val="0079D6"/>
              <w:sz w:val="15"/>
              <w:szCs w:val="15"/>
            </w:rPr>
          </w:pPr>
          <w:r w:rsidRPr="00A00926">
            <w:rPr>
              <w:color w:val="0079D6"/>
              <w:sz w:val="15"/>
              <w:szCs w:val="15"/>
            </w:rPr>
            <w:t>Capitale Sociale € 5.200.000,00 i.v.</w:t>
          </w:r>
        </w:p>
        <w:p w14:paraId="70A545E3" w14:textId="77777777" w:rsidR="00C524B3" w:rsidRPr="00A00926" w:rsidRDefault="00C524B3" w:rsidP="00C524B3">
          <w:pPr>
            <w:pStyle w:val="Indirizzi"/>
            <w:spacing w:line="240" w:lineRule="auto"/>
            <w:rPr>
              <w:color w:val="0079D6"/>
              <w:sz w:val="15"/>
              <w:szCs w:val="15"/>
            </w:rPr>
          </w:pPr>
          <w:r w:rsidRPr="00A00926">
            <w:rPr>
              <w:color w:val="0079D6"/>
              <w:sz w:val="15"/>
              <w:szCs w:val="15"/>
            </w:rPr>
            <w:t>C.F. e P.I. 05359681003</w:t>
          </w:r>
        </w:p>
        <w:p w14:paraId="0F77088F"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xml:space="preserve">. Reg. </w:t>
          </w:r>
          <w:proofErr w:type="spellStart"/>
          <w:r w:rsidRPr="00A00926">
            <w:rPr>
              <w:color w:val="0079D6"/>
              <w:sz w:val="15"/>
              <w:szCs w:val="15"/>
            </w:rPr>
            <w:t>Imp</w:t>
          </w:r>
          <w:proofErr w:type="spellEnd"/>
          <w:r w:rsidRPr="00A00926">
            <w:rPr>
              <w:color w:val="0079D6"/>
              <w:sz w:val="15"/>
              <w:szCs w:val="15"/>
            </w:rPr>
            <w:t>. c/o C.C.I.A.A. Roma 05359681003</w:t>
          </w:r>
        </w:p>
        <w:p w14:paraId="6490096C"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R.E.A. N.878407</w:t>
          </w:r>
        </w:p>
      </w:tc>
    </w:tr>
  </w:tbl>
  <w:p w14:paraId="210A0D6A" w14:textId="0EC5B217" w:rsidR="00DC69C7" w:rsidRDefault="00522FB0">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F673C" w14:textId="77777777" w:rsidR="00F86681" w:rsidRDefault="00F86681">
      <w:r>
        <w:separator/>
      </w:r>
    </w:p>
  </w:footnote>
  <w:footnote w:type="continuationSeparator" w:id="0">
    <w:p w14:paraId="38949523" w14:textId="77777777" w:rsidR="00F86681" w:rsidRDefault="00F86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0175" w14:textId="77777777" w:rsidR="00DC69C7" w:rsidRDefault="00522FB0">
    <w:pPr>
      <w:pStyle w:val="Intestazione"/>
    </w:pPr>
    <w:r>
      <w:rPr>
        <w:noProof/>
      </w:rPr>
      <w:drawing>
        <wp:anchor distT="0" distB="0" distL="114300" distR="114300" simplePos="0" relativeHeight="251655680" behindDoc="1" locked="0" layoutInCell="1" allowOverlap="1" wp14:anchorId="5A18BBA4" wp14:editId="01E362A4">
          <wp:simplePos x="0" y="0"/>
          <wp:positionH relativeFrom="column">
            <wp:posOffset>-720090</wp:posOffset>
          </wp:positionH>
          <wp:positionV relativeFrom="paragraph">
            <wp:posOffset>-448945</wp:posOffset>
          </wp:positionV>
          <wp:extent cx="1333500" cy="1143000"/>
          <wp:effectExtent l="0" t="0" r="0" b="0"/>
          <wp:wrapTight wrapText="bothSides">
            <wp:wrapPolygon edited="0">
              <wp:start x="0" y="0"/>
              <wp:lineTo x="0" y="21240"/>
              <wp:lineTo x="21291" y="21240"/>
              <wp:lineTo x="21291" y="0"/>
              <wp:lineTo x="0" y="0"/>
            </wp:wrapPolygon>
          </wp:wrapTight>
          <wp:docPr id="1" name="Immagine 1"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4CE6" w14:textId="08507155" w:rsidR="00DC69C7" w:rsidRDefault="00170B9E">
    <w:pPr>
      <w:pStyle w:val="Intestazione"/>
    </w:pPr>
    <w:r>
      <w:rPr>
        <w:noProof/>
      </w:rPr>
      <w:drawing>
        <wp:anchor distT="0" distB="0" distL="114300" distR="114300" simplePos="0" relativeHeight="251659776" behindDoc="0" locked="0" layoutInCell="1" allowOverlap="1" wp14:anchorId="11186FDF" wp14:editId="71887502">
          <wp:simplePos x="0" y="0"/>
          <wp:positionH relativeFrom="column">
            <wp:posOffset>0</wp:posOffset>
          </wp:positionH>
          <wp:positionV relativeFrom="page">
            <wp:posOffset>449580</wp:posOffset>
          </wp:positionV>
          <wp:extent cx="1212850" cy="299085"/>
          <wp:effectExtent l="0" t="0" r="6350" b="5715"/>
          <wp:wrapNone/>
          <wp:docPr id="212314543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45439" name="Immagine 1" descr="Immagine che contiene Elementi grafici, Carattere,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99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04EC" w14:textId="00828F2C" w:rsidR="00DC69C7" w:rsidRDefault="001375CE">
    <w:pPr>
      <w:pStyle w:val="Intestazione"/>
    </w:pPr>
    <w:r>
      <w:rPr>
        <w:noProof/>
      </w:rPr>
      <w:drawing>
        <wp:inline distT="0" distB="0" distL="0" distR="0" wp14:anchorId="4B31F8F6" wp14:editId="74E7ED2B">
          <wp:extent cx="1213485" cy="298450"/>
          <wp:effectExtent l="0" t="0" r="5715" b="6350"/>
          <wp:docPr id="776009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315"/>
    <w:multiLevelType w:val="hybridMultilevel"/>
    <w:tmpl w:val="355A4B30"/>
    <w:lvl w:ilvl="0" w:tplc="02526F6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010"/>
    <w:multiLevelType w:val="hybridMultilevel"/>
    <w:tmpl w:val="B29ECC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C31ED5"/>
    <w:multiLevelType w:val="hybridMultilevel"/>
    <w:tmpl w:val="F3DAA63C"/>
    <w:lvl w:ilvl="0" w:tplc="F25A1C78">
      <w:start w:val="1"/>
      <w:numFmt w:val="bullet"/>
      <w:lvlText w:val=""/>
      <w:lvlJc w:val="left"/>
      <w:pPr>
        <w:tabs>
          <w:tab w:val="num" w:pos="720"/>
        </w:tabs>
        <w:ind w:left="720" w:hanging="360"/>
      </w:pPr>
      <w:rPr>
        <w:rFonts w:ascii="Wingdings" w:hAnsi="Wingdings" w:hint="default"/>
      </w:rPr>
    </w:lvl>
    <w:lvl w:ilvl="1" w:tplc="71F67254" w:tentative="1">
      <w:start w:val="1"/>
      <w:numFmt w:val="bullet"/>
      <w:lvlText w:val=""/>
      <w:lvlJc w:val="left"/>
      <w:pPr>
        <w:tabs>
          <w:tab w:val="num" w:pos="1440"/>
        </w:tabs>
        <w:ind w:left="1440" w:hanging="360"/>
      </w:pPr>
      <w:rPr>
        <w:rFonts w:ascii="Wingdings" w:hAnsi="Wingdings" w:hint="default"/>
      </w:rPr>
    </w:lvl>
    <w:lvl w:ilvl="2" w:tplc="60007BF8">
      <w:start w:val="1"/>
      <w:numFmt w:val="bullet"/>
      <w:lvlText w:val=""/>
      <w:lvlJc w:val="left"/>
      <w:pPr>
        <w:tabs>
          <w:tab w:val="num" w:pos="2160"/>
        </w:tabs>
        <w:ind w:left="2160" w:hanging="360"/>
      </w:pPr>
      <w:rPr>
        <w:rFonts w:ascii="Wingdings" w:hAnsi="Wingdings" w:hint="default"/>
      </w:rPr>
    </w:lvl>
    <w:lvl w:ilvl="3" w:tplc="80468EE8" w:tentative="1">
      <w:start w:val="1"/>
      <w:numFmt w:val="bullet"/>
      <w:lvlText w:val=""/>
      <w:lvlJc w:val="left"/>
      <w:pPr>
        <w:tabs>
          <w:tab w:val="num" w:pos="2880"/>
        </w:tabs>
        <w:ind w:left="2880" w:hanging="360"/>
      </w:pPr>
      <w:rPr>
        <w:rFonts w:ascii="Wingdings" w:hAnsi="Wingdings" w:hint="default"/>
      </w:rPr>
    </w:lvl>
    <w:lvl w:ilvl="4" w:tplc="DD2C9ECE" w:tentative="1">
      <w:start w:val="1"/>
      <w:numFmt w:val="bullet"/>
      <w:lvlText w:val=""/>
      <w:lvlJc w:val="left"/>
      <w:pPr>
        <w:tabs>
          <w:tab w:val="num" w:pos="3600"/>
        </w:tabs>
        <w:ind w:left="3600" w:hanging="360"/>
      </w:pPr>
      <w:rPr>
        <w:rFonts w:ascii="Wingdings" w:hAnsi="Wingdings" w:hint="default"/>
      </w:rPr>
    </w:lvl>
    <w:lvl w:ilvl="5" w:tplc="C7C8016E" w:tentative="1">
      <w:start w:val="1"/>
      <w:numFmt w:val="bullet"/>
      <w:lvlText w:val=""/>
      <w:lvlJc w:val="left"/>
      <w:pPr>
        <w:tabs>
          <w:tab w:val="num" w:pos="4320"/>
        </w:tabs>
        <w:ind w:left="4320" w:hanging="360"/>
      </w:pPr>
      <w:rPr>
        <w:rFonts w:ascii="Wingdings" w:hAnsi="Wingdings" w:hint="default"/>
      </w:rPr>
    </w:lvl>
    <w:lvl w:ilvl="6" w:tplc="4288B3AC" w:tentative="1">
      <w:start w:val="1"/>
      <w:numFmt w:val="bullet"/>
      <w:lvlText w:val=""/>
      <w:lvlJc w:val="left"/>
      <w:pPr>
        <w:tabs>
          <w:tab w:val="num" w:pos="5040"/>
        </w:tabs>
        <w:ind w:left="5040" w:hanging="360"/>
      </w:pPr>
      <w:rPr>
        <w:rFonts w:ascii="Wingdings" w:hAnsi="Wingdings" w:hint="default"/>
      </w:rPr>
    </w:lvl>
    <w:lvl w:ilvl="7" w:tplc="3C2265E0" w:tentative="1">
      <w:start w:val="1"/>
      <w:numFmt w:val="bullet"/>
      <w:lvlText w:val=""/>
      <w:lvlJc w:val="left"/>
      <w:pPr>
        <w:tabs>
          <w:tab w:val="num" w:pos="5760"/>
        </w:tabs>
        <w:ind w:left="5760" w:hanging="360"/>
      </w:pPr>
      <w:rPr>
        <w:rFonts w:ascii="Wingdings" w:hAnsi="Wingdings" w:hint="default"/>
      </w:rPr>
    </w:lvl>
    <w:lvl w:ilvl="8" w:tplc="C340E1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47043"/>
    <w:multiLevelType w:val="hybridMultilevel"/>
    <w:tmpl w:val="1C9613EE"/>
    <w:lvl w:ilvl="0" w:tplc="0E205526">
      <w:start w:val="1"/>
      <w:numFmt w:val="bullet"/>
      <w:lvlText w:val=""/>
      <w:lvlJc w:val="left"/>
      <w:pPr>
        <w:tabs>
          <w:tab w:val="num" w:pos="720"/>
        </w:tabs>
        <w:ind w:left="720" w:hanging="360"/>
      </w:pPr>
      <w:rPr>
        <w:rFonts w:ascii="Wingdings" w:hAnsi="Wingdings" w:hint="default"/>
      </w:rPr>
    </w:lvl>
    <w:lvl w:ilvl="1" w:tplc="FC061694" w:tentative="1">
      <w:start w:val="1"/>
      <w:numFmt w:val="bullet"/>
      <w:lvlText w:val=""/>
      <w:lvlJc w:val="left"/>
      <w:pPr>
        <w:tabs>
          <w:tab w:val="num" w:pos="1440"/>
        </w:tabs>
        <w:ind w:left="1440" w:hanging="360"/>
      </w:pPr>
      <w:rPr>
        <w:rFonts w:ascii="Wingdings" w:hAnsi="Wingdings" w:hint="default"/>
      </w:rPr>
    </w:lvl>
    <w:lvl w:ilvl="2" w:tplc="7A5C9B30" w:tentative="1">
      <w:start w:val="1"/>
      <w:numFmt w:val="bullet"/>
      <w:lvlText w:val=""/>
      <w:lvlJc w:val="left"/>
      <w:pPr>
        <w:tabs>
          <w:tab w:val="num" w:pos="2160"/>
        </w:tabs>
        <w:ind w:left="2160" w:hanging="360"/>
      </w:pPr>
      <w:rPr>
        <w:rFonts w:ascii="Wingdings" w:hAnsi="Wingdings" w:hint="default"/>
      </w:rPr>
    </w:lvl>
    <w:lvl w:ilvl="3" w:tplc="0038A786" w:tentative="1">
      <w:start w:val="1"/>
      <w:numFmt w:val="bullet"/>
      <w:lvlText w:val=""/>
      <w:lvlJc w:val="left"/>
      <w:pPr>
        <w:tabs>
          <w:tab w:val="num" w:pos="2880"/>
        </w:tabs>
        <w:ind w:left="2880" w:hanging="360"/>
      </w:pPr>
      <w:rPr>
        <w:rFonts w:ascii="Wingdings" w:hAnsi="Wingdings" w:hint="default"/>
      </w:rPr>
    </w:lvl>
    <w:lvl w:ilvl="4" w:tplc="525CF6B6" w:tentative="1">
      <w:start w:val="1"/>
      <w:numFmt w:val="bullet"/>
      <w:lvlText w:val=""/>
      <w:lvlJc w:val="left"/>
      <w:pPr>
        <w:tabs>
          <w:tab w:val="num" w:pos="3600"/>
        </w:tabs>
        <w:ind w:left="3600" w:hanging="360"/>
      </w:pPr>
      <w:rPr>
        <w:rFonts w:ascii="Wingdings" w:hAnsi="Wingdings" w:hint="default"/>
      </w:rPr>
    </w:lvl>
    <w:lvl w:ilvl="5" w:tplc="2F38E0C0" w:tentative="1">
      <w:start w:val="1"/>
      <w:numFmt w:val="bullet"/>
      <w:lvlText w:val=""/>
      <w:lvlJc w:val="left"/>
      <w:pPr>
        <w:tabs>
          <w:tab w:val="num" w:pos="4320"/>
        </w:tabs>
        <w:ind w:left="4320" w:hanging="360"/>
      </w:pPr>
      <w:rPr>
        <w:rFonts w:ascii="Wingdings" w:hAnsi="Wingdings" w:hint="default"/>
      </w:rPr>
    </w:lvl>
    <w:lvl w:ilvl="6" w:tplc="9F5AD464" w:tentative="1">
      <w:start w:val="1"/>
      <w:numFmt w:val="bullet"/>
      <w:lvlText w:val=""/>
      <w:lvlJc w:val="left"/>
      <w:pPr>
        <w:tabs>
          <w:tab w:val="num" w:pos="5040"/>
        </w:tabs>
        <w:ind w:left="5040" w:hanging="360"/>
      </w:pPr>
      <w:rPr>
        <w:rFonts w:ascii="Wingdings" w:hAnsi="Wingdings" w:hint="default"/>
      </w:rPr>
    </w:lvl>
    <w:lvl w:ilvl="7" w:tplc="971CBCFE" w:tentative="1">
      <w:start w:val="1"/>
      <w:numFmt w:val="bullet"/>
      <w:lvlText w:val=""/>
      <w:lvlJc w:val="left"/>
      <w:pPr>
        <w:tabs>
          <w:tab w:val="num" w:pos="5760"/>
        </w:tabs>
        <w:ind w:left="5760" w:hanging="360"/>
      </w:pPr>
      <w:rPr>
        <w:rFonts w:ascii="Wingdings" w:hAnsi="Wingdings" w:hint="default"/>
      </w:rPr>
    </w:lvl>
    <w:lvl w:ilvl="8" w:tplc="D054CCC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268DF"/>
    <w:multiLevelType w:val="hybridMultilevel"/>
    <w:tmpl w:val="FA6E0364"/>
    <w:lvl w:ilvl="0" w:tplc="CA5015C0">
      <w:start w:val="1"/>
      <w:numFmt w:val="decimal"/>
      <w:lvlText w:val="%1."/>
      <w:lvlJc w:val="left"/>
      <w:pPr>
        <w:ind w:left="360" w:hanging="360"/>
      </w:pPr>
      <w:rPr>
        <w:color w:val="000000" w:themeColor="text1"/>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F3068C3"/>
    <w:multiLevelType w:val="multilevel"/>
    <w:tmpl w:val="66A42670"/>
    <w:lvl w:ilvl="0">
      <w:start w:val="1"/>
      <w:numFmt w:val="bullet"/>
      <w:lvlText w:val=""/>
      <w:lvlJc w:val="left"/>
      <w:pPr>
        <w:tabs>
          <w:tab w:val="left" w:pos="432"/>
        </w:tabs>
      </w:pPr>
      <w:rPr>
        <w:rFonts w:ascii="Wingdings" w:hAnsi="Wingdings" w:hint="default"/>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7A6C74"/>
    <w:multiLevelType w:val="hybridMultilevel"/>
    <w:tmpl w:val="F7EE24B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0000D">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1D7B0C"/>
    <w:multiLevelType w:val="hybridMultilevel"/>
    <w:tmpl w:val="97F8B38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30C06BF2"/>
    <w:multiLevelType w:val="hybridMultilevel"/>
    <w:tmpl w:val="E5766D76"/>
    <w:lvl w:ilvl="0" w:tplc="A7D40A0C">
      <w:start w:val="1"/>
      <w:numFmt w:val="decimal"/>
      <w:lvlText w:val="%1."/>
      <w:lvlJc w:val="left"/>
      <w:pPr>
        <w:tabs>
          <w:tab w:val="num" w:pos="360"/>
        </w:tabs>
        <w:ind w:left="360" w:hanging="360"/>
      </w:pPr>
      <w:rPr>
        <w:i w:val="0"/>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31B3502F"/>
    <w:multiLevelType w:val="hybridMultilevel"/>
    <w:tmpl w:val="C096E692"/>
    <w:lvl w:ilvl="0" w:tplc="0BE6B9C4">
      <w:start w:val="5"/>
      <w:numFmt w:val="lowerLetter"/>
      <w:lvlText w:val="%1)"/>
      <w:lvlJc w:val="left"/>
      <w:pPr>
        <w:tabs>
          <w:tab w:val="num" w:pos="720"/>
        </w:tabs>
        <w:ind w:left="720" w:hanging="360"/>
      </w:pPr>
    </w:lvl>
    <w:lvl w:ilvl="1" w:tplc="415A7372" w:tentative="1">
      <w:start w:val="1"/>
      <w:numFmt w:val="lowerLetter"/>
      <w:lvlText w:val="%2)"/>
      <w:lvlJc w:val="left"/>
      <w:pPr>
        <w:tabs>
          <w:tab w:val="num" w:pos="1440"/>
        </w:tabs>
        <w:ind w:left="1440" w:hanging="360"/>
      </w:pPr>
    </w:lvl>
    <w:lvl w:ilvl="2" w:tplc="3684C908" w:tentative="1">
      <w:start w:val="1"/>
      <w:numFmt w:val="lowerLetter"/>
      <w:lvlText w:val="%3)"/>
      <w:lvlJc w:val="left"/>
      <w:pPr>
        <w:tabs>
          <w:tab w:val="num" w:pos="2160"/>
        </w:tabs>
        <w:ind w:left="2160" w:hanging="360"/>
      </w:pPr>
    </w:lvl>
    <w:lvl w:ilvl="3" w:tplc="D4C63270" w:tentative="1">
      <w:start w:val="1"/>
      <w:numFmt w:val="lowerLetter"/>
      <w:lvlText w:val="%4)"/>
      <w:lvlJc w:val="left"/>
      <w:pPr>
        <w:tabs>
          <w:tab w:val="num" w:pos="2880"/>
        </w:tabs>
        <w:ind w:left="2880" w:hanging="360"/>
      </w:pPr>
    </w:lvl>
    <w:lvl w:ilvl="4" w:tplc="778C9A84" w:tentative="1">
      <w:start w:val="1"/>
      <w:numFmt w:val="lowerLetter"/>
      <w:lvlText w:val="%5)"/>
      <w:lvlJc w:val="left"/>
      <w:pPr>
        <w:tabs>
          <w:tab w:val="num" w:pos="3600"/>
        </w:tabs>
        <w:ind w:left="3600" w:hanging="360"/>
      </w:pPr>
    </w:lvl>
    <w:lvl w:ilvl="5" w:tplc="5DE45E8C" w:tentative="1">
      <w:start w:val="1"/>
      <w:numFmt w:val="lowerLetter"/>
      <w:lvlText w:val="%6)"/>
      <w:lvlJc w:val="left"/>
      <w:pPr>
        <w:tabs>
          <w:tab w:val="num" w:pos="4320"/>
        </w:tabs>
        <w:ind w:left="4320" w:hanging="360"/>
      </w:pPr>
    </w:lvl>
    <w:lvl w:ilvl="6" w:tplc="A670860E" w:tentative="1">
      <w:start w:val="1"/>
      <w:numFmt w:val="lowerLetter"/>
      <w:lvlText w:val="%7)"/>
      <w:lvlJc w:val="left"/>
      <w:pPr>
        <w:tabs>
          <w:tab w:val="num" w:pos="5040"/>
        </w:tabs>
        <w:ind w:left="5040" w:hanging="360"/>
      </w:pPr>
    </w:lvl>
    <w:lvl w:ilvl="7" w:tplc="422C02CC" w:tentative="1">
      <w:start w:val="1"/>
      <w:numFmt w:val="lowerLetter"/>
      <w:lvlText w:val="%8)"/>
      <w:lvlJc w:val="left"/>
      <w:pPr>
        <w:tabs>
          <w:tab w:val="num" w:pos="5760"/>
        </w:tabs>
        <w:ind w:left="5760" w:hanging="360"/>
      </w:pPr>
    </w:lvl>
    <w:lvl w:ilvl="8" w:tplc="B26A4300" w:tentative="1">
      <w:start w:val="1"/>
      <w:numFmt w:val="lowerLetter"/>
      <w:lvlText w:val="%9)"/>
      <w:lvlJc w:val="left"/>
      <w:pPr>
        <w:tabs>
          <w:tab w:val="num" w:pos="6480"/>
        </w:tabs>
        <w:ind w:left="6480" w:hanging="360"/>
      </w:pPr>
    </w:lvl>
  </w:abstractNum>
  <w:abstractNum w:abstractNumId="10" w15:restartNumberingAfterBreak="0">
    <w:nsid w:val="353A1E87"/>
    <w:multiLevelType w:val="multilevel"/>
    <w:tmpl w:val="8BAE3C78"/>
    <w:lvl w:ilvl="0">
      <w:numFmt w:val="bullet"/>
      <w:lvlText w:val="·"/>
      <w:lvlJc w:val="left"/>
      <w:pPr>
        <w:tabs>
          <w:tab w:val="left" w:pos="432"/>
        </w:tabs>
      </w:pPr>
      <w:rPr>
        <w:rFonts w:ascii="Symbol" w:eastAsia="Symbol" w:hAnsi="Symbol"/>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A44DFC"/>
    <w:multiLevelType w:val="hybridMultilevel"/>
    <w:tmpl w:val="D8F2390A"/>
    <w:lvl w:ilvl="0" w:tplc="817E644C">
      <w:start w:val="1"/>
      <w:numFmt w:val="decimal"/>
      <w:lvlText w:val="%1."/>
      <w:lvlJc w:val="left"/>
      <w:pPr>
        <w:tabs>
          <w:tab w:val="num" w:pos="360"/>
        </w:tabs>
        <w:ind w:left="360" w:hanging="360"/>
      </w:pPr>
      <w:rPr>
        <w:rFonts w:asciiTheme="minorHAnsi" w:hAnsiTheme="minorHAnsi" w:hint="default"/>
        <w:i w:val="0"/>
        <w:color w:val="auto"/>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12" w15:restartNumberingAfterBreak="0">
    <w:nsid w:val="3B6B3315"/>
    <w:multiLevelType w:val="hybridMultilevel"/>
    <w:tmpl w:val="CB82F7BE"/>
    <w:lvl w:ilvl="0" w:tplc="FA3EA4A2">
      <w:start w:val="1"/>
      <w:numFmt w:val="lowerLetter"/>
      <w:lvlText w:val="%1)"/>
      <w:lvlJc w:val="left"/>
      <w:pPr>
        <w:tabs>
          <w:tab w:val="num" w:pos="720"/>
        </w:tabs>
        <w:ind w:left="720" w:hanging="360"/>
      </w:pPr>
    </w:lvl>
    <w:lvl w:ilvl="1" w:tplc="50D676C6" w:tentative="1">
      <w:start w:val="1"/>
      <w:numFmt w:val="lowerLetter"/>
      <w:lvlText w:val="%2)"/>
      <w:lvlJc w:val="left"/>
      <w:pPr>
        <w:tabs>
          <w:tab w:val="num" w:pos="1440"/>
        </w:tabs>
        <w:ind w:left="1440" w:hanging="360"/>
      </w:pPr>
    </w:lvl>
    <w:lvl w:ilvl="2" w:tplc="092A09A8" w:tentative="1">
      <w:start w:val="1"/>
      <w:numFmt w:val="lowerLetter"/>
      <w:lvlText w:val="%3)"/>
      <w:lvlJc w:val="left"/>
      <w:pPr>
        <w:tabs>
          <w:tab w:val="num" w:pos="2160"/>
        </w:tabs>
        <w:ind w:left="2160" w:hanging="360"/>
      </w:pPr>
    </w:lvl>
    <w:lvl w:ilvl="3" w:tplc="BFAA7196" w:tentative="1">
      <w:start w:val="1"/>
      <w:numFmt w:val="lowerLetter"/>
      <w:lvlText w:val="%4)"/>
      <w:lvlJc w:val="left"/>
      <w:pPr>
        <w:tabs>
          <w:tab w:val="num" w:pos="2880"/>
        </w:tabs>
        <w:ind w:left="2880" w:hanging="360"/>
      </w:pPr>
    </w:lvl>
    <w:lvl w:ilvl="4" w:tplc="F9BC32D2" w:tentative="1">
      <w:start w:val="1"/>
      <w:numFmt w:val="lowerLetter"/>
      <w:lvlText w:val="%5)"/>
      <w:lvlJc w:val="left"/>
      <w:pPr>
        <w:tabs>
          <w:tab w:val="num" w:pos="3600"/>
        </w:tabs>
        <w:ind w:left="3600" w:hanging="360"/>
      </w:pPr>
    </w:lvl>
    <w:lvl w:ilvl="5" w:tplc="05FCE6A4" w:tentative="1">
      <w:start w:val="1"/>
      <w:numFmt w:val="lowerLetter"/>
      <w:lvlText w:val="%6)"/>
      <w:lvlJc w:val="left"/>
      <w:pPr>
        <w:tabs>
          <w:tab w:val="num" w:pos="4320"/>
        </w:tabs>
        <w:ind w:left="4320" w:hanging="360"/>
      </w:pPr>
    </w:lvl>
    <w:lvl w:ilvl="6" w:tplc="D074B0C6" w:tentative="1">
      <w:start w:val="1"/>
      <w:numFmt w:val="lowerLetter"/>
      <w:lvlText w:val="%7)"/>
      <w:lvlJc w:val="left"/>
      <w:pPr>
        <w:tabs>
          <w:tab w:val="num" w:pos="5040"/>
        </w:tabs>
        <w:ind w:left="5040" w:hanging="360"/>
      </w:pPr>
    </w:lvl>
    <w:lvl w:ilvl="7" w:tplc="09402F3C" w:tentative="1">
      <w:start w:val="1"/>
      <w:numFmt w:val="lowerLetter"/>
      <w:lvlText w:val="%8)"/>
      <w:lvlJc w:val="left"/>
      <w:pPr>
        <w:tabs>
          <w:tab w:val="num" w:pos="5760"/>
        </w:tabs>
        <w:ind w:left="5760" w:hanging="360"/>
      </w:pPr>
    </w:lvl>
    <w:lvl w:ilvl="8" w:tplc="80AEF424" w:tentative="1">
      <w:start w:val="1"/>
      <w:numFmt w:val="lowerLetter"/>
      <w:lvlText w:val="%9)"/>
      <w:lvlJc w:val="left"/>
      <w:pPr>
        <w:tabs>
          <w:tab w:val="num" w:pos="6480"/>
        </w:tabs>
        <w:ind w:left="6480" w:hanging="360"/>
      </w:pPr>
    </w:lvl>
  </w:abstractNum>
  <w:abstractNum w:abstractNumId="13" w15:restartNumberingAfterBreak="0">
    <w:nsid w:val="3C652D98"/>
    <w:multiLevelType w:val="hybridMultilevel"/>
    <w:tmpl w:val="92A41A4E"/>
    <w:lvl w:ilvl="0" w:tplc="9B1869D2">
      <w:start w:val="1"/>
      <w:numFmt w:val="bullet"/>
      <w:lvlText w:val=""/>
      <w:lvlJc w:val="left"/>
      <w:pPr>
        <w:tabs>
          <w:tab w:val="num" w:pos="720"/>
        </w:tabs>
        <w:ind w:left="720" w:hanging="360"/>
      </w:pPr>
      <w:rPr>
        <w:rFonts w:ascii="Wingdings" w:hAnsi="Wingdings" w:hint="default"/>
      </w:rPr>
    </w:lvl>
    <w:lvl w:ilvl="1" w:tplc="09F2E786" w:tentative="1">
      <w:start w:val="1"/>
      <w:numFmt w:val="bullet"/>
      <w:lvlText w:val=""/>
      <w:lvlJc w:val="left"/>
      <w:pPr>
        <w:tabs>
          <w:tab w:val="num" w:pos="1440"/>
        </w:tabs>
        <w:ind w:left="1440" w:hanging="360"/>
      </w:pPr>
      <w:rPr>
        <w:rFonts w:ascii="Wingdings" w:hAnsi="Wingdings" w:hint="default"/>
      </w:rPr>
    </w:lvl>
    <w:lvl w:ilvl="2" w:tplc="C1E05B6E">
      <w:start w:val="1"/>
      <w:numFmt w:val="bullet"/>
      <w:lvlText w:val=""/>
      <w:lvlJc w:val="left"/>
      <w:pPr>
        <w:tabs>
          <w:tab w:val="num" w:pos="2160"/>
        </w:tabs>
        <w:ind w:left="2160" w:hanging="360"/>
      </w:pPr>
      <w:rPr>
        <w:rFonts w:ascii="Wingdings" w:hAnsi="Wingdings" w:hint="default"/>
      </w:rPr>
    </w:lvl>
    <w:lvl w:ilvl="3" w:tplc="0548D6E4" w:tentative="1">
      <w:start w:val="1"/>
      <w:numFmt w:val="bullet"/>
      <w:lvlText w:val=""/>
      <w:lvlJc w:val="left"/>
      <w:pPr>
        <w:tabs>
          <w:tab w:val="num" w:pos="2880"/>
        </w:tabs>
        <w:ind w:left="2880" w:hanging="360"/>
      </w:pPr>
      <w:rPr>
        <w:rFonts w:ascii="Wingdings" w:hAnsi="Wingdings" w:hint="default"/>
      </w:rPr>
    </w:lvl>
    <w:lvl w:ilvl="4" w:tplc="A2E0EA82" w:tentative="1">
      <w:start w:val="1"/>
      <w:numFmt w:val="bullet"/>
      <w:lvlText w:val=""/>
      <w:lvlJc w:val="left"/>
      <w:pPr>
        <w:tabs>
          <w:tab w:val="num" w:pos="3600"/>
        </w:tabs>
        <w:ind w:left="3600" w:hanging="360"/>
      </w:pPr>
      <w:rPr>
        <w:rFonts w:ascii="Wingdings" w:hAnsi="Wingdings" w:hint="default"/>
      </w:rPr>
    </w:lvl>
    <w:lvl w:ilvl="5" w:tplc="07BCF5D2" w:tentative="1">
      <w:start w:val="1"/>
      <w:numFmt w:val="bullet"/>
      <w:lvlText w:val=""/>
      <w:lvlJc w:val="left"/>
      <w:pPr>
        <w:tabs>
          <w:tab w:val="num" w:pos="4320"/>
        </w:tabs>
        <w:ind w:left="4320" w:hanging="360"/>
      </w:pPr>
      <w:rPr>
        <w:rFonts w:ascii="Wingdings" w:hAnsi="Wingdings" w:hint="default"/>
      </w:rPr>
    </w:lvl>
    <w:lvl w:ilvl="6" w:tplc="1A72107E" w:tentative="1">
      <w:start w:val="1"/>
      <w:numFmt w:val="bullet"/>
      <w:lvlText w:val=""/>
      <w:lvlJc w:val="left"/>
      <w:pPr>
        <w:tabs>
          <w:tab w:val="num" w:pos="5040"/>
        </w:tabs>
        <w:ind w:left="5040" w:hanging="360"/>
      </w:pPr>
      <w:rPr>
        <w:rFonts w:ascii="Wingdings" w:hAnsi="Wingdings" w:hint="default"/>
      </w:rPr>
    </w:lvl>
    <w:lvl w:ilvl="7" w:tplc="12AE14CC" w:tentative="1">
      <w:start w:val="1"/>
      <w:numFmt w:val="bullet"/>
      <w:lvlText w:val=""/>
      <w:lvlJc w:val="left"/>
      <w:pPr>
        <w:tabs>
          <w:tab w:val="num" w:pos="5760"/>
        </w:tabs>
        <w:ind w:left="5760" w:hanging="360"/>
      </w:pPr>
      <w:rPr>
        <w:rFonts w:ascii="Wingdings" w:hAnsi="Wingdings" w:hint="default"/>
      </w:rPr>
    </w:lvl>
    <w:lvl w:ilvl="8" w:tplc="5BB6ED8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D4161C"/>
    <w:multiLevelType w:val="hybridMultilevel"/>
    <w:tmpl w:val="14405E92"/>
    <w:lvl w:ilvl="0" w:tplc="0410000D">
      <w:start w:val="1"/>
      <w:numFmt w:val="bullet"/>
      <w:lvlText w:val=""/>
      <w:lvlJc w:val="left"/>
      <w:pPr>
        <w:tabs>
          <w:tab w:val="num" w:pos="720"/>
        </w:tabs>
        <w:ind w:left="720" w:hanging="360"/>
      </w:pPr>
      <w:rPr>
        <w:rFonts w:ascii="Wingdings" w:hAnsi="Wingdings" w:hint="default"/>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F06087B"/>
    <w:multiLevelType w:val="hybridMultilevel"/>
    <w:tmpl w:val="064865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193DD3"/>
    <w:multiLevelType w:val="singleLevel"/>
    <w:tmpl w:val="91C0E1E4"/>
    <w:lvl w:ilvl="0">
      <w:start w:val="1"/>
      <w:numFmt w:val="decimal"/>
      <w:lvlText w:val="%1."/>
      <w:lvlJc w:val="left"/>
      <w:pPr>
        <w:tabs>
          <w:tab w:val="num" w:pos="360"/>
        </w:tabs>
        <w:ind w:left="360" w:hanging="360"/>
      </w:pPr>
      <w:rPr>
        <w:rFonts w:ascii="Arial" w:hAnsi="Arial" w:hint="default"/>
        <w:b/>
        <w:i w:val="0"/>
        <w:sz w:val="22"/>
      </w:rPr>
    </w:lvl>
  </w:abstractNum>
  <w:abstractNum w:abstractNumId="17" w15:restartNumberingAfterBreak="0">
    <w:nsid w:val="45F6350E"/>
    <w:multiLevelType w:val="multilevel"/>
    <w:tmpl w:val="8940FF20"/>
    <w:lvl w:ilvl="0">
      <w:start w:val="1"/>
      <w:numFmt w:val="bullet"/>
      <w:lvlText w:val=""/>
      <w:lvlJc w:val="left"/>
      <w:pPr>
        <w:tabs>
          <w:tab w:val="left" w:pos="432"/>
        </w:tabs>
      </w:pPr>
      <w:rPr>
        <w:rFonts w:ascii="Wingdings" w:hAnsi="Wingdings" w:hint="default"/>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FDA1350"/>
    <w:multiLevelType w:val="hybridMultilevel"/>
    <w:tmpl w:val="3FCE3EBA"/>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0" w15:restartNumberingAfterBreak="0">
    <w:nsid w:val="554D3454"/>
    <w:multiLevelType w:val="hybridMultilevel"/>
    <w:tmpl w:val="BD90EB44"/>
    <w:lvl w:ilvl="0" w:tplc="FFFFFFFF">
      <w:start w:val="1"/>
      <w:numFmt w:val="lowerLetter"/>
      <w:lvlText w:val="%1)"/>
      <w:lvlJc w:val="left"/>
      <w:pPr>
        <w:tabs>
          <w:tab w:val="num" w:pos="720"/>
        </w:tabs>
        <w:ind w:left="720" w:hanging="360"/>
      </w:pPr>
    </w:lvl>
    <w:lvl w:ilvl="1" w:tplc="0410000D">
      <w:start w:val="1"/>
      <w:numFmt w:val="bullet"/>
      <w:lvlText w:val=""/>
      <w:lvlJc w:val="left"/>
      <w:pPr>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59927BD5"/>
    <w:multiLevelType w:val="hybridMultilevel"/>
    <w:tmpl w:val="F1224E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2540242"/>
    <w:multiLevelType w:val="hybridMultilevel"/>
    <w:tmpl w:val="7ACA077A"/>
    <w:lvl w:ilvl="0" w:tplc="1E2CFADC">
      <w:start w:val="1"/>
      <w:numFmt w:val="lowerLetter"/>
      <w:lvlText w:val="%1)"/>
      <w:lvlJc w:val="left"/>
      <w:pPr>
        <w:tabs>
          <w:tab w:val="num" w:pos="720"/>
        </w:tabs>
        <w:ind w:left="720" w:hanging="360"/>
      </w:pPr>
    </w:lvl>
    <w:lvl w:ilvl="1" w:tplc="885A849E" w:tentative="1">
      <w:start w:val="1"/>
      <w:numFmt w:val="lowerLetter"/>
      <w:lvlText w:val="%2)"/>
      <w:lvlJc w:val="left"/>
      <w:pPr>
        <w:tabs>
          <w:tab w:val="num" w:pos="1440"/>
        </w:tabs>
        <w:ind w:left="1440" w:hanging="360"/>
      </w:pPr>
    </w:lvl>
    <w:lvl w:ilvl="2" w:tplc="402A068A" w:tentative="1">
      <w:start w:val="1"/>
      <w:numFmt w:val="lowerLetter"/>
      <w:lvlText w:val="%3)"/>
      <w:lvlJc w:val="left"/>
      <w:pPr>
        <w:tabs>
          <w:tab w:val="num" w:pos="2160"/>
        </w:tabs>
        <w:ind w:left="2160" w:hanging="360"/>
      </w:pPr>
    </w:lvl>
    <w:lvl w:ilvl="3" w:tplc="4D7CF184" w:tentative="1">
      <w:start w:val="1"/>
      <w:numFmt w:val="lowerLetter"/>
      <w:lvlText w:val="%4)"/>
      <w:lvlJc w:val="left"/>
      <w:pPr>
        <w:tabs>
          <w:tab w:val="num" w:pos="2880"/>
        </w:tabs>
        <w:ind w:left="2880" w:hanging="360"/>
      </w:pPr>
    </w:lvl>
    <w:lvl w:ilvl="4" w:tplc="EC620DC0" w:tentative="1">
      <w:start w:val="1"/>
      <w:numFmt w:val="lowerLetter"/>
      <w:lvlText w:val="%5)"/>
      <w:lvlJc w:val="left"/>
      <w:pPr>
        <w:tabs>
          <w:tab w:val="num" w:pos="3600"/>
        </w:tabs>
        <w:ind w:left="3600" w:hanging="360"/>
      </w:pPr>
    </w:lvl>
    <w:lvl w:ilvl="5" w:tplc="ED1267EA" w:tentative="1">
      <w:start w:val="1"/>
      <w:numFmt w:val="lowerLetter"/>
      <w:lvlText w:val="%6)"/>
      <w:lvlJc w:val="left"/>
      <w:pPr>
        <w:tabs>
          <w:tab w:val="num" w:pos="4320"/>
        </w:tabs>
        <w:ind w:left="4320" w:hanging="360"/>
      </w:pPr>
    </w:lvl>
    <w:lvl w:ilvl="6" w:tplc="02A6F0C6" w:tentative="1">
      <w:start w:val="1"/>
      <w:numFmt w:val="lowerLetter"/>
      <w:lvlText w:val="%7)"/>
      <w:lvlJc w:val="left"/>
      <w:pPr>
        <w:tabs>
          <w:tab w:val="num" w:pos="5040"/>
        </w:tabs>
        <w:ind w:left="5040" w:hanging="360"/>
      </w:pPr>
    </w:lvl>
    <w:lvl w:ilvl="7" w:tplc="66567756" w:tentative="1">
      <w:start w:val="1"/>
      <w:numFmt w:val="lowerLetter"/>
      <w:lvlText w:val="%8)"/>
      <w:lvlJc w:val="left"/>
      <w:pPr>
        <w:tabs>
          <w:tab w:val="num" w:pos="5760"/>
        </w:tabs>
        <w:ind w:left="5760" w:hanging="360"/>
      </w:pPr>
    </w:lvl>
    <w:lvl w:ilvl="8" w:tplc="98DE078C" w:tentative="1">
      <w:start w:val="1"/>
      <w:numFmt w:val="lowerLetter"/>
      <w:lvlText w:val="%9)"/>
      <w:lvlJc w:val="left"/>
      <w:pPr>
        <w:tabs>
          <w:tab w:val="num" w:pos="6480"/>
        </w:tabs>
        <w:ind w:left="6480" w:hanging="360"/>
      </w:pPr>
    </w:lvl>
  </w:abstractNum>
  <w:abstractNum w:abstractNumId="23" w15:restartNumberingAfterBreak="0">
    <w:nsid w:val="64387E2F"/>
    <w:multiLevelType w:val="hybridMultilevel"/>
    <w:tmpl w:val="FFBED136"/>
    <w:lvl w:ilvl="0" w:tplc="04100017">
      <w:start w:val="1"/>
      <w:numFmt w:val="lowerLetter"/>
      <w:lvlText w:val="%1)"/>
      <w:lvlJc w:val="left"/>
      <w:pPr>
        <w:tabs>
          <w:tab w:val="num" w:pos="720"/>
        </w:tabs>
        <w:ind w:left="720" w:hanging="360"/>
      </w:pPr>
    </w:lvl>
    <w:lvl w:ilvl="1" w:tplc="5F1AC3C0">
      <w:start w:val="1"/>
      <w:numFmt w:val="decimal"/>
      <w:lvlText w:val="%2."/>
      <w:lvlJc w:val="left"/>
      <w:pPr>
        <w:tabs>
          <w:tab w:val="num" w:pos="1440"/>
        </w:tabs>
        <w:ind w:left="1440" w:hanging="360"/>
      </w:pPr>
    </w:lvl>
    <w:lvl w:ilvl="2" w:tplc="387C40D4" w:tentative="1">
      <w:start w:val="1"/>
      <w:numFmt w:val="decimal"/>
      <w:lvlText w:val="%3."/>
      <w:lvlJc w:val="left"/>
      <w:pPr>
        <w:tabs>
          <w:tab w:val="num" w:pos="2160"/>
        </w:tabs>
        <w:ind w:left="2160" w:hanging="360"/>
      </w:pPr>
    </w:lvl>
    <w:lvl w:ilvl="3" w:tplc="55BED996" w:tentative="1">
      <w:start w:val="1"/>
      <w:numFmt w:val="decimal"/>
      <w:lvlText w:val="%4."/>
      <w:lvlJc w:val="left"/>
      <w:pPr>
        <w:tabs>
          <w:tab w:val="num" w:pos="2880"/>
        </w:tabs>
        <w:ind w:left="2880" w:hanging="360"/>
      </w:pPr>
    </w:lvl>
    <w:lvl w:ilvl="4" w:tplc="F078CEFC" w:tentative="1">
      <w:start w:val="1"/>
      <w:numFmt w:val="decimal"/>
      <w:lvlText w:val="%5."/>
      <w:lvlJc w:val="left"/>
      <w:pPr>
        <w:tabs>
          <w:tab w:val="num" w:pos="3600"/>
        </w:tabs>
        <w:ind w:left="3600" w:hanging="360"/>
      </w:pPr>
    </w:lvl>
    <w:lvl w:ilvl="5" w:tplc="15B89714" w:tentative="1">
      <w:start w:val="1"/>
      <w:numFmt w:val="decimal"/>
      <w:lvlText w:val="%6."/>
      <w:lvlJc w:val="left"/>
      <w:pPr>
        <w:tabs>
          <w:tab w:val="num" w:pos="4320"/>
        </w:tabs>
        <w:ind w:left="4320" w:hanging="360"/>
      </w:pPr>
    </w:lvl>
    <w:lvl w:ilvl="6" w:tplc="683EA39C" w:tentative="1">
      <w:start w:val="1"/>
      <w:numFmt w:val="decimal"/>
      <w:lvlText w:val="%7."/>
      <w:lvlJc w:val="left"/>
      <w:pPr>
        <w:tabs>
          <w:tab w:val="num" w:pos="5040"/>
        </w:tabs>
        <w:ind w:left="5040" w:hanging="360"/>
      </w:pPr>
    </w:lvl>
    <w:lvl w:ilvl="7" w:tplc="331890AA" w:tentative="1">
      <w:start w:val="1"/>
      <w:numFmt w:val="decimal"/>
      <w:lvlText w:val="%8."/>
      <w:lvlJc w:val="left"/>
      <w:pPr>
        <w:tabs>
          <w:tab w:val="num" w:pos="5760"/>
        </w:tabs>
        <w:ind w:left="5760" w:hanging="360"/>
      </w:pPr>
    </w:lvl>
    <w:lvl w:ilvl="8" w:tplc="67DE41EA" w:tentative="1">
      <w:start w:val="1"/>
      <w:numFmt w:val="decimal"/>
      <w:lvlText w:val="%9."/>
      <w:lvlJc w:val="left"/>
      <w:pPr>
        <w:tabs>
          <w:tab w:val="num" w:pos="6480"/>
        </w:tabs>
        <w:ind w:left="6480" w:hanging="360"/>
      </w:pPr>
    </w:lvl>
  </w:abstractNum>
  <w:abstractNum w:abstractNumId="24" w15:restartNumberingAfterBreak="0">
    <w:nsid w:val="6B0A1EDD"/>
    <w:multiLevelType w:val="hybridMultilevel"/>
    <w:tmpl w:val="90E40674"/>
    <w:lvl w:ilvl="0" w:tplc="04B4E59E">
      <w:start w:val="1"/>
      <w:numFmt w:val="lowerLetter"/>
      <w:lvlText w:val="%1)"/>
      <w:lvlJc w:val="left"/>
      <w:pPr>
        <w:tabs>
          <w:tab w:val="num" w:pos="720"/>
        </w:tabs>
        <w:ind w:left="720" w:hanging="360"/>
      </w:pPr>
    </w:lvl>
    <w:lvl w:ilvl="1" w:tplc="647EB50C" w:tentative="1">
      <w:start w:val="1"/>
      <w:numFmt w:val="lowerLetter"/>
      <w:lvlText w:val="%2)"/>
      <w:lvlJc w:val="left"/>
      <w:pPr>
        <w:tabs>
          <w:tab w:val="num" w:pos="1440"/>
        </w:tabs>
        <w:ind w:left="1440" w:hanging="360"/>
      </w:pPr>
    </w:lvl>
    <w:lvl w:ilvl="2" w:tplc="0C14BC1A" w:tentative="1">
      <w:start w:val="1"/>
      <w:numFmt w:val="lowerLetter"/>
      <w:lvlText w:val="%3)"/>
      <w:lvlJc w:val="left"/>
      <w:pPr>
        <w:tabs>
          <w:tab w:val="num" w:pos="2160"/>
        </w:tabs>
        <w:ind w:left="2160" w:hanging="360"/>
      </w:pPr>
    </w:lvl>
    <w:lvl w:ilvl="3" w:tplc="D2F210EC" w:tentative="1">
      <w:start w:val="1"/>
      <w:numFmt w:val="lowerLetter"/>
      <w:lvlText w:val="%4)"/>
      <w:lvlJc w:val="left"/>
      <w:pPr>
        <w:tabs>
          <w:tab w:val="num" w:pos="2880"/>
        </w:tabs>
        <w:ind w:left="2880" w:hanging="360"/>
      </w:pPr>
    </w:lvl>
    <w:lvl w:ilvl="4" w:tplc="7706B5E4" w:tentative="1">
      <w:start w:val="1"/>
      <w:numFmt w:val="lowerLetter"/>
      <w:lvlText w:val="%5)"/>
      <w:lvlJc w:val="left"/>
      <w:pPr>
        <w:tabs>
          <w:tab w:val="num" w:pos="3600"/>
        </w:tabs>
        <w:ind w:left="3600" w:hanging="360"/>
      </w:pPr>
    </w:lvl>
    <w:lvl w:ilvl="5" w:tplc="6074BD84" w:tentative="1">
      <w:start w:val="1"/>
      <w:numFmt w:val="lowerLetter"/>
      <w:lvlText w:val="%6)"/>
      <w:lvlJc w:val="left"/>
      <w:pPr>
        <w:tabs>
          <w:tab w:val="num" w:pos="4320"/>
        </w:tabs>
        <w:ind w:left="4320" w:hanging="360"/>
      </w:pPr>
    </w:lvl>
    <w:lvl w:ilvl="6" w:tplc="F6C0D9EC" w:tentative="1">
      <w:start w:val="1"/>
      <w:numFmt w:val="lowerLetter"/>
      <w:lvlText w:val="%7)"/>
      <w:lvlJc w:val="left"/>
      <w:pPr>
        <w:tabs>
          <w:tab w:val="num" w:pos="5040"/>
        </w:tabs>
        <w:ind w:left="5040" w:hanging="360"/>
      </w:pPr>
    </w:lvl>
    <w:lvl w:ilvl="7" w:tplc="ED708256" w:tentative="1">
      <w:start w:val="1"/>
      <w:numFmt w:val="lowerLetter"/>
      <w:lvlText w:val="%8)"/>
      <w:lvlJc w:val="left"/>
      <w:pPr>
        <w:tabs>
          <w:tab w:val="num" w:pos="5760"/>
        </w:tabs>
        <w:ind w:left="5760" w:hanging="360"/>
      </w:pPr>
    </w:lvl>
    <w:lvl w:ilvl="8" w:tplc="BE926FC0" w:tentative="1">
      <w:start w:val="1"/>
      <w:numFmt w:val="lowerLetter"/>
      <w:lvlText w:val="%9)"/>
      <w:lvlJc w:val="left"/>
      <w:pPr>
        <w:tabs>
          <w:tab w:val="num" w:pos="6480"/>
        </w:tabs>
        <w:ind w:left="6480" w:hanging="360"/>
      </w:pPr>
    </w:lvl>
  </w:abstractNum>
  <w:abstractNum w:abstractNumId="25" w15:restartNumberingAfterBreak="0">
    <w:nsid w:val="6B197E19"/>
    <w:multiLevelType w:val="multilevel"/>
    <w:tmpl w:val="A5E8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F627B6"/>
    <w:multiLevelType w:val="hybridMultilevel"/>
    <w:tmpl w:val="40A09248"/>
    <w:lvl w:ilvl="0" w:tplc="577A47E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26C5847"/>
    <w:multiLevelType w:val="hybridMultilevel"/>
    <w:tmpl w:val="D19C03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84D05AC"/>
    <w:multiLevelType w:val="hybridMultilevel"/>
    <w:tmpl w:val="C4662522"/>
    <w:lvl w:ilvl="0" w:tplc="6FBAB1E4">
      <w:start w:val="5"/>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1080"/>
        </w:tabs>
        <w:ind w:left="1080" w:hanging="360"/>
      </w:pPr>
    </w:lvl>
    <w:lvl w:ilvl="2" w:tplc="132844AC">
      <w:numFmt w:val="bullet"/>
      <w:lvlText w:val="-"/>
      <w:lvlJc w:val="left"/>
      <w:pPr>
        <w:ind w:left="2412" w:hanging="792"/>
      </w:pPr>
      <w:rPr>
        <w:rFonts w:ascii="Arial" w:eastAsia="Times New Roman" w:hAnsi="Arial" w:cs="Arial" w:hint="default"/>
        <w:i w:val="0"/>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41424914">
    <w:abstractNumId w:val="16"/>
  </w:num>
  <w:num w:numId="2" w16cid:durableId="394013735">
    <w:abstractNumId w:val="18"/>
  </w:num>
  <w:num w:numId="3" w16cid:durableId="1236167575">
    <w:abstractNumId w:val="19"/>
  </w:num>
  <w:num w:numId="4" w16cid:durableId="1539507050">
    <w:abstractNumId w:val="26"/>
  </w:num>
  <w:num w:numId="5" w16cid:durableId="1567715110">
    <w:abstractNumId w:val="8"/>
  </w:num>
  <w:num w:numId="6" w16cid:durableId="888954042">
    <w:abstractNumId w:val="7"/>
  </w:num>
  <w:num w:numId="7" w16cid:durableId="1685551617">
    <w:abstractNumId w:val="16"/>
  </w:num>
  <w:num w:numId="8" w16cid:durableId="2049139088">
    <w:abstractNumId w:val="16"/>
  </w:num>
  <w:num w:numId="9" w16cid:durableId="100145866">
    <w:abstractNumId w:val="16"/>
  </w:num>
  <w:num w:numId="10" w16cid:durableId="978262507">
    <w:abstractNumId w:val="16"/>
  </w:num>
  <w:num w:numId="11" w16cid:durableId="2002193214">
    <w:abstractNumId w:val="16"/>
  </w:num>
  <w:num w:numId="12" w16cid:durableId="1277368755">
    <w:abstractNumId w:val="16"/>
  </w:num>
  <w:num w:numId="13" w16cid:durableId="286862615">
    <w:abstractNumId w:val="11"/>
  </w:num>
  <w:num w:numId="14" w16cid:durableId="2037653365">
    <w:abstractNumId w:val="1"/>
  </w:num>
  <w:num w:numId="15" w16cid:durableId="828668135">
    <w:abstractNumId w:val="10"/>
  </w:num>
  <w:num w:numId="16" w16cid:durableId="506097592">
    <w:abstractNumId w:val="17"/>
  </w:num>
  <w:num w:numId="17" w16cid:durableId="1396664294">
    <w:abstractNumId w:val="5"/>
  </w:num>
  <w:num w:numId="18" w16cid:durableId="1411737772">
    <w:abstractNumId w:val="21"/>
  </w:num>
  <w:num w:numId="19" w16cid:durableId="161092876">
    <w:abstractNumId w:val="23"/>
  </w:num>
  <w:num w:numId="20" w16cid:durableId="651059445">
    <w:abstractNumId w:val="13"/>
  </w:num>
  <w:num w:numId="21" w16cid:durableId="2098596337">
    <w:abstractNumId w:val="2"/>
  </w:num>
  <w:num w:numId="22" w16cid:durableId="1284849807">
    <w:abstractNumId w:val="24"/>
  </w:num>
  <w:num w:numId="23" w16cid:durableId="1155952647">
    <w:abstractNumId w:val="3"/>
  </w:num>
  <w:num w:numId="24" w16cid:durableId="1800419868">
    <w:abstractNumId w:val="9"/>
  </w:num>
  <w:num w:numId="25" w16cid:durableId="628170635">
    <w:abstractNumId w:val="20"/>
  </w:num>
  <w:num w:numId="26" w16cid:durableId="523248865">
    <w:abstractNumId w:val="4"/>
  </w:num>
  <w:num w:numId="27" w16cid:durableId="1342245466">
    <w:abstractNumId w:val="25"/>
  </w:num>
  <w:num w:numId="28" w16cid:durableId="1400471507">
    <w:abstractNumId w:val="14"/>
  </w:num>
  <w:num w:numId="29" w16cid:durableId="1657345287">
    <w:abstractNumId w:val="22"/>
  </w:num>
  <w:num w:numId="30" w16cid:durableId="1214075977">
    <w:abstractNumId w:val="12"/>
  </w:num>
  <w:num w:numId="31" w16cid:durableId="1230195035">
    <w:abstractNumId w:val="0"/>
  </w:num>
  <w:num w:numId="32" w16cid:durableId="1441610996">
    <w:abstractNumId w:val="28"/>
  </w:num>
  <w:num w:numId="33" w16cid:durableId="551625419">
    <w:abstractNumId w:val="27"/>
  </w:num>
  <w:num w:numId="34" w16cid:durableId="1589385440">
    <w:abstractNumId w:val="6"/>
  </w:num>
  <w:num w:numId="35" w16cid:durableId="134547984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C7"/>
    <w:rsid w:val="00001077"/>
    <w:rsid w:val="000049F3"/>
    <w:rsid w:val="00007357"/>
    <w:rsid w:val="00013BBC"/>
    <w:rsid w:val="000249EA"/>
    <w:rsid w:val="000276B1"/>
    <w:rsid w:val="000305DC"/>
    <w:rsid w:val="00034117"/>
    <w:rsid w:val="000407DA"/>
    <w:rsid w:val="0006238D"/>
    <w:rsid w:val="00080812"/>
    <w:rsid w:val="000902A6"/>
    <w:rsid w:val="00090B26"/>
    <w:rsid w:val="000950A5"/>
    <w:rsid w:val="000A6495"/>
    <w:rsid w:val="000A6CC6"/>
    <w:rsid w:val="000B3E35"/>
    <w:rsid w:val="000C4A69"/>
    <w:rsid w:val="000C6220"/>
    <w:rsid w:val="000D1487"/>
    <w:rsid w:val="000D5F70"/>
    <w:rsid w:val="000D7437"/>
    <w:rsid w:val="00111178"/>
    <w:rsid w:val="001137BE"/>
    <w:rsid w:val="00122944"/>
    <w:rsid w:val="0012729C"/>
    <w:rsid w:val="00132071"/>
    <w:rsid w:val="0013251F"/>
    <w:rsid w:val="001375CE"/>
    <w:rsid w:val="00170B9E"/>
    <w:rsid w:val="00172B7D"/>
    <w:rsid w:val="00176C12"/>
    <w:rsid w:val="00193F3C"/>
    <w:rsid w:val="001A16F7"/>
    <w:rsid w:val="001C34C6"/>
    <w:rsid w:val="001D0EA3"/>
    <w:rsid w:val="001D2A8E"/>
    <w:rsid w:val="001E4DF8"/>
    <w:rsid w:val="001F433B"/>
    <w:rsid w:val="002049B0"/>
    <w:rsid w:val="0020548E"/>
    <w:rsid w:val="00220BB5"/>
    <w:rsid w:val="00225B72"/>
    <w:rsid w:val="00226F27"/>
    <w:rsid w:val="0024443E"/>
    <w:rsid w:val="002464CB"/>
    <w:rsid w:val="00256A8C"/>
    <w:rsid w:val="0026297F"/>
    <w:rsid w:val="00264306"/>
    <w:rsid w:val="00280F34"/>
    <w:rsid w:val="002933B5"/>
    <w:rsid w:val="00297616"/>
    <w:rsid w:val="002A15C6"/>
    <w:rsid w:val="002B6CD3"/>
    <w:rsid w:val="002C67E7"/>
    <w:rsid w:val="002C7A31"/>
    <w:rsid w:val="00306058"/>
    <w:rsid w:val="00316683"/>
    <w:rsid w:val="003314B8"/>
    <w:rsid w:val="00332D27"/>
    <w:rsid w:val="003473A3"/>
    <w:rsid w:val="003565E6"/>
    <w:rsid w:val="00364FF3"/>
    <w:rsid w:val="00380597"/>
    <w:rsid w:val="003A33F0"/>
    <w:rsid w:val="003B1C2F"/>
    <w:rsid w:val="003B263F"/>
    <w:rsid w:val="003B4681"/>
    <w:rsid w:val="003C3ED0"/>
    <w:rsid w:val="003D4207"/>
    <w:rsid w:val="003D4964"/>
    <w:rsid w:val="003D5620"/>
    <w:rsid w:val="003F28CF"/>
    <w:rsid w:val="0040246C"/>
    <w:rsid w:val="0040612E"/>
    <w:rsid w:val="00411873"/>
    <w:rsid w:val="00412C1B"/>
    <w:rsid w:val="004156C1"/>
    <w:rsid w:val="004229DE"/>
    <w:rsid w:val="00426A3C"/>
    <w:rsid w:val="00437C35"/>
    <w:rsid w:val="00437CAD"/>
    <w:rsid w:val="004448F1"/>
    <w:rsid w:val="00451605"/>
    <w:rsid w:val="00452B69"/>
    <w:rsid w:val="00453E97"/>
    <w:rsid w:val="00492F9D"/>
    <w:rsid w:val="00493D78"/>
    <w:rsid w:val="004A368B"/>
    <w:rsid w:val="004A47A1"/>
    <w:rsid w:val="004A4C6A"/>
    <w:rsid w:val="004B27B3"/>
    <w:rsid w:val="004C5205"/>
    <w:rsid w:val="004E0348"/>
    <w:rsid w:val="004E5CED"/>
    <w:rsid w:val="004F0A83"/>
    <w:rsid w:val="00513F8E"/>
    <w:rsid w:val="00516D29"/>
    <w:rsid w:val="00522FB0"/>
    <w:rsid w:val="00523392"/>
    <w:rsid w:val="00525548"/>
    <w:rsid w:val="00526817"/>
    <w:rsid w:val="0054220E"/>
    <w:rsid w:val="0054643E"/>
    <w:rsid w:val="005508B8"/>
    <w:rsid w:val="0056553F"/>
    <w:rsid w:val="00565EB7"/>
    <w:rsid w:val="00571299"/>
    <w:rsid w:val="00573A73"/>
    <w:rsid w:val="00580235"/>
    <w:rsid w:val="00590C0A"/>
    <w:rsid w:val="0059738C"/>
    <w:rsid w:val="005A2873"/>
    <w:rsid w:val="005B02E6"/>
    <w:rsid w:val="005B1095"/>
    <w:rsid w:val="005B3CFB"/>
    <w:rsid w:val="005B4F64"/>
    <w:rsid w:val="005B5DBD"/>
    <w:rsid w:val="005D6491"/>
    <w:rsid w:val="005E433D"/>
    <w:rsid w:val="005E468B"/>
    <w:rsid w:val="005E6A11"/>
    <w:rsid w:val="005F11BA"/>
    <w:rsid w:val="005F1949"/>
    <w:rsid w:val="006028E0"/>
    <w:rsid w:val="00632357"/>
    <w:rsid w:val="0063537E"/>
    <w:rsid w:val="00647201"/>
    <w:rsid w:val="00654BF1"/>
    <w:rsid w:val="0066719B"/>
    <w:rsid w:val="006727BA"/>
    <w:rsid w:val="0067378E"/>
    <w:rsid w:val="00674D97"/>
    <w:rsid w:val="00677322"/>
    <w:rsid w:val="0068567A"/>
    <w:rsid w:val="00691C30"/>
    <w:rsid w:val="006B05D5"/>
    <w:rsid w:val="006B292E"/>
    <w:rsid w:val="006D26D7"/>
    <w:rsid w:val="006E3C84"/>
    <w:rsid w:val="006E3EDD"/>
    <w:rsid w:val="006F6294"/>
    <w:rsid w:val="006F7EDC"/>
    <w:rsid w:val="00703E36"/>
    <w:rsid w:val="007126BE"/>
    <w:rsid w:val="0072127E"/>
    <w:rsid w:val="00723C02"/>
    <w:rsid w:val="00724A37"/>
    <w:rsid w:val="00735C86"/>
    <w:rsid w:val="00737522"/>
    <w:rsid w:val="00740CBF"/>
    <w:rsid w:val="007512FE"/>
    <w:rsid w:val="00751744"/>
    <w:rsid w:val="00755EA7"/>
    <w:rsid w:val="0076101E"/>
    <w:rsid w:val="007648E0"/>
    <w:rsid w:val="007655AA"/>
    <w:rsid w:val="00771C48"/>
    <w:rsid w:val="0077499D"/>
    <w:rsid w:val="007936D4"/>
    <w:rsid w:val="007B7536"/>
    <w:rsid w:val="007D5AD3"/>
    <w:rsid w:val="007E10FF"/>
    <w:rsid w:val="007E2F1C"/>
    <w:rsid w:val="007E3E71"/>
    <w:rsid w:val="007E7E1C"/>
    <w:rsid w:val="007F0176"/>
    <w:rsid w:val="007F097C"/>
    <w:rsid w:val="007F17AF"/>
    <w:rsid w:val="007F76D8"/>
    <w:rsid w:val="00812B1E"/>
    <w:rsid w:val="0081734A"/>
    <w:rsid w:val="00831DC2"/>
    <w:rsid w:val="008331A6"/>
    <w:rsid w:val="00836D8E"/>
    <w:rsid w:val="008470CF"/>
    <w:rsid w:val="0088052C"/>
    <w:rsid w:val="00882FC5"/>
    <w:rsid w:val="008A4383"/>
    <w:rsid w:val="008A6AF9"/>
    <w:rsid w:val="008A76FC"/>
    <w:rsid w:val="008C4433"/>
    <w:rsid w:val="008C6C86"/>
    <w:rsid w:val="008D271F"/>
    <w:rsid w:val="008D2E43"/>
    <w:rsid w:val="008D3491"/>
    <w:rsid w:val="008D5F0C"/>
    <w:rsid w:val="008E5690"/>
    <w:rsid w:val="00901FE3"/>
    <w:rsid w:val="00902FD1"/>
    <w:rsid w:val="009461C8"/>
    <w:rsid w:val="00950312"/>
    <w:rsid w:val="00951B19"/>
    <w:rsid w:val="00954A5F"/>
    <w:rsid w:val="009805FB"/>
    <w:rsid w:val="0099501A"/>
    <w:rsid w:val="009A0F7C"/>
    <w:rsid w:val="009A7F3A"/>
    <w:rsid w:val="009E3FD2"/>
    <w:rsid w:val="009F61A0"/>
    <w:rsid w:val="00A26408"/>
    <w:rsid w:val="00A43721"/>
    <w:rsid w:val="00A701D3"/>
    <w:rsid w:val="00AA0A2E"/>
    <w:rsid w:val="00AD45CE"/>
    <w:rsid w:val="00AD4F36"/>
    <w:rsid w:val="00AE4C9E"/>
    <w:rsid w:val="00AF62B2"/>
    <w:rsid w:val="00AF67FE"/>
    <w:rsid w:val="00AF7F91"/>
    <w:rsid w:val="00B05145"/>
    <w:rsid w:val="00B10169"/>
    <w:rsid w:val="00B132C2"/>
    <w:rsid w:val="00B13482"/>
    <w:rsid w:val="00B243F8"/>
    <w:rsid w:val="00B30147"/>
    <w:rsid w:val="00B32594"/>
    <w:rsid w:val="00B46D49"/>
    <w:rsid w:val="00B50475"/>
    <w:rsid w:val="00B6267E"/>
    <w:rsid w:val="00B82A4D"/>
    <w:rsid w:val="00B911B2"/>
    <w:rsid w:val="00B93DCE"/>
    <w:rsid w:val="00BA19F6"/>
    <w:rsid w:val="00BB7D4C"/>
    <w:rsid w:val="00C037CC"/>
    <w:rsid w:val="00C06B55"/>
    <w:rsid w:val="00C1281C"/>
    <w:rsid w:val="00C16E34"/>
    <w:rsid w:val="00C254A2"/>
    <w:rsid w:val="00C31161"/>
    <w:rsid w:val="00C3735B"/>
    <w:rsid w:val="00C40EB3"/>
    <w:rsid w:val="00C4235A"/>
    <w:rsid w:val="00C524B3"/>
    <w:rsid w:val="00C67E86"/>
    <w:rsid w:val="00C84970"/>
    <w:rsid w:val="00CB0B56"/>
    <w:rsid w:val="00CB379D"/>
    <w:rsid w:val="00CD0865"/>
    <w:rsid w:val="00CE3CBE"/>
    <w:rsid w:val="00CE5344"/>
    <w:rsid w:val="00CF0B27"/>
    <w:rsid w:val="00D17AA4"/>
    <w:rsid w:val="00D31F97"/>
    <w:rsid w:val="00D42A0C"/>
    <w:rsid w:val="00D549D6"/>
    <w:rsid w:val="00D63CF0"/>
    <w:rsid w:val="00D67C61"/>
    <w:rsid w:val="00D76C8B"/>
    <w:rsid w:val="00D82AB7"/>
    <w:rsid w:val="00D8363E"/>
    <w:rsid w:val="00D9328B"/>
    <w:rsid w:val="00D95DB5"/>
    <w:rsid w:val="00DA65B5"/>
    <w:rsid w:val="00DC4C39"/>
    <w:rsid w:val="00DC69C7"/>
    <w:rsid w:val="00DF7117"/>
    <w:rsid w:val="00E03EEB"/>
    <w:rsid w:val="00E05FEC"/>
    <w:rsid w:val="00E06CA6"/>
    <w:rsid w:val="00E07A3E"/>
    <w:rsid w:val="00E07E0D"/>
    <w:rsid w:val="00E26CC9"/>
    <w:rsid w:val="00E3135C"/>
    <w:rsid w:val="00E402A9"/>
    <w:rsid w:val="00E42643"/>
    <w:rsid w:val="00E506EF"/>
    <w:rsid w:val="00E62046"/>
    <w:rsid w:val="00E65205"/>
    <w:rsid w:val="00E74D3A"/>
    <w:rsid w:val="00E80417"/>
    <w:rsid w:val="00EA12DD"/>
    <w:rsid w:val="00EA423B"/>
    <w:rsid w:val="00EC2AF8"/>
    <w:rsid w:val="00EC6F03"/>
    <w:rsid w:val="00EE11A2"/>
    <w:rsid w:val="00EE65C9"/>
    <w:rsid w:val="00EF0097"/>
    <w:rsid w:val="00F03CB0"/>
    <w:rsid w:val="00F11771"/>
    <w:rsid w:val="00F1302D"/>
    <w:rsid w:val="00F303E1"/>
    <w:rsid w:val="00F3529C"/>
    <w:rsid w:val="00F409F3"/>
    <w:rsid w:val="00F41714"/>
    <w:rsid w:val="00F52B43"/>
    <w:rsid w:val="00F86681"/>
    <w:rsid w:val="00F924C6"/>
    <w:rsid w:val="00F94910"/>
    <w:rsid w:val="00F96475"/>
    <w:rsid w:val="00FA136D"/>
    <w:rsid w:val="00FC5BC9"/>
    <w:rsid w:val="00FE4A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45C5F"/>
  <w15:docId w15:val="{B6594C62-905E-46C5-A784-8E253F49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32D27"/>
    <w:rPr>
      <w:sz w:val="24"/>
      <w:szCs w:val="24"/>
    </w:rPr>
  </w:style>
  <w:style w:type="paragraph" w:styleId="Titolo1">
    <w:name w:val="heading 1"/>
    <w:basedOn w:val="Normale"/>
    <w:next w:val="Normale"/>
    <w:link w:val="Titolo1Carattere"/>
    <w:qFormat/>
    <w:pPr>
      <w:keepNext/>
      <w:spacing w:before="120" w:after="120"/>
      <w:outlineLvl w:val="0"/>
    </w:pPr>
    <w:rPr>
      <w:rFonts w:ascii="Arial" w:hAnsi="Arial"/>
      <w:b/>
      <w:sz w:val="22"/>
    </w:rPr>
  </w:style>
  <w:style w:type="paragraph" w:styleId="Titolo2">
    <w:name w:val="heading 2"/>
    <w:basedOn w:val="Normale"/>
    <w:next w:val="Normale"/>
    <w:qFormat/>
    <w:pPr>
      <w:keepNext/>
      <w:jc w:val="center"/>
      <w:outlineLvl w:val="1"/>
    </w:pPr>
    <w:rPr>
      <w:i/>
      <w:iCs/>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spacing w:line="360" w:lineRule="auto"/>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cs="Arial"/>
      <w:b/>
      <w:bCs/>
      <w:sz w:val="20"/>
      <w:szCs w:val="20"/>
    </w:rPr>
  </w:style>
  <w:style w:type="paragraph" w:styleId="Titolo7">
    <w:name w:val="heading 7"/>
    <w:basedOn w:val="Normale"/>
    <w:next w:val="Normale"/>
    <w:qFormat/>
    <w:pPr>
      <w:keepNext/>
      <w:autoSpaceDE w:val="0"/>
      <w:autoSpaceDN w:val="0"/>
      <w:adjustRightInd w:val="0"/>
      <w:jc w:val="center"/>
      <w:outlineLvl w:val="6"/>
    </w:pPr>
    <w:rPr>
      <w:rFonts w:ascii="Arial" w:hAnsi="Arial" w:cs="Arial"/>
      <w:b/>
      <w:bCs/>
      <w:color w:val="000000"/>
      <w:sz w:val="20"/>
      <w:szCs w:val="20"/>
    </w:rPr>
  </w:style>
  <w:style w:type="paragraph" w:styleId="Titolo8">
    <w:name w:val="heading 8"/>
    <w:basedOn w:val="Normale"/>
    <w:next w:val="Normale"/>
    <w:qFormat/>
    <w:pPr>
      <w:keepNext/>
      <w:jc w:val="center"/>
      <w:outlineLvl w:val="7"/>
    </w:pPr>
    <w:rPr>
      <w:rFonts w:ascii="Arial" w:hAnsi="Arial" w:cs="Arial"/>
      <w:b/>
      <w:bCs/>
      <w:sz w:val="20"/>
      <w:szCs w:val="20"/>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szCs w:val="20"/>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pPr>
      <w:jc w:val="both"/>
    </w:pPr>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rPr>
      <w:color w:val="800080"/>
      <w:u w:val="singl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e"/>
    <w:pPr>
      <w:jc w:val="both"/>
    </w:p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Rimandocommento">
    <w:name w:val="annotation reference"/>
    <w:rPr>
      <w:sz w:val="16"/>
      <w:szCs w:val="16"/>
    </w:rPr>
  </w:style>
  <w:style w:type="paragraph" w:styleId="Testocommento">
    <w:name w:val="annotation text"/>
    <w:basedOn w:val="Normale"/>
    <w:link w:val="TestocommentoCarattere"/>
    <w:rPr>
      <w:sz w:val="20"/>
      <w:szCs w:val="20"/>
    </w:rPr>
  </w:style>
  <w:style w:type="character" w:customStyle="1" w:styleId="TestocommentoCarattere">
    <w:name w:val="Testo commento Carattere"/>
    <w:basedOn w:val="Carpredefinitoparagrafo"/>
    <w:link w:val="Testocommento"/>
  </w:style>
  <w:style w:type="paragraph" w:styleId="Soggettocommento">
    <w:name w:val="annotation subject"/>
    <w:basedOn w:val="Testocommento"/>
    <w:next w:val="Testocommento"/>
    <w:link w:val="SoggettocommentoCarattere"/>
    <w:rPr>
      <w:b/>
      <w:bCs/>
    </w:rPr>
  </w:style>
  <w:style w:type="character" w:customStyle="1" w:styleId="SoggettocommentoCarattere">
    <w:name w:val="Soggetto commento Carattere"/>
    <w:link w:val="Soggettocommento"/>
    <w:rPr>
      <w:b/>
      <w:bCs/>
    </w:rPr>
  </w:style>
  <w:style w:type="paragraph" w:styleId="Revisione">
    <w:name w:val="Revision"/>
    <w:hidden/>
    <w:uiPriority w:val="99"/>
    <w:semiHidden/>
    <w:rPr>
      <w:sz w:val="24"/>
      <w:szCs w:val="24"/>
    </w:rPr>
  </w:style>
  <w:style w:type="character" w:customStyle="1" w:styleId="Titolo1Carattere">
    <w:name w:val="Titolo 1 Carattere"/>
    <w:link w:val="Titolo1"/>
    <w:rPr>
      <w:rFonts w:ascii="Arial" w:hAnsi="Arial"/>
      <w:b/>
      <w:sz w:val="22"/>
      <w:szCs w:val="24"/>
    </w:rPr>
  </w:style>
  <w:style w:type="paragraph" w:styleId="NormaleWeb">
    <w:name w:val="Normal (Web)"/>
    <w:basedOn w:val="Normale"/>
    <w:uiPriority w:val="99"/>
    <w:unhideWhenUsed/>
    <w:pPr>
      <w:spacing w:before="100" w:beforeAutospacing="1" w:after="100" w:afterAutospacing="1"/>
    </w:pPr>
  </w:style>
  <w:style w:type="paragraph" w:styleId="Paragrafoelenco">
    <w:name w:val="List Paragraph"/>
    <w:aliases w:val="List Bulletized,Elenco Normale,Paragrafo elenco 2,Bullet edison,lp1,MEF Titolo 1,MEF - Titolo 1 livello,Bullet List,FooterText,numbered,Paragraphe de liste1,Bulletr List Paragraph,列出段落,列出段落1,List Paragraph21,Listeafsnit1,List Paragraph2"/>
    <w:basedOn w:val="Normale"/>
    <w:link w:val="ParagrafoelencoCarattere"/>
    <w:uiPriority w:val="34"/>
    <w:qFormat/>
    <w:pPr>
      <w:ind w:left="720"/>
      <w:contextualSpacing/>
    </w:pPr>
  </w:style>
  <w:style w:type="character" w:customStyle="1" w:styleId="PidipaginaCarattere">
    <w:name w:val="Piè di pagina Carattere"/>
    <w:basedOn w:val="Carpredefinitoparagrafo"/>
    <w:link w:val="Pidipagina"/>
    <w:uiPriority w:val="99"/>
    <w:rPr>
      <w:sz w:val="24"/>
      <w:szCs w:val="24"/>
    </w:rPr>
  </w:style>
  <w:style w:type="paragraph" w:customStyle="1" w:styleId="Indirizzi">
    <w:name w:val="Indirizzi"/>
    <w:basedOn w:val="Normale"/>
    <w:qFormat/>
    <w:rsid w:val="00C524B3"/>
    <w:pPr>
      <w:spacing w:line="150" w:lineRule="exact"/>
    </w:pPr>
    <w:rPr>
      <w:rFonts w:ascii="Arial" w:eastAsia="Calibri" w:hAnsi="Arial"/>
      <w:color w:val="002F87"/>
      <w:sz w:val="13"/>
      <w:lang w:eastAsia="en-US"/>
    </w:rPr>
  </w:style>
  <w:style w:type="character" w:styleId="Menzionenonrisolta">
    <w:name w:val="Unresolved Mention"/>
    <w:basedOn w:val="Carpredefinitoparagrafo"/>
    <w:uiPriority w:val="99"/>
    <w:semiHidden/>
    <w:unhideWhenUsed/>
    <w:rsid w:val="00DC4C39"/>
    <w:rPr>
      <w:color w:val="605E5C"/>
      <w:shd w:val="clear" w:color="auto" w:fill="E1DFDD"/>
    </w:rPr>
  </w:style>
  <w:style w:type="paragraph" w:customStyle="1" w:styleId="TitoloDocumento">
    <w:name w:val="Titolo Documento"/>
    <w:basedOn w:val="Normale"/>
    <w:qFormat/>
    <w:rsid w:val="00225B72"/>
    <w:pPr>
      <w:keepNext/>
      <w:spacing w:line="276" w:lineRule="auto"/>
    </w:pPr>
    <w:rPr>
      <w:rFonts w:ascii="Arial" w:hAnsi="Arial" w:cs="Arial"/>
      <w:b/>
      <w:color w:val="004288"/>
      <w:sz w:val="36"/>
    </w:rPr>
  </w:style>
  <w:style w:type="character" w:customStyle="1" w:styleId="ParagrafoelencoCarattere">
    <w:name w:val="Paragrafo elenco Carattere"/>
    <w:aliases w:val="List Bulletized Carattere,Elenco Normale Carattere,Paragrafo elenco 2 Carattere,Bullet edison Carattere,lp1 Carattere,MEF Titolo 1 Carattere,MEF - Titolo 1 livello Carattere,Bullet List Carattere,FooterText Carattere"/>
    <w:basedOn w:val="Carpredefinitoparagrafo"/>
    <w:link w:val="Paragrafoelenco"/>
    <w:uiPriority w:val="34"/>
    <w:qFormat/>
    <w:rsid w:val="00CB0B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7323">
      <w:bodyDiv w:val="1"/>
      <w:marLeft w:val="0"/>
      <w:marRight w:val="0"/>
      <w:marTop w:val="0"/>
      <w:marBottom w:val="0"/>
      <w:divBdr>
        <w:top w:val="none" w:sz="0" w:space="0" w:color="auto"/>
        <w:left w:val="none" w:sz="0" w:space="0" w:color="auto"/>
        <w:bottom w:val="none" w:sz="0" w:space="0" w:color="auto"/>
        <w:right w:val="none" w:sz="0" w:space="0" w:color="auto"/>
      </w:divBdr>
      <w:divsChild>
        <w:div w:id="660618908">
          <w:marLeft w:val="590"/>
          <w:marRight w:val="0"/>
          <w:marTop w:val="0"/>
          <w:marBottom w:val="0"/>
          <w:divBdr>
            <w:top w:val="none" w:sz="0" w:space="0" w:color="auto"/>
            <w:left w:val="none" w:sz="0" w:space="0" w:color="auto"/>
            <w:bottom w:val="none" w:sz="0" w:space="0" w:color="auto"/>
            <w:right w:val="none" w:sz="0" w:space="0" w:color="auto"/>
          </w:divBdr>
        </w:div>
      </w:divsChild>
    </w:div>
    <w:div w:id="382683579">
      <w:bodyDiv w:val="1"/>
      <w:marLeft w:val="0"/>
      <w:marRight w:val="0"/>
      <w:marTop w:val="0"/>
      <w:marBottom w:val="0"/>
      <w:divBdr>
        <w:top w:val="none" w:sz="0" w:space="0" w:color="auto"/>
        <w:left w:val="none" w:sz="0" w:space="0" w:color="auto"/>
        <w:bottom w:val="none" w:sz="0" w:space="0" w:color="auto"/>
        <w:right w:val="none" w:sz="0" w:space="0" w:color="auto"/>
      </w:divBdr>
      <w:divsChild>
        <w:div w:id="1712143832">
          <w:marLeft w:val="0"/>
          <w:marRight w:val="0"/>
          <w:marTop w:val="0"/>
          <w:marBottom w:val="0"/>
          <w:divBdr>
            <w:top w:val="none" w:sz="0" w:space="0" w:color="auto"/>
            <w:left w:val="none" w:sz="0" w:space="0" w:color="auto"/>
            <w:bottom w:val="none" w:sz="0" w:space="0" w:color="auto"/>
            <w:right w:val="none" w:sz="0" w:space="0" w:color="auto"/>
          </w:divBdr>
        </w:div>
      </w:divsChild>
    </w:div>
    <w:div w:id="430007263">
      <w:bodyDiv w:val="1"/>
      <w:marLeft w:val="0"/>
      <w:marRight w:val="0"/>
      <w:marTop w:val="0"/>
      <w:marBottom w:val="0"/>
      <w:divBdr>
        <w:top w:val="none" w:sz="0" w:space="0" w:color="auto"/>
        <w:left w:val="none" w:sz="0" w:space="0" w:color="auto"/>
        <w:bottom w:val="none" w:sz="0" w:space="0" w:color="auto"/>
        <w:right w:val="none" w:sz="0" w:space="0" w:color="auto"/>
      </w:divBdr>
    </w:div>
    <w:div w:id="515340219">
      <w:bodyDiv w:val="1"/>
      <w:marLeft w:val="0"/>
      <w:marRight w:val="0"/>
      <w:marTop w:val="0"/>
      <w:marBottom w:val="0"/>
      <w:divBdr>
        <w:top w:val="none" w:sz="0" w:space="0" w:color="auto"/>
        <w:left w:val="none" w:sz="0" w:space="0" w:color="auto"/>
        <w:bottom w:val="none" w:sz="0" w:space="0" w:color="auto"/>
        <w:right w:val="none" w:sz="0" w:space="0" w:color="auto"/>
      </w:divBdr>
      <w:divsChild>
        <w:div w:id="944264165">
          <w:marLeft w:val="1066"/>
          <w:marRight w:val="0"/>
          <w:marTop w:val="77"/>
          <w:marBottom w:val="0"/>
          <w:divBdr>
            <w:top w:val="none" w:sz="0" w:space="0" w:color="auto"/>
            <w:left w:val="none" w:sz="0" w:space="0" w:color="auto"/>
            <w:bottom w:val="none" w:sz="0" w:space="0" w:color="auto"/>
            <w:right w:val="none" w:sz="0" w:space="0" w:color="auto"/>
          </w:divBdr>
        </w:div>
      </w:divsChild>
    </w:div>
    <w:div w:id="1084649883">
      <w:bodyDiv w:val="1"/>
      <w:marLeft w:val="0"/>
      <w:marRight w:val="0"/>
      <w:marTop w:val="0"/>
      <w:marBottom w:val="0"/>
      <w:divBdr>
        <w:top w:val="none" w:sz="0" w:space="0" w:color="auto"/>
        <w:left w:val="none" w:sz="0" w:space="0" w:color="auto"/>
        <w:bottom w:val="none" w:sz="0" w:space="0" w:color="auto"/>
        <w:right w:val="none" w:sz="0" w:space="0" w:color="auto"/>
      </w:divBdr>
    </w:div>
    <w:div w:id="1092706261">
      <w:bodyDiv w:val="1"/>
      <w:marLeft w:val="0"/>
      <w:marRight w:val="0"/>
      <w:marTop w:val="0"/>
      <w:marBottom w:val="0"/>
      <w:divBdr>
        <w:top w:val="none" w:sz="0" w:space="0" w:color="auto"/>
        <w:left w:val="none" w:sz="0" w:space="0" w:color="auto"/>
        <w:bottom w:val="none" w:sz="0" w:space="0" w:color="auto"/>
        <w:right w:val="none" w:sz="0" w:space="0" w:color="auto"/>
      </w:divBdr>
    </w:div>
    <w:div w:id="1112167661">
      <w:bodyDiv w:val="1"/>
      <w:marLeft w:val="0"/>
      <w:marRight w:val="0"/>
      <w:marTop w:val="0"/>
      <w:marBottom w:val="0"/>
      <w:divBdr>
        <w:top w:val="none" w:sz="0" w:space="0" w:color="auto"/>
        <w:left w:val="none" w:sz="0" w:space="0" w:color="auto"/>
        <w:bottom w:val="none" w:sz="0" w:space="0" w:color="auto"/>
        <w:right w:val="none" w:sz="0" w:space="0" w:color="auto"/>
      </w:divBdr>
    </w:div>
    <w:div w:id="1184125376">
      <w:bodyDiv w:val="1"/>
      <w:marLeft w:val="0"/>
      <w:marRight w:val="0"/>
      <w:marTop w:val="0"/>
      <w:marBottom w:val="0"/>
      <w:divBdr>
        <w:top w:val="none" w:sz="0" w:space="0" w:color="auto"/>
        <w:left w:val="none" w:sz="0" w:space="0" w:color="auto"/>
        <w:bottom w:val="none" w:sz="0" w:space="0" w:color="auto"/>
        <w:right w:val="none" w:sz="0" w:space="0" w:color="auto"/>
      </w:divBdr>
      <w:divsChild>
        <w:div w:id="615796743">
          <w:marLeft w:val="1066"/>
          <w:marRight w:val="0"/>
          <w:marTop w:val="77"/>
          <w:marBottom w:val="0"/>
          <w:divBdr>
            <w:top w:val="none" w:sz="0" w:space="0" w:color="auto"/>
            <w:left w:val="none" w:sz="0" w:space="0" w:color="auto"/>
            <w:bottom w:val="none" w:sz="0" w:space="0" w:color="auto"/>
            <w:right w:val="none" w:sz="0" w:space="0" w:color="auto"/>
          </w:divBdr>
        </w:div>
      </w:divsChild>
    </w:div>
    <w:div w:id="1268468000">
      <w:bodyDiv w:val="1"/>
      <w:marLeft w:val="0"/>
      <w:marRight w:val="0"/>
      <w:marTop w:val="0"/>
      <w:marBottom w:val="0"/>
      <w:divBdr>
        <w:top w:val="none" w:sz="0" w:space="0" w:color="auto"/>
        <w:left w:val="none" w:sz="0" w:space="0" w:color="auto"/>
        <w:bottom w:val="none" w:sz="0" w:space="0" w:color="auto"/>
        <w:right w:val="none" w:sz="0" w:space="0" w:color="auto"/>
      </w:divBdr>
    </w:div>
    <w:div w:id="1407998467">
      <w:bodyDiv w:val="1"/>
      <w:marLeft w:val="0"/>
      <w:marRight w:val="0"/>
      <w:marTop w:val="0"/>
      <w:marBottom w:val="0"/>
      <w:divBdr>
        <w:top w:val="none" w:sz="0" w:space="0" w:color="auto"/>
        <w:left w:val="none" w:sz="0" w:space="0" w:color="auto"/>
        <w:bottom w:val="none" w:sz="0" w:space="0" w:color="auto"/>
        <w:right w:val="none" w:sz="0" w:space="0" w:color="auto"/>
      </w:divBdr>
    </w:div>
    <w:div w:id="1507207594">
      <w:bodyDiv w:val="1"/>
      <w:marLeft w:val="0"/>
      <w:marRight w:val="0"/>
      <w:marTop w:val="0"/>
      <w:marBottom w:val="0"/>
      <w:divBdr>
        <w:top w:val="none" w:sz="0" w:space="0" w:color="auto"/>
        <w:left w:val="none" w:sz="0" w:space="0" w:color="auto"/>
        <w:bottom w:val="none" w:sz="0" w:space="0" w:color="auto"/>
        <w:right w:val="none" w:sz="0" w:space="0" w:color="auto"/>
      </w:divBdr>
    </w:div>
    <w:div w:id="1998068306">
      <w:bodyDiv w:val="1"/>
      <w:marLeft w:val="0"/>
      <w:marRight w:val="0"/>
      <w:marTop w:val="0"/>
      <w:marBottom w:val="0"/>
      <w:divBdr>
        <w:top w:val="none" w:sz="0" w:space="0" w:color="auto"/>
        <w:left w:val="none" w:sz="0" w:space="0" w:color="auto"/>
        <w:bottom w:val="none" w:sz="0" w:space="0" w:color="auto"/>
        <w:right w:val="none" w:sz="0" w:space="0" w:color="auto"/>
      </w:divBdr>
    </w:div>
    <w:div w:id="2001691153">
      <w:bodyDiv w:val="1"/>
      <w:marLeft w:val="0"/>
      <w:marRight w:val="0"/>
      <w:marTop w:val="0"/>
      <w:marBottom w:val="0"/>
      <w:divBdr>
        <w:top w:val="none" w:sz="0" w:space="0" w:color="auto"/>
        <w:left w:val="none" w:sz="0" w:space="0" w:color="auto"/>
        <w:bottom w:val="none" w:sz="0" w:space="0" w:color="auto"/>
        <w:right w:val="none" w:sz="0" w:space="0" w:color="auto"/>
      </w:divBdr>
      <w:divsChild>
        <w:div w:id="1095596307">
          <w:marLeft w:val="0"/>
          <w:marRight w:val="0"/>
          <w:marTop w:val="0"/>
          <w:marBottom w:val="0"/>
          <w:divBdr>
            <w:top w:val="none" w:sz="0" w:space="0" w:color="auto"/>
            <w:left w:val="none" w:sz="0" w:space="0" w:color="auto"/>
            <w:bottom w:val="none" w:sz="0" w:space="0" w:color="auto"/>
            <w:right w:val="none" w:sz="0" w:space="0" w:color="auto"/>
          </w:divBdr>
          <w:divsChild>
            <w:div w:id="78527945">
              <w:marLeft w:val="0"/>
              <w:marRight w:val="0"/>
              <w:marTop w:val="0"/>
              <w:marBottom w:val="0"/>
              <w:divBdr>
                <w:top w:val="none" w:sz="0" w:space="0" w:color="auto"/>
                <w:left w:val="none" w:sz="0" w:space="0" w:color="auto"/>
                <w:bottom w:val="none" w:sz="0" w:space="0" w:color="auto"/>
                <w:right w:val="none" w:sz="0" w:space="0" w:color="auto"/>
              </w:divBdr>
            </w:div>
            <w:div w:id="123082098">
              <w:marLeft w:val="0"/>
              <w:marRight w:val="0"/>
              <w:marTop w:val="0"/>
              <w:marBottom w:val="0"/>
              <w:divBdr>
                <w:top w:val="none" w:sz="0" w:space="0" w:color="auto"/>
                <w:left w:val="none" w:sz="0" w:space="0" w:color="auto"/>
                <w:bottom w:val="none" w:sz="0" w:space="0" w:color="auto"/>
                <w:right w:val="none" w:sz="0" w:space="0" w:color="auto"/>
              </w:divBdr>
            </w:div>
            <w:div w:id="279922006">
              <w:marLeft w:val="0"/>
              <w:marRight w:val="0"/>
              <w:marTop w:val="0"/>
              <w:marBottom w:val="0"/>
              <w:divBdr>
                <w:top w:val="none" w:sz="0" w:space="0" w:color="auto"/>
                <w:left w:val="none" w:sz="0" w:space="0" w:color="auto"/>
                <w:bottom w:val="none" w:sz="0" w:space="0" w:color="auto"/>
                <w:right w:val="none" w:sz="0" w:space="0" w:color="auto"/>
              </w:divBdr>
            </w:div>
            <w:div w:id="359472422">
              <w:marLeft w:val="0"/>
              <w:marRight w:val="0"/>
              <w:marTop w:val="0"/>
              <w:marBottom w:val="0"/>
              <w:divBdr>
                <w:top w:val="none" w:sz="0" w:space="0" w:color="auto"/>
                <w:left w:val="none" w:sz="0" w:space="0" w:color="auto"/>
                <w:bottom w:val="none" w:sz="0" w:space="0" w:color="auto"/>
                <w:right w:val="none" w:sz="0" w:space="0" w:color="auto"/>
              </w:divBdr>
            </w:div>
            <w:div w:id="426315673">
              <w:marLeft w:val="0"/>
              <w:marRight w:val="0"/>
              <w:marTop w:val="0"/>
              <w:marBottom w:val="0"/>
              <w:divBdr>
                <w:top w:val="none" w:sz="0" w:space="0" w:color="auto"/>
                <w:left w:val="none" w:sz="0" w:space="0" w:color="auto"/>
                <w:bottom w:val="none" w:sz="0" w:space="0" w:color="auto"/>
                <w:right w:val="none" w:sz="0" w:space="0" w:color="auto"/>
              </w:divBdr>
            </w:div>
            <w:div w:id="637565417">
              <w:marLeft w:val="0"/>
              <w:marRight w:val="0"/>
              <w:marTop w:val="0"/>
              <w:marBottom w:val="0"/>
              <w:divBdr>
                <w:top w:val="none" w:sz="0" w:space="0" w:color="auto"/>
                <w:left w:val="none" w:sz="0" w:space="0" w:color="auto"/>
                <w:bottom w:val="none" w:sz="0" w:space="0" w:color="auto"/>
                <w:right w:val="none" w:sz="0" w:space="0" w:color="auto"/>
              </w:divBdr>
            </w:div>
            <w:div w:id="713045970">
              <w:marLeft w:val="0"/>
              <w:marRight w:val="0"/>
              <w:marTop w:val="0"/>
              <w:marBottom w:val="0"/>
              <w:divBdr>
                <w:top w:val="none" w:sz="0" w:space="0" w:color="auto"/>
                <w:left w:val="none" w:sz="0" w:space="0" w:color="auto"/>
                <w:bottom w:val="none" w:sz="0" w:space="0" w:color="auto"/>
                <w:right w:val="none" w:sz="0" w:space="0" w:color="auto"/>
              </w:divBdr>
            </w:div>
            <w:div w:id="731119875">
              <w:marLeft w:val="0"/>
              <w:marRight w:val="0"/>
              <w:marTop w:val="0"/>
              <w:marBottom w:val="0"/>
              <w:divBdr>
                <w:top w:val="none" w:sz="0" w:space="0" w:color="auto"/>
                <w:left w:val="none" w:sz="0" w:space="0" w:color="auto"/>
                <w:bottom w:val="none" w:sz="0" w:space="0" w:color="auto"/>
                <w:right w:val="none" w:sz="0" w:space="0" w:color="auto"/>
              </w:divBdr>
            </w:div>
            <w:div w:id="1050422657">
              <w:marLeft w:val="0"/>
              <w:marRight w:val="0"/>
              <w:marTop w:val="0"/>
              <w:marBottom w:val="0"/>
              <w:divBdr>
                <w:top w:val="none" w:sz="0" w:space="0" w:color="auto"/>
                <w:left w:val="none" w:sz="0" w:space="0" w:color="auto"/>
                <w:bottom w:val="none" w:sz="0" w:space="0" w:color="auto"/>
                <w:right w:val="none" w:sz="0" w:space="0" w:color="auto"/>
              </w:divBdr>
            </w:div>
            <w:div w:id="1081370665">
              <w:marLeft w:val="0"/>
              <w:marRight w:val="0"/>
              <w:marTop w:val="0"/>
              <w:marBottom w:val="0"/>
              <w:divBdr>
                <w:top w:val="none" w:sz="0" w:space="0" w:color="auto"/>
                <w:left w:val="none" w:sz="0" w:space="0" w:color="auto"/>
                <w:bottom w:val="none" w:sz="0" w:space="0" w:color="auto"/>
                <w:right w:val="none" w:sz="0" w:space="0" w:color="auto"/>
              </w:divBdr>
            </w:div>
            <w:div w:id="1200973630">
              <w:marLeft w:val="0"/>
              <w:marRight w:val="0"/>
              <w:marTop w:val="0"/>
              <w:marBottom w:val="0"/>
              <w:divBdr>
                <w:top w:val="none" w:sz="0" w:space="0" w:color="auto"/>
                <w:left w:val="none" w:sz="0" w:space="0" w:color="auto"/>
                <w:bottom w:val="none" w:sz="0" w:space="0" w:color="auto"/>
                <w:right w:val="none" w:sz="0" w:space="0" w:color="auto"/>
              </w:divBdr>
            </w:div>
            <w:div w:id="1238831446">
              <w:marLeft w:val="0"/>
              <w:marRight w:val="0"/>
              <w:marTop w:val="0"/>
              <w:marBottom w:val="0"/>
              <w:divBdr>
                <w:top w:val="none" w:sz="0" w:space="0" w:color="auto"/>
                <w:left w:val="none" w:sz="0" w:space="0" w:color="auto"/>
                <w:bottom w:val="none" w:sz="0" w:space="0" w:color="auto"/>
                <w:right w:val="none" w:sz="0" w:space="0" w:color="auto"/>
              </w:divBdr>
            </w:div>
            <w:div w:id="1510946523">
              <w:marLeft w:val="0"/>
              <w:marRight w:val="0"/>
              <w:marTop w:val="0"/>
              <w:marBottom w:val="0"/>
              <w:divBdr>
                <w:top w:val="none" w:sz="0" w:space="0" w:color="auto"/>
                <w:left w:val="none" w:sz="0" w:space="0" w:color="auto"/>
                <w:bottom w:val="none" w:sz="0" w:space="0" w:color="auto"/>
                <w:right w:val="none" w:sz="0" w:space="0" w:color="auto"/>
              </w:divBdr>
            </w:div>
            <w:div w:id="1710492114">
              <w:marLeft w:val="0"/>
              <w:marRight w:val="0"/>
              <w:marTop w:val="0"/>
              <w:marBottom w:val="0"/>
              <w:divBdr>
                <w:top w:val="none" w:sz="0" w:space="0" w:color="auto"/>
                <w:left w:val="none" w:sz="0" w:space="0" w:color="auto"/>
                <w:bottom w:val="none" w:sz="0" w:space="0" w:color="auto"/>
                <w:right w:val="none" w:sz="0" w:space="0" w:color="auto"/>
              </w:divBdr>
            </w:div>
            <w:div w:id="1779179809">
              <w:marLeft w:val="0"/>
              <w:marRight w:val="0"/>
              <w:marTop w:val="0"/>
              <w:marBottom w:val="0"/>
              <w:divBdr>
                <w:top w:val="none" w:sz="0" w:space="0" w:color="auto"/>
                <w:left w:val="none" w:sz="0" w:space="0" w:color="auto"/>
                <w:bottom w:val="none" w:sz="0" w:space="0" w:color="auto"/>
                <w:right w:val="none" w:sz="0" w:space="0" w:color="auto"/>
              </w:divBdr>
            </w:div>
            <w:div w:id="1795638896">
              <w:marLeft w:val="0"/>
              <w:marRight w:val="0"/>
              <w:marTop w:val="0"/>
              <w:marBottom w:val="0"/>
              <w:divBdr>
                <w:top w:val="none" w:sz="0" w:space="0" w:color="auto"/>
                <w:left w:val="none" w:sz="0" w:space="0" w:color="auto"/>
                <w:bottom w:val="none" w:sz="0" w:space="0" w:color="auto"/>
                <w:right w:val="none" w:sz="0" w:space="0" w:color="auto"/>
              </w:divBdr>
            </w:div>
            <w:div w:id="20780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tconsip@postacert.consip.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ctconsip@postacert.consip.it"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DB4D-5D4D-4568-9843-85A30BED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2695</Words>
  <Characters>16525</Characters>
  <Application>Microsoft Office Word</Application>
  <DocSecurity>4</DocSecurity>
  <Lines>423</Lines>
  <Paragraphs>186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Lalli Paolo</dc:creator>
  <cp:lastModifiedBy>Lalli Paolo</cp:lastModifiedBy>
  <cp:revision>2</cp:revision>
  <dcterms:created xsi:type="dcterms:W3CDTF">2026-07-29T15:26:00Z</dcterms:created>
  <dcterms:modified xsi:type="dcterms:W3CDTF">2026-07-29T15:26:00Z</dcterms:modified>
</cp:coreProperties>
</file>