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CA460" w14:textId="02D4EBA6" w:rsidR="002118E7" w:rsidRPr="002118E7" w:rsidRDefault="00575042" w:rsidP="002118E7">
      <w:pPr>
        <w:ind w:left="426" w:right="-1"/>
        <w:jc w:val="both"/>
        <w:rPr>
          <w:rFonts w:ascii="Arial" w:eastAsiaTheme="minorEastAsia" w:hAnsi="Arial" w:cs="Arial"/>
          <w:b/>
          <w:bCs/>
          <w:color w:val="0077CF"/>
          <w:sz w:val="20"/>
          <w:szCs w:val="20"/>
          <w:lang w:val="x-none"/>
        </w:rPr>
      </w:pPr>
      <w:bookmarkStart w:id="0" w:name="_Hlk191386982"/>
      <w:bookmarkStart w:id="1" w:name="_Hlk191374999"/>
      <w:r>
        <w:rPr>
          <w:rFonts w:ascii="Arial" w:eastAsiaTheme="minorEastAsia" w:hAnsi="Arial" w:cs="Arial"/>
          <w:b/>
          <w:bCs/>
          <w:color w:val="0077CF"/>
          <w:sz w:val="20"/>
          <w:szCs w:val="20"/>
          <w:lang w:val="x-none"/>
        </w:rPr>
        <w:t xml:space="preserve">ACQUISIZIONE </w:t>
      </w:r>
      <w:r w:rsidR="00833D2E">
        <w:rPr>
          <w:rFonts w:ascii="Arial" w:eastAsiaTheme="minorEastAsia" w:hAnsi="Arial" w:cs="Arial"/>
          <w:b/>
          <w:bCs/>
          <w:color w:val="0077CF"/>
          <w:sz w:val="20"/>
          <w:szCs w:val="20"/>
          <w:lang w:val="x-none"/>
        </w:rPr>
        <w:t xml:space="preserve">DI SERVIZI </w:t>
      </w:r>
      <w:r w:rsidR="00FA401A" w:rsidRPr="00FA401A">
        <w:rPr>
          <w:rFonts w:ascii="Arial" w:eastAsiaTheme="minorEastAsia" w:hAnsi="Arial" w:cs="Arial"/>
          <w:b/>
          <w:bCs/>
          <w:color w:val="0077CF"/>
          <w:sz w:val="20"/>
          <w:szCs w:val="20"/>
          <w:lang w:val="x-none"/>
        </w:rPr>
        <w:t>DI MONITORAGGIO DEL MERCATO REGOLAMENTATO DEI TITOLI DI STATO (MTS)</w:t>
      </w:r>
      <w:r w:rsidR="00FA401A">
        <w:rPr>
          <w:rFonts w:ascii="Arial" w:eastAsiaTheme="minorEastAsia" w:hAnsi="Arial" w:cs="Arial"/>
          <w:b/>
          <w:bCs/>
          <w:color w:val="0077CF"/>
          <w:sz w:val="20"/>
          <w:szCs w:val="20"/>
          <w:lang w:val="x-none"/>
        </w:rPr>
        <w:t xml:space="preserve"> </w:t>
      </w:r>
      <w:r w:rsidR="00833D2E">
        <w:rPr>
          <w:rFonts w:ascii="Arial" w:eastAsiaTheme="minorEastAsia" w:hAnsi="Arial" w:cs="Arial"/>
          <w:b/>
          <w:bCs/>
          <w:color w:val="0077CF"/>
          <w:sz w:val="20"/>
          <w:szCs w:val="20"/>
          <w:lang w:val="x-none"/>
        </w:rPr>
        <w:t xml:space="preserve">PER IL DIPARTIMENTO DEL TESORO </w:t>
      </w:r>
      <w:bookmarkEnd w:id="0"/>
      <w:bookmarkEnd w:id="1"/>
    </w:p>
    <w:p w14:paraId="47F477C8" w14:textId="77777777" w:rsidR="00997345" w:rsidRPr="00111833" w:rsidRDefault="00997345">
      <w:pPr>
        <w:spacing w:line="276" w:lineRule="auto"/>
        <w:ind w:left="284"/>
        <w:jc w:val="both"/>
        <w:rPr>
          <w:rFonts w:ascii="Arial" w:eastAsiaTheme="minorEastAsia" w:hAnsi="Arial" w:cs="Arial"/>
          <w:b/>
          <w:bCs/>
          <w:color w:val="0077CF"/>
          <w:sz w:val="20"/>
          <w:szCs w:val="20"/>
          <w:lang w:val="x-none"/>
        </w:rPr>
      </w:pPr>
    </w:p>
    <w:p w14:paraId="61459F51" w14:textId="078BFB62" w:rsidR="006C414B" w:rsidRPr="00111833" w:rsidRDefault="00111833" w:rsidP="00111833">
      <w:pPr>
        <w:spacing w:line="276" w:lineRule="auto"/>
        <w:ind w:left="284" w:firstLine="142"/>
        <w:jc w:val="both"/>
        <w:rPr>
          <w:rFonts w:ascii="Arial" w:eastAsiaTheme="minorEastAsia" w:hAnsi="Arial" w:cs="Arial"/>
          <w:b/>
          <w:bCs/>
          <w:color w:val="0077CF"/>
          <w:sz w:val="20"/>
          <w:szCs w:val="20"/>
          <w:lang w:val="x-none"/>
        </w:rPr>
      </w:pPr>
      <w:r w:rsidRPr="00111833">
        <w:rPr>
          <w:rFonts w:ascii="Arial" w:eastAsiaTheme="minorEastAsia" w:hAnsi="Arial" w:cs="Arial"/>
          <w:b/>
          <w:bCs/>
          <w:color w:val="0077CF"/>
          <w:sz w:val="20"/>
          <w:szCs w:val="20"/>
          <w:lang w:val="x-none"/>
        </w:rPr>
        <w:t>DOCUMENTO DI CO</w:t>
      </w:r>
      <w:r w:rsidR="007F7062">
        <w:rPr>
          <w:rFonts w:ascii="Arial" w:eastAsiaTheme="minorEastAsia" w:hAnsi="Arial" w:cs="Arial"/>
          <w:b/>
          <w:bCs/>
          <w:color w:val="0077CF"/>
          <w:sz w:val="20"/>
          <w:szCs w:val="20"/>
          <w:lang w:val="x-none"/>
        </w:rPr>
        <w:t>N</w:t>
      </w:r>
      <w:r w:rsidRPr="00111833">
        <w:rPr>
          <w:rFonts w:ascii="Arial" w:eastAsiaTheme="minorEastAsia" w:hAnsi="Arial" w:cs="Arial"/>
          <w:b/>
          <w:bCs/>
          <w:color w:val="0077CF"/>
          <w:sz w:val="20"/>
          <w:szCs w:val="20"/>
          <w:lang w:val="x-none"/>
        </w:rPr>
        <w:t>SULTAZIONE DEL MERCATO</w:t>
      </w:r>
    </w:p>
    <w:p w14:paraId="28819F1E" w14:textId="77777777" w:rsidR="00FC55F8" w:rsidRPr="00111833" w:rsidRDefault="00FC55F8">
      <w:pPr>
        <w:spacing w:line="276" w:lineRule="auto"/>
        <w:ind w:left="284"/>
        <w:jc w:val="both"/>
        <w:rPr>
          <w:rFonts w:ascii="Arial" w:eastAsiaTheme="minorEastAsia" w:hAnsi="Arial" w:cs="Arial"/>
          <w:b/>
          <w:bCs/>
          <w:color w:val="0077CF"/>
          <w:sz w:val="20"/>
          <w:szCs w:val="20"/>
          <w:lang w:val="x-none"/>
        </w:rPr>
      </w:pPr>
    </w:p>
    <w:p w14:paraId="46FDC80F" w14:textId="77777777" w:rsidR="006C414B" w:rsidRPr="00817D67" w:rsidRDefault="006C414B" w:rsidP="00AE7A21">
      <w:pPr>
        <w:spacing w:line="276" w:lineRule="auto"/>
        <w:jc w:val="both"/>
        <w:rPr>
          <w:rFonts w:ascii="Arial" w:hAnsi="Arial" w:cs="Arial"/>
          <w:b/>
          <w:bCs/>
          <w:sz w:val="20"/>
          <w:szCs w:val="20"/>
        </w:rPr>
      </w:pPr>
    </w:p>
    <w:p w14:paraId="10F0B4EE" w14:textId="77777777" w:rsidR="006C414B" w:rsidRPr="00817D67" w:rsidRDefault="006C414B" w:rsidP="003D6C2E">
      <w:pPr>
        <w:spacing w:line="276" w:lineRule="auto"/>
        <w:ind w:left="284"/>
        <w:jc w:val="both"/>
        <w:rPr>
          <w:rFonts w:ascii="Arial" w:hAnsi="Arial" w:cs="Arial"/>
          <w:b/>
          <w:bCs/>
          <w:sz w:val="20"/>
          <w:szCs w:val="20"/>
        </w:rPr>
      </w:pPr>
    </w:p>
    <w:p w14:paraId="7D59BAE4" w14:textId="77777777" w:rsidR="006C414B" w:rsidRPr="00817D67" w:rsidRDefault="006C414B">
      <w:pPr>
        <w:spacing w:line="276" w:lineRule="auto"/>
        <w:ind w:left="284"/>
        <w:jc w:val="both"/>
        <w:rPr>
          <w:rFonts w:ascii="Arial" w:hAnsi="Arial" w:cs="Arial"/>
          <w:b/>
          <w:bCs/>
          <w:sz w:val="20"/>
          <w:szCs w:val="20"/>
        </w:rPr>
      </w:pPr>
    </w:p>
    <w:p w14:paraId="7663B203" w14:textId="77777777" w:rsidR="006C414B" w:rsidRPr="00817D67" w:rsidRDefault="006C414B">
      <w:pPr>
        <w:spacing w:line="276" w:lineRule="auto"/>
        <w:ind w:left="284"/>
        <w:jc w:val="both"/>
        <w:rPr>
          <w:rFonts w:ascii="Arial" w:hAnsi="Arial" w:cs="Arial"/>
          <w:b/>
          <w:bCs/>
          <w:sz w:val="20"/>
          <w:szCs w:val="20"/>
        </w:rPr>
      </w:pPr>
    </w:p>
    <w:p w14:paraId="69B12096" w14:textId="77777777" w:rsidR="006C414B" w:rsidRPr="00817D67" w:rsidRDefault="006C414B">
      <w:pPr>
        <w:spacing w:line="276" w:lineRule="auto"/>
        <w:ind w:left="284"/>
        <w:jc w:val="both"/>
        <w:rPr>
          <w:rFonts w:ascii="Arial" w:hAnsi="Arial" w:cs="Arial"/>
          <w:b/>
          <w:bCs/>
          <w:sz w:val="20"/>
          <w:szCs w:val="20"/>
        </w:rPr>
      </w:pPr>
    </w:p>
    <w:p w14:paraId="4B3C124D" w14:textId="77777777" w:rsidR="006C414B" w:rsidRPr="00817D67" w:rsidRDefault="006C414B">
      <w:pPr>
        <w:spacing w:line="276" w:lineRule="auto"/>
        <w:ind w:left="284"/>
        <w:jc w:val="both"/>
        <w:rPr>
          <w:rFonts w:ascii="Arial" w:hAnsi="Arial" w:cs="Arial"/>
          <w:b/>
          <w:bCs/>
          <w:sz w:val="20"/>
          <w:szCs w:val="20"/>
        </w:rPr>
      </w:pPr>
    </w:p>
    <w:p w14:paraId="5A96FED2" w14:textId="77777777" w:rsidR="006C414B" w:rsidRPr="00817D67" w:rsidRDefault="006C414B">
      <w:pPr>
        <w:spacing w:line="276" w:lineRule="auto"/>
        <w:ind w:left="284"/>
        <w:jc w:val="both"/>
        <w:rPr>
          <w:rFonts w:ascii="Arial" w:hAnsi="Arial" w:cs="Arial"/>
          <w:b/>
          <w:bCs/>
          <w:sz w:val="20"/>
          <w:szCs w:val="20"/>
        </w:rPr>
      </w:pPr>
    </w:p>
    <w:p w14:paraId="6DBA98E0" w14:textId="77777777" w:rsidR="006C414B" w:rsidRPr="00817D67" w:rsidRDefault="006C414B">
      <w:pPr>
        <w:spacing w:line="276" w:lineRule="auto"/>
        <w:ind w:left="284"/>
        <w:jc w:val="both"/>
        <w:rPr>
          <w:rFonts w:ascii="Arial" w:hAnsi="Arial" w:cs="Arial"/>
          <w:b/>
          <w:bCs/>
          <w:sz w:val="20"/>
          <w:szCs w:val="20"/>
        </w:rPr>
      </w:pPr>
    </w:p>
    <w:p w14:paraId="2A87BA5E" w14:textId="77777777" w:rsidR="00AE7A21" w:rsidRPr="00817D67" w:rsidRDefault="00AE7A21">
      <w:pPr>
        <w:spacing w:line="276" w:lineRule="auto"/>
        <w:ind w:left="284"/>
        <w:jc w:val="both"/>
        <w:rPr>
          <w:rFonts w:ascii="Arial" w:hAnsi="Arial" w:cs="Arial"/>
          <w:b/>
          <w:bCs/>
          <w:sz w:val="20"/>
          <w:szCs w:val="20"/>
        </w:rPr>
      </w:pPr>
    </w:p>
    <w:p w14:paraId="34057EB1" w14:textId="77777777" w:rsidR="00AE7A21" w:rsidRPr="00817D67" w:rsidRDefault="00AE7A21">
      <w:pPr>
        <w:spacing w:line="276" w:lineRule="auto"/>
        <w:ind w:left="284"/>
        <w:jc w:val="both"/>
        <w:rPr>
          <w:rFonts w:ascii="Arial" w:hAnsi="Arial" w:cs="Arial"/>
          <w:b/>
          <w:bCs/>
          <w:sz w:val="20"/>
          <w:szCs w:val="20"/>
        </w:rPr>
      </w:pPr>
    </w:p>
    <w:p w14:paraId="51DA1E46" w14:textId="77777777" w:rsidR="00AE7A21" w:rsidRPr="00817D67" w:rsidRDefault="00AE7A21">
      <w:pPr>
        <w:spacing w:line="276" w:lineRule="auto"/>
        <w:ind w:left="284"/>
        <w:jc w:val="both"/>
        <w:rPr>
          <w:rFonts w:ascii="Arial" w:hAnsi="Arial" w:cs="Arial"/>
          <w:b/>
          <w:bCs/>
          <w:sz w:val="20"/>
          <w:szCs w:val="20"/>
        </w:rPr>
      </w:pPr>
    </w:p>
    <w:p w14:paraId="37C83254" w14:textId="77777777" w:rsidR="00AE7A21" w:rsidRPr="00817D67" w:rsidRDefault="00AE7A21">
      <w:pPr>
        <w:spacing w:line="276" w:lineRule="auto"/>
        <w:ind w:left="284"/>
        <w:jc w:val="both"/>
        <w:rPr>
          <w:rFonts w:ascii="Arial" w:hAnsi="Arial" w:cs="Arial"/>
          <w:b/>
          <w:bCs/>
          <w:sz w:val="20"/>
          <w:szCs w:val="20"/>
        </w:rPr>
      </w:pPr>
    </w:p>
    <w:p w14:paraId="163FA49F" w14:textId="77777777" w:rsidR="00AE7A21" w:rsidRPr="00817D67" w:rsidRDefault="00AE7A21">
      <w:pPr>
        <w:spacing w:line="276" w:lineRule="auto"/>
        <w:ind w:left="284"/>
        <w:jc w:val="both"/>
        <w:rPr>
          <w:rFonts w:ascii="Arial" w:hAnsi="Arial" w:cs="Arial"/>
          <w:b/>
          <w:bCs/>
          <w:sz w:val="20"/>
          <w:szCs w:val="20"/>
        </w:rPr>
      </w:pPr>
    </w:p>
    <w:p w14:paraId="229B3504" w14:textId="77777777" w:rsidR="00AE7A21" w:rsidRPr="00817D67" w:rsidRDefault="00AE7A21">
      <w:pPr>
        <w:spacing w:line="276" w:lineRule="auto"/>
        <w:ind w:left="284"/>
        <w:jc w:val="both"/>
        <w:rPr>
          <w:rFonts w:ascii="Arial" w:hAnsi="Arial" w:cs="Arial"/>
          <w:b/>
          <w:bCs/>
          <w:sz w:val="20"/>
          <w:szCs w:val="20"/>
        </w:rPr>
      </w:pPr>
    </w:p>
    <w:p w14:paraId="374D9858" w14:textId="77777777" w:rsidR="006C414B" w:rsidRPr="00817D67" w:rsidRDefault="006C414B">
      <w:pPr>
        <w:spacing w:line="276" w:lineRule="auto"/>
        <w:ind w:left="284"/>
        <w:jc w:val="both"/>
        <w:rPr>
          <w:rFonts w:ascii="Arial" w:hAnsi="Arial" w:cs="Arial"/>
          <w:b/>
          <w:bCs/>
          <w:sz w:val="20"/>
          <w:szCs w:val="20"/>
        </w:rPr>
      </w:pPr>
    </w:p>
    <w:p w14:paraId="36DA4328" w14:textId="77777777" w:rsidR="006C414B" w:rsidRPr="00817D67" w:rsidRDefault="00A82C5B">
      <w:pPr>
        <w:spacing w:line="276" w:lineRule="auto"/>
        <w:ind w:left="284"/>
        <w:jc w:val="both"/>
        <w:rPr>
          <w:rFonts w:ascii="Arial" w:hAnsi="Arial" w:cs="Arial"/>
          <w:b/>
          <w:bCs/>
          <w:i/>
          <w:color w:val="548DD4" w:themeColor="text2" w:themeTint="99"/>
          <w:sz w:val="20"/>
          <w:szCs w:val="20"/>
        </w:rPr>
      </w:pPr>
      <w:r w:rsidRPr="00817D67">
        <w:rPr>
          <w:rFonts w:ascii="Arial" w:hAnsi="Arial" w:cs="Arial"/>
          <w:b/>
          <w:bCs/>
          <w:i/>
          <w:color w:val="548DD4" w:themeColor="text2" w:themeTint="99"/>
          <w:sz w:val="20"/>
          <w:szCs w:val="20"/>
        </w:rPr>
        <w:t>Da inviare a mezzo mail all’indirizzo:</w:t>
      </w:r>
    </w:p>
    <w:p w14:paraId="6E4F318A" w14:textId="77777777" w:rsidR="006C414B" w:rsidRPr="00817D67" w:rsidRDefault="00AE7A21">
      <w:pPr>
        <w:spacing w:line="276" w:lineRule="auto"/>
        <w:ind w:left="284"/>
        <w:jc w:val="both"/>
        <w:rPr>
          <w:rFonts w:ascii="Arial" w:hAnsi="Arial" w:cs="Arial"/>
          <w:b/>
          <w:bCs/>
          <w:sz w:val="20"/>
          <w:szCs w:val="20"/>
        </w:rPr>
      </w:pPr>
      <w:hyperlink r:id="rId8" w:history="1">
        <w:r w:rsidRPr="00817D67">
          <w:rPr>
            <w:rStyle w:val="Collegamentoipertestuale"/>
            <w:rFonts w:ascii="Arial" w:hAnsi="Arial" w:cs="Arial"/>
            <w:sz w:val="20"/>
            <w:szCs w:val="20"/>
          </w:rPr>
          <w:t>dsbsconsip@postacert.consip.it</w:t>
        </w:r>
      </w:hyperlink>
      <w:r w:rsidRPr="00817D67">
        <w:rPr>
          <w:rFonts w:ascii="Arial" w:hAnsi="Arial" w:cs="Arial"/>
          <w:sz w:val="20"/>
          <w:szCs w:val="20"/>
        </w:rPr>
        <w:t xml:space="preserve"> </w:t>
      </w:r>
    </w:p>
    <w:p w14:paraId="6F2C7D6E" w14:textId="77777777" w:rsidR="006C414B" w:rsidRPr="00817D67" w:rsidRDefault="006C414B">
      <w:pPr>
        <w:spacing w:line="276" w:lineRule="auto"/>
        <w:ind w:left="284"/>
        <w:jc w:val="both"/>
        <w:rPr>
          <w:rFonts w:ascii="Arial" w:hAnsi="Arial" w:cs="Arial"/>
          <w:b/>
          <w:bCs/>
          <w:sz w:val="20"/>
          <w:szCs w:val="20"/>
        </w:rPr>
      </w:pPr>
    </w:p>
    <w:p w14:paraId="18D4E05F" w14:textId="77777777" w:rsidR="006C414B" w:rsidRPr="00817D67" w:rsidRDefault="006C414B">
      <w:pPr>
        <w:spacing w:line="276" w:lineRule="auto"/>
        <w:ind w:left="284"/>
        <w:jc w:val="both"/>
        <w:rPr>
          <w:rFonts w:ascii="Arial" w:hAnsi="Arial" w:cs="Arial"/>
          <w:b/>
          <w:bCs/>
          <w:sz w:val="20"/>
          <w:szCs w:val="20"/>
        </w:rPr>
      </w:pPr>
    </w:p>
    <w:p w14:paraId="39B05648" w14:textId="77777777" w:rsidR="006C414B" w:rsidRPr="00817D67" w:rsidRDefault="006C414B">
      <w:pPr>
        <w:spacing w:line="276" w:lineRule="auto"/>
        <w:ind w:left="284"/>
        <w:jc w:val="both"/>
        <w:rPr>
          <w:rFonts w:ascii="Arial" w:hAnsi="Arial" w:cs="Arial"/>
          <w:b/>
          <w:bCs/>
          <w:sz w:val="20"/>
          <w:szCs w:val="20"/>
        </w:rPr>
      </w:pPr>
    </w:p>
    <w:p w14:paraId="3CEAE3B8" w14:textId="77777777" w:rsidR="006C414B" w:rsidRPr="00817D67" w:rsidRDefault="006C414B">
      <w:pPr>
        <w:spacing w:line="276" w:lineRule="auto"/>
        <w:ind w:left="284"/>
        <w:jc w:val="both"/>
        <w:rPr>
          <w:rFonts w:ascii="Arial" w:hAnsi="Arial" w:cs="Arial"/>
          <w:b/>
          <w:bCs/>
          <w:sz w:val="20"/>
          <w:szCs w:val="20"/>
        </w:rPr>
      </w:pPr>
    </w:p>
    <w:p w14:paraId="1A2EE256" w14:textId="77777777" w:rsidR="006C414B" w:rsidRPr="00817D67" w:rsidRDefault="006C414B">
      <w:pPr>
        <w:spacing w:line="276" w:lineRule="auto"/>
        <w:ind w:left="284"/>
        <w:jc w:val="both"/>
        <w:rPr>
          <w:rFonts w:ascii="Arial" w:hAnsi="Arial" w:cs="Arial"/>
          <w:b/>
          <w:bCs/>
          <w:sz w:val="20"/>
          <w:szCs w:val="20"/>
        </w:rPr>
      </w:pPr>
    </w:p>
    <w:p w14:paraId="13ADC494" w14:textId="77777777" w:rsidR="006C414B" w:rsidRPr="00817D67" w:rsidRDefault="006C414B">
      <w:pPr>
        <w:spacing w:line="276" w:lineRule="auto"/>
        <w:ind w:left="284"/>
        <w:jc w:val="both"/>
        <w:rPr>
          <w:rFonts w:ascii="Arial" w:hAnsi="Arial" w:cs="Arial"/>
          <w:b/>
          <w:bCs/>
          <w:sz w:val="20"/>
          <w:szCs w:val="20"/>
        </w:rPr>
      </w:pPr>
    </w:p>
    <w:p w14:paraId="0C5B123F" w14:textId="77777777" w:rsidR="006C414B" w:rsidRPr="00817D67" w:rsidRDefault="006C414B">
      <w:pPr>
        <w:spacing w:line="276" w:lineRule="auto"/>
        <w:ind w:left="284"/>
        <w:jc w:val="both"/>
        <w:rPr>
          <w:rFonts w:ascii="Arial" w:hAnsi="Arial" w:cs="Arial"/>
          <w:b/>
          <w:bCs/>
          <w:sz w:val="20"/>
          <w:szCs w:val="20"/>
        </w:rPr>
      </w:pPr>
    </w:p>
    <w:p w14:paraId="1CD7C25F" w14:textId="77777777" w:rsidR="006C414B" w:rsidRPr="00817D67" w:rsidRDefault="006C414B">
      <w:pPr>
        <w:spacing w:line="276" w:lineRule="auto"/>
        <w:ind w:left="284"/>
        <w:jc w:val="both"/>
        <w:rPr>
          <w:rFonts w:ascii="Arial" w:hAnsi="Arial" w:cs="Arial"/>
          <w:b/>
          <w:bCs/>
          <w:sz w:val="20"/>
          <w:szCs w:val="20"/>
        </w:rPr>
      </w:pPr>
    </w:p>
    <w:p w14:paraId="1C4874EE" w14:textId="77777777" w:rsidR="00471759" w:rsidRPr="00817D67" w:rsidRDefault="00471759">
      <w:pPr>
        <w:spacing w:line="276" w:lineRule="auto"/>
        <w:ind w:left="284"/>
        <w:jc w:val="both"/>
        <w:rPr>
          <w:rFonts w:ascii="Arial" w:hAnsi="Arial" w:cs="Arial"/>
          <w:bCs/>
          <w:sz w:val="22"/>
          <w:szCs w:val="22"/>
        </w:rPr>
      </w:pPr>
    </w:p>
    <w:p w14:paraId="22BA8DB4" w14:textId="77777777" w:rsidR="00471759" w:rsidRPr="00817D67" w:rsidRDefault="00471759">
      <w:pPr>
        <w:spacing w:line="276" w:lineRule="auto"/>
        <w:ind w:left="284"/>
        <w:jc w:val="both"/>
        <w:rPr>
          <w:rFonts w:ascii="Arial" w:hAnsi="Arial" w:cs="Arial"/>
          <w:bCs/>
          <w:sz w:val="22"/>
          <w:szCs w:val="22"/>
        </w:rPr>
      </w:pPr>
    </w:p>
    <w:p w14:paraId="69DAF18E" w14:textId="77777777" w:rsidR="00471759" w:rsidRPr="00817D67" w:rsidRDefault="00471759">
      <w:pPr>
        <w:spacing w:line="276" w:lineRule="auto"/>
        <w:ind w:left="284"/>
        <w:jc w:val="both"/>
        <w:rPr>
          <w:rFonts w:ascii="Arial" w:hAnsi="Arial" w:cs="Arial"/>
          <w:bCs/>
          <w:sz w:val="22"/>
          <w:szCs w:val="22"/>
        </w:rPr>
      </w:pPr>
    </w:p>
    <w:p w14:paraId="0F71B326" w14:textId="77777777" w:rsidR="00471759" w:rsidRPr="00696858" w:rsidRDefault="00471759">
      <w:pPr>
        <w:spacing w:line="276" w:lineRule="auto"/>
        <w:ind w:left="284"/>
        <w:jc w:val="both"/>
        <w:rPr>
          <w:rFonts w:ascii="Arial" w:hAnsi="Arial" w:cs="Arial"/>
          <w:bCs/>
          <w:color w:val="548DD4" w:themeColor="text2" w:themeTint="99"/>
          <w:sz w:val="20"/>
          <w:szCs w:val="20"/>
        </w:rPr>
      </w:pPr>
    </w:p>
    <w:p w14:paraId="17F27520" w14:textId="49FFA016" w:rsidR="006C414B" w:rsidRPr="00817D67" w:rsidRDefault="00A82C5B">
      <w:pPr>
        <w:spacing w:line="276" w:lineRule="auto"/>
        <w:ind w:left="284"/>
        <w:jc w:val="both"/>
        <w:rPr>
          <w:rFonts w:ascii="Arial" w:hAnsi="Arial" w:cs="Arial"/>
          <w:bCs/>
          <w:color w:val="548DD4" w:themeColor="text2" w:themeTint="99"/>
          <w:sz w:val="20"/>
          <w:szCs w:val="20"/>
        </w:rPr>
      </w:pPr>
      <w:r w:rsidRPr="00817D67">
        <w:rPr>
          <w:rFonts w:ascii="Arial" w:hAnsi="Arial" w:cs="Arial"/>
          <w:bCs/>
          <w:color w:val="548DD4" w:themeColor="text2" w:themeTint="99"/>
          <w:sz w:val="20"/>
          <w:szCs w:val="20"/>
        </w:rPr>
        <w:t>Roma,</w:t>
      </w:r>
      <w:r w:rsidR="00B03CF4">
        <w:rPr>
          <w:rFonts w:ascii="Arial" w:hAnsi="Arial" w:cs="Arial"/>
          <w:bCs/>
          <w:color w:val="548DD4" w:themeColor="text2" w:themeTint="99"/>
          <w:sz w:val="20"/>
          <w:szCs w:val="20"/>
        </w:rPr>
        <w:t xml:space="preserve"> 1</w:t>
      </w:r>
      <w:r w:rsidR="003D1E38">
        <w:rPr>
          <w:rFonts w:ascii="Arial" w:hAnsi="Arial" w:cs="Arial"/>
          <w:bCs/>
          <w:color w:val="548DD4" w:themeColor="text2" w:themeTint="99"/>
          <w:sz w:val="20"/>
          <w:szCs w:val="20"/>
        </w:rPr>
        <w:t>5</w:t>
      </w:r>
      <w:r w:rsidR="00B03CF4">
        <w:rPr>
          <w:rFonts w:ascii="Arial" w:hAnsi="Arial" w:cs="Arial"/>
          <w:bCs/>
          <w:color w:val="548DD4" w:themeColor="text2" w:themeTint="99"/>
          <w:sz w:val="20"/>
          <w:szCs w:val="20"/>
        </w:rPr>
        <w:t xml:space="preserve"> gennaio 2026</w:t>
      </w:r>
    </w:p>
    <w:p w14:paraId="4B840891" w14:textId="77777777" w:rsidR="006C414B" w:rsidRPr="00817D67" w:rsidRDefault="00A82C5B">
      <w:pPr>
        <w:ind w:left="284"/>
        <w:rPr>
          <w:rFonts w:ascii="Arial" w:hAnsi="Arial" w:cs="Arial"/>
          <w:bCs/>
          <w:sz w:val="20"/>
          <w:szCs w:val="20"/>
        </w:rPr>
      </w:pPr>
      <w:r w:rsidRPr="00817D67">
        <w:rPr>
          <w:rFonts w:ascii="Arial" w:hAnsi="Arial" w:cs="Arial"/>
          <w:bCs/>
          <w:sz w:val="20"/>
          <w:szCs w:val="20"/>
        </w:rPr>
        <w:br w:type="page"/>
      </w:r>
    </w:p>
    <w:p w14:paraId="23498881" w14:textId="77777777" w:rsidR="006C414B" w:rsidRPr="00817D67" w:rsidRDefault="00A82C5B">
      <w:pPr>
        <w:spacing w:line="276" w:lineRule="auto"/>
        <w:ind w:left="284"/>
        <w:jc w:val="both"/>
        <w:rPr>
          <w:rFonts w:ascii="Arial" w:hAnsi="Arial" w:cs="Arial"/>
          <w:b/>
          <w:bCs/>
          <w:sz w:val="20"/>
          <w:szCs w:val="20"/>
        </w:rPr>
      </w:pPr>
      <w:r w:rsidRPr="00817D67">
        <w:rPr>
          <w:rFonts w:ascii="Arial" w:hAnsi="Arial" w:cs="Arial"/>
          <w:b/>
          <w:bCs/>
          <w:sz w:val="20"/>
          <w:szCs w:val="20"/>
        </w:rPr>
        <w:lastRenderedPageBreak/>
        <w:t>Premessa</w:t>
      </w:r>
      <w:r w:rsidRPr="00817D67">
        <w:rPr>
          <w:rFonts w:ascii="Arial" w:hAnsi="Arial" w:cs="Arial"/>
          <w:b/>
          <w:bCs/>
          <w:sz w:val="20"/>
          <w:szCs w:val="20"/>
        </w:rPr>
        <w:tab/>
      </w:r>
    </w:p>
    <w:p w14:paraId="570690EF" w14:textId="77777777" w:rsidR="00471759" w:rsidRPr="00817D67" w:rsidRDefault="00471759">
      <w:pPr>
        <w:pStyle w:val="BodyText21"/>
        <w:spacing w:line="276" w:lineRule="auto"/>
        <w:ind w:left="284"/>
        <w:rPr>
          <w:rFonts w:ascii="Arial" w:hAnsi="Arial" w:cs="Arial"/>
          <w:sz w:val="20"/>
          <w:szCs w:val="20"/>
        </w:rPr>
      </w:pPr>
    </w:p>
    <w:p w14:paraId="140B342C" w14:textId="74A26F30" w:rsidR="00723C1B" w:rsidRDefault="002A43A1" w:rsidP="00B66917">
      <w:pPr>
        <w:pStyle w:val="BodyText21"/>
        <w:spacing w:line="276" w:lineRule="auto"/>
        <w:ind w:left="284"/>
        <w:rPr>
          <w:rFonts w:ascii="Arial" w:hAnsi="Arial" w:cs="Arial"/>
          <w:bCs/>
          <w:sz w:val="20"/>
          <w:szCs w:val="20"/>
        </w:rPr>
      </w:pPr>
      <w:r w:rsidRPr="002A43A1">
        <w:rPr>
          <w:rFonts w:ascii="Arial" w:hAnsi="Arial" w:cs="Arial"/>
          <w:bCs/>
          <w:sz w:val="20"/>
          <w:szCs w:val="20"/>
        </w:rPr>
        <w:t xml:space="preserve">La presente consultazione di mercato </w:t>
      </w:r>
      <w:r w:rsidR="00723C1B" w:rsidRPr="00723C1B">
        <w:rPr>
          <w:rFonts w:ascii="Arial" w:hAnsi="Arial" w:cs="Arial"/>
          <w:bCs/>
          <w:sz w:val="20"/>
          <w:szCs w:val="20"/>
        </w:rPr>
        <w:t>è relativa all’acquisizione</w:t>
      </w:r>
      <w:r w:rsidR="00A44164">
        <w:rPr>
          <w:rFonts w:ascii="Arial" w:hAnsi="Arial" w:cs="Arial"/>
          <w:bCs/>
          <w:sz w:val="20"/>
          <w:szCs w:val="20"/>
        </w:rPr>
        <w:t xml:space="preserve"> per il Dipartimento del Tesoro</w:t>
      </w:r>
      <w:r w:rsidR="00723C1B" w:rsidRPr="00723C1B">
        <w:rPr>
          <w:rFonts w:ascii="Arial" w:hAnsi="Arial" w:cs="Arial"/>
          <w:bCs/>
          <w:sz w:val="20"/>
          <w:szCs w:val="20"/>
        </w:rPr>
        <w:t xml:space="preserve"> di</w:t>
      </w:r>
      <w:r w:rsidR="004C1614" w:rsidRPr="004C1614">
        <w:t xml:space="preserve"> </w:t>
      </w:r>
      <w:r w:rsidR="004C1614" w:rsidRPr="004C1614">
        <w:rPr>
          <w:rFonts w:ascii="Arial" w:hAnsi="Arial" w:cs="Arial"/>
          <w:bCs/>
          <w:sz w:val="20"/>
          <w:szCs w:val="20"/>
        </w:rPr>
        <w:t>servizi</w:t>
      </w:r>
      <w:r w:rsidR="001637E8">
        <w:rPr>
          <w:rFonts w:ascii="Arial" w:hAnsi="Arial" w:cs="Arial"/>
          <w:bCs/>
          <w:sz w:val="20"/>
          <w:szCs w:val="20"/>
        </w:rPr>
        <w:t xml:space="preserve"> </w:t>
      </w:r>
      <w:r w:rsidR="004C1614" w:rsidRPr="004C1614">
        <w:rPr>
          <w:rFonts w:ascii="Arial" w:hAnsi="Arial" w:cs="Arial"/>
          <w:bCs/>
          <w:sz w:val="20"/>
          <w:szCs w:val="20"/>
        </w:rPr>
        <w:t>di monitoraggio del Mercato regolamentato dei Titoli di Stato (MTS)</w:t>
      </w:r>
      <w:r w:rsidR="001637E8" w:rsidRPr="004C1614">
        <w:rPr>
          <w:rFonts w:ascii="Arial" w:hAnsi="Arial" w:cs="Arial"/>
          <w:bCs/>
          <w:sz w:val="20"/>
          <w:szCs w:val="20"/>
        </w:rPr>
        <w:t>, tramite applicativi software e accesso a banche dati</w:t>
      </w:r>
      <w:r w:rsidR="004C1614">
        <w:rPr>
          <w:rFonts w:ascii="Arial" w:hAnsi="Arial" w:cs="Arial"/>
          <w:bCs/>
          <w:sz w:val="20"/>
          <w:szCs w:val="20"/>
        </w:rPr>
        <w:t>.</w:t>
      </w:r>
      <w:r w:rsidR="00666375" w:rsidRPr="00666375">
        <w:t xml:space="preserve"> </w:t>
      </w:r>
      <w:r w:rsidR="00666375">
        <w:rPr>
          <w:rFonts w:ascii="Arial" w:hAnsi="Arial" w:cs="Arial"/>
          <w:bCs/>
          <w:sz w:val="20"/>
          <w:szCs w:val="20"/>
        </w:rPr>
        <w:t>I servizi citati</w:t>
      </w:r>
      <w:r w:rsidR="00666375" w:rsidRPr="00666375">
        <w:rPr>
          <w:rFonts w:ascii="Arial" w:hAnsi="Arial" w:cs="Arial"/>
          <w:bCs/>
          <w:sz w:val="20"/>
          <w:szCs w:val="20"/>
        </w:rPr>
        <w:t xml:space="preserve"> sono erogati attualmente attraverso un contratto stipulato con la società MTS S.p.A. che, in forza del D.M. 30/06/19</w:t>
      </w:r>
      <w:r w:rsidR="004E6B56">
        <w:rPr>
          <w:rFonts w:ascii="Arial" w:hAnsi="Arial" w:cs="Arial"/>
          <w:bCs/>
          <w:sz w:val="20"/>
          <w:szCs w:val="20"/>
        </w:rPr>
        <w:t>9</w:t>
      </w:r>
      <w:r w:rsidR="00666375" w:rsidRPr="00666375">
        <w:rPr>
          <w:rFonts w:ascii="Arial" w:hAnsi="Arial" w:cs="Arial"/>
          <w:bCs/>
          <w:sz w:val="20"/>
          <w:szCs w:val="20"/>
        </w:rPr>
        <w:t xml:space="preserve">8, ha la gestione del “Mercato all’ingrosso dei titoli di Stato”.  </w:t>
      </w:r>
    </w:p>
    <w:p w14:paraId="1FEDDFC7" w14:textId="6146CA34" w:rsidR="004C1614" w:rsidRDefault="004C1614" w:rsidP="0092107D">
      <w:pPr>
        <w:pStyle w:val="BodyText21"/>
        <w:spacing w:line="276" w:lineRule="auto"/>
        <w:ind w:left="284"/>
        <w:rPr>
          <w:rFonts w:ascii="Arial" w:hAnsi="Arial" w:cs="Arial"/>
          <w:bCs/>
          <w:sz w:val="20"/>
          <w:szCs w:val="20"/>
        </w:rPr>
      </w:pPr>
    </w:p>
    <w:p w14:paraId="06DDBF48" w14:textId="322A683E" w:rsidR="00970C41" w:rsidRDefault="00970C41" w:rsidP="0092107D">
      <w:pPr>
        <w:pStyle w:val="BodyText21"/>
        <w:spacing w:line="276" w:lineRule="auto"/>
        <w:ind w:left="284"/>
        <w:rPr>
          <w:rFonts w:ascii="Arial" w:hAnsi="Arial" w:cs="Arial"/>
          <w:bCs/>
          <w:sz w:val="20"/>
          <w:szCs w:val="20"/>
        </w:rPr>
      </w:pPr>
      <w:r w:rsidRPr="00970C41">
        <w:rPr>
          <w:rFonts w:ascii="Arial" w:hAnsi="Arial" w:cs="Arial"/>
          <w:bCs/>
          <w:sz w:val="20"/>
          <w:szCs w:val="20"/>
        </w:rPr>
        <w:t>I requisiti e le caratteristiche tecniche e/o funzionali sono meglio specificati nel corpo del presente documento.</w:t>
      </w:r>
    </w:p>
    <w:p w14:paraId="50C57AD6" w14:textId="25DD19AF" w:rsidR="00970C41" w:rsidRDefault="00970C41" w:rsidP="0092107D">
      <w:pPr>
        <w:pStyle w:val="BodyText21"/>
        <w:spacing w:line="276" w:lineRule="auto"/>
        <w:ind w:left="284"/>
        <w:rPr>
          <w:rFonts w:ascii="Arial" w:hAnsi="Arial" w:cs="Arial"/>
          <w:bCs/>
          <w:sz w:val="20"/>
          <w:szCs w:val="20"/>
        </w:rPr>
      </w:pPr>
      <w:r w:rsidRPr="00970C41">
        <w:rPr>
          <w:rFonts w:ascii="Arial" w:hAnsi="Arial" w:cs="Arial"/>
          <w:bCs/>
          <w:sz w:val="20"/>
          <w:szCs w:val="20"/>
        </w:rPr>
        <w:t>Consip S.p.A. informa pertanto il mercato della fornitura circa gli elementi di seguito riportati, con l’obiettivo di:</w:t>
      </w:r>
    </w:p>
    <w:p w14:paraId="55535321" w14:textId="77777777" w:rsidR="008C7234" w:rsidRDefault="008C7234" w:rsidP="008C7234">
      <w:pPr>
        <w:pStyle w:val="BodyText21"/>
        <w:numPr>
          <w:ilvl w:val="0"/>
          <w:numId w:val="35"/>
        </w:numPr>
        <w:spacing w:line="276" w:lineRule="auto"/>
        <w:rPr>
          <w:rFonts w:ascii="Arial" w:hAnsi="Arial" w:cs="Arial"/>
          <w:bCs/>
          <w:sz w:val="20"/>
          <w:szCs w:val="20"/>
        </w:rPr>
      </w:pPr>
      <w:r w:rsidRPr="008C7234">
        <w:rPr>
          <w:rFonts w:ascii="Arial" w:hAnsi="Arial" w:cs="Arial"/>
          <w:bCs/>
          <w:sz w:val="20"/>
          <w:szCs w:val="20"/>
        </w:rPr>
        <w:t>garantire la massima pubblicità all’iniziativa per assicurare la più ampia diffusione delle informazioni ed un celere svolgimento delle procedure di acquisto;</w:t>
      </w:r>
    </w:p>
    <w:p w14:paraId="365BF774" w14:textId="77777777" w:rsidR="008C7234" w:rsidRDefault="008C7234" w:rsidP="008C7234">
      <w:pPr>
        <w:pStyle w:val="BodyText21"/>
        <w:numPr>
          <w:ilvl w:val="0"/>
          <w:numId w:val="35"/>
        </w:numPr>
        <w:spacing w:line="276" w:lineRule="auto"/>
        <w:rPr>
          <w:rFonts w:ascii="Arial" w:hAnsi="Arial" w:cs="Arial"/>
          <w:bCs/>
          <w:sz w:val="20"/>
          <w:szCs w:val="20"/>
        </w:rPr>
      </w:pPr>
      <w:r w:rsidRPr="008C7234">
        <w:rPr>
          <w:rFonts w:ascii="Arial" w:hAnsi="Arial" w:cs="Arial"/>
          <w:bCs/>
          <w:sz w:val="20"/>
          <w:szCs w:val="20"/>
        </w:rPr>
        <w:t>verificare l’effettiva esistenza di più operatori economici potenzialmente interessati;</w:t>
      </w:r>
    </w:p>
    <w:p w14:paraId="7FCBC720" w14:textId="77777777" w:rsidR="008C7234" w:rsidRDefault="008C7234" w:rsidP="008C7234">
      <w:pPr>
        <w:pStyle w:val="BodyText21"/>
        <w:numPr>
          <w:ilvl w:val="0"/>
          <w:numId w:val="35"/>
        </w:numPr>
        <w:spacing w:line="276" w:lineRule="auto"/>
        <w:rPr>
          <w:rFonts w:ascii="Arial" w:hAnsi="Arial" w:cs="Arial"/>
          <w:bCs/>
          <w:sz w:val="20"/>
          <w:szCs w:val="20"/>
        </w:rPr>
      </w:pPr>
      <w:r w:rsidRPr="008C7234">
        <w:rPr>
          <w:rFonts w:ascii="Arial" w:hAnsi="Arial" w:cs="Arial"/>
          <w:bCs/>
          <w:sz w:val="20"/>
          <w:szCs w:val="20"/>
        </w:rPr>
        <w:t>pubblicizzare al meglio le caratteristiche qualitative e tecniche dei beni e servizi oggetto di analisi;</w:t>
      </w:r>
    </w:p>
    <w:p w14:paraId="6D2C5BB2" w14:textId="100736BE" w:rsidR="008C7234" w:rsidRPr="008C7234" w:rsidRDefault="008C7234" w:rsidP="008C7234">
      <w:pPr>
        <w:pStyle w:val="BodyText21"/>
        <w:numPr>
          <w:ilvl w:val="0"/>
          <w:numId w:val="35"/>
        </w:numPr>
        <w:spacing w:line="276" w:lineRule="auto"/>
        <w:rPr>
          <w:rFonts w:ascii="Arial" w:hAnsi="Arial" w:cs="Arial"/>
          <w:bCs/>
          <w:sz w:val="20"/>
          <w:szCs w:val="20"/>
        </w:rPr>
      </w:pPr>
      <w:r w:rsidRPr="008C7234">
        <w:rPr>
          <w:rFonts w:ascii="Arial" w:hAnsi="Arial" w:cs="Arial"/>
          <w:bCs/>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59C6BA4B" w14:textId="77777777" w:rsidR="008C7234" w:rsidRPr="008C7234" w:rsidRDefault="008C7234" w:rsidP="008C7234">
      <w:pPr>
        <w:pStyle w:val="BodyText21"/>
        <w:spacing w:line="276" w:lineRule="auto"/>
        <w:ind w:left="284"/>
        <w:rPr>
          <w:rFonts w:ascii="Arial" w:hAnsi="Arial" w:cs="Arial"/>
          <w:bCs/>
          <w:sz w:val="20"/>
          <w:szCs w:val="20"/>
        </w:rPr>
      </w:pPr>
    </w:p>
    <w:p w14:paraId="1BE552D9" w14:textId="652F62E3" w:rsidR="002118E7" w:rsidRPr="002118E7" w:rsidRDefault="008C7234" w:rsidP="00EA7133">
      <w:pPr>
        <w:pStyle w:val="BodyText21"/>
        <w:spacing w:line="276" w:lineRule="auto"/>
        <w:ind w:left="284"/>
        <w:rPr>
          <w:rFonts w:ascii="Arial" w:hAnsi="Arial" w:cs="Arial"/>
          <w:bCs/>
          <w:sz w:val="20"/>
          <w:szCs w:val="20"/>
        </w:rPr>
      </w:pPr>
      <w:r w:rsidRPr="008C7234">
        <w:rPr>
          <w:rFonts w:ascii="Arial" w:hAnsi="Arial" w:cs="Arial"/>
          <w:bCs/>
          <w:sz w:val="20"/>
          <w:szCs w:val="20"/>
        </w:rPr>
        <w:t xml:space="preserve">Ciò anche al fine di confermare o meno l’esistenza dei presupposti che consentono ai sensi dell’art. </w:t>
      </w:r>
      <w:r w:rsidR="00711B3B">
        <w:rPr>
          <w:rFonts w:ascii="Arial" w:hAnsi="Arial" w:cs="Arial"/>
          <w:bCs/>
          <w:sz w:val="20"/>
          <w:szCs w:val="20"/>
        </w:rPr>
        <w:t>76</w:t>
      </w:r>
      <w:r w:rsidR="00A44164">
        <w:rPr>
          <w:rFonts w:ascii="Arial" w:hAnsi="Arial" w:cs="Arial"/>
          <w:bCs/>
          <w:sz w:val="20"/>
          <w:szCs w:val="20"/>
        </w:rPr>
        <w:t xml:space="preserve"> </w:t>
      </w:r>
      <w:r w:rsidRPr="008C7234">
        <w:rPr>
          <w:rFonts w:ascii="Arial" w:hAnsi="Arial" w:cs="Arial"/>
          <w:bCs/>
          <w:sz w:val="20"/>
          <w:szCs w:val="20"/>
        </w:rPr>
        <w:t xml:space="preserve">del D.lgs. </w:t>
      </w:r>
      <w:r w:rsidR="00A44164">
        <w:rPr>
          <w:rFonts w:ascii="Arial" w:hAnsi="Arial" w:cs="Arial"/>
          <w:bCs/>
          <w:sz w:val="20"/>
          <w:szCs w:val="20"/>
        </w:rPr>
        <w:t xml:space="preserve">n. </w:t>
      </w:r>
      <w:r w:rsidR="00EA7133">
        <w:rPr>
          <w:rFonts w:ascii="Arial" w:hAnsi="Arial" w:cs="Arial"/>
          <w:bCs/>
          <w:sz w:val="20"/>
          <w:szCs w:val="20"/>
        </w:rPr>
        <w:t>36</w:t>
      </w:r>
      <w:r w:rsidRPr="008C7234">
        <w:rPr>
          <w:rFonts w:ascii="Arial" w:hAnsi="Arial" w:cs="Arial"/>
          <w:bCs/>
          <w:sz w:val="20"/>
          <w:szCs w:val="20"/>
        </w:rPr>
        <w:t>/20</w:t>
      </w:r>
      <w:r w:rsidR="00EA7133">
        <w:rPr>
          <w:rFonts w:ascii="Arial" w:hAnsi="Arial" w:cs="Arial"/>
          <w:bCs/>
          <w:sz w:val="20"/>
          <w:szCs w:val="20"/>
        </w:rPr>
        <w:t>23</w:t>
      </w:r>
      <w:r w:rsidRPr="008C7234">
        <w:rPr>
          <w:rFonts w:ascii="Arial" w:hAnsi="Arial" w:cs="Arial"/>
          <w:bCs/>
          <w:sz w:val="20"/>
          <w:szCs w:val="20"/>
        </w:rPr>
        <w:t xml:space="preserve"> il ricorso alla procedura negoziata senza pubblicazione del </w:t>
      </w:r>
      <w:r w:rsidRPr="000B36A1">
        <w:rPr>
          <w:rFonts w:ascii="Arial" w:hAnsi="Arial" w:cs="Arial"/>
          <w:bCs/>
          <w:sz w:val="20"/>
          <w:szCs w:val="20"/>
        </w:rPr>
        <w:t>bando</w:t>
      </w:r>
      <w:r w:rsidR="009673E3">
        <w:rPr>
          <w:rFonts w:ascii="Arial" w:hAnsi="Arial" w:cs="Arial"/>
          <w:sz w:val="20"/>
          <w:szCs w:val="20"/>
        </w:rPr>
        <w:t>.</w:t>
      </w:r>
    </w:p>
    <w:p w14:paraId="47A8139E" w14:textId="77777777" w:rsidR="002118E7" w:rsidRPr="002118E7" w:rsidRDefault="002118E7" w:rsidP="002118E7">
      <w:pPr>
        <w:pStyle w:val="BodyText21"/>
        <w:spacing w:line="276" w:lineRule="auto"/>
        <w:ind w:left="284"/>
        <w:rPr>
          <w:rFonts w:ascii="Arial" w:hAnsi="Arial" w:cs="Arial"/>
          <w:bCs/>
          <w:sz w:val="20"/>
          <w:szCs w:val="20"/>
        </w:rPr>
      </w:pPr>
    </w:p>
    <w:p w14:paraId="67ED3CA4" w14:textId="37D1FF91" w:rsidR="002118E7" w:rsidRPr="002118E7" w:rsidRDefault="002118E7" w:rsidP="00B56DCF">
      <w:pPr>
        <w:spacing w:after="120" w:line="276" w:lineRule="auto"/>
        <w:ind w:left="284"/>
        <w:jc w:val="both"/>
        <w:rPr>
          <w:rFonts w:ascii="Arial" w:hAnsi="Arial" w:cs="Arial"/>
          <w:bCs/>
          <w:sz w:val="20"/>
          <w:szCs w:val="20"/>
        </w:rPr>
      </w:pPr>
      <w:r w:rsidRPr="002118E7">
        <w:rPr>
          <w:rFonts w:ascii="Arial" w:hAnsi="Arial" w:cs="Arial"/>
          <w:bCs/>
          <w:sz w:val="20"/>
          <w:szCs w:val="20"/>
        </w:rPr>
        <w:t xml:space="preserve">Vi preghiamo di fornire il Vostro contributo - previa presa visione dell’informativa sul trattamento dei dati personali sotto riportata - compilando il presente questionario e </w:t>
      </w:r>
      <w:r w:rsidRPr="00B03CF4">
        <w:rPr>
          <w:rFonts w:ascii="Arial" w:hAnsi="Arial" w:cs="Arial"/>
          <w:b/>
          <w:sz w:val="20"/>
          <w:szCs w:val="20"/>
        </w:rPr>
        <w:t xml:space="preserve">inviandolo entro </w:t>
      </w:r>
      <w:r w:rsidR="0017452C" w:rsidRPr="00B03CF4">
        <w:rPr>
          <w:rFonts w:ascii="Arial" w:hAnsi="Arial" w:cs="Arial"/>
          <w:b/>
          <w:sz w:val="20"/>
          <w:szCs w:val="20"/>
        </w:rPr>
        <w:t xml:space="preserve">il </w:t>
      </w:r>
      <w:r w:rsidR="00602522">
        <w:rPr>
          <w:rFonts w:ascii="Arial" w:hAnsi="Arial" w:cs="Arial"/>
          <w:b/>
          <w:sz w:val="20"/>
          <w:szCs w:val="20"/>
        </w:rPr>
        <w:t>30</w:t>
      </w:r>
      <w:r w:rsidR="0017452C" w:rsidRPr="00B03CF4">
        <w:rPr>
          <w:rFonts w:ascii="Arial" w:hAnsi="Arial" w:cs="Arial"/>
          <w:b/>
          <w:sz w:val="20"/>
          <w:szCs w:val="20"/>
        </w:rPr>
        <w:t>/</w:t>
      </w:r>
      <w:r w:rsidR="006A4B4B" w:rsidRPr="00B03CF4">
        <w:rPr>
          <w:rFonts w:ascii="Arial" w:hAnsi="Arial" w:cs="Arial"/>
          <w:b/>
          <w:sz w:val="20"/>
          <w:szCs w:val="20"/>
        </w:rPr>
        <w:t>0</w:t>
      </w:r>
      <w:r w:rsidR="001F2E9F" w:rsidRPr="00B03CF4">
        <w:rPr>
          <w:rFonts w:ascii="Arial" w:hAnsi="Arial" w:cs="Arial"/>
          <w:b/>
          <w:sz w:val="20"/>
          <w:szCs w:val="20"/>
        </w:rPr>
        <w:t>1</w:t>
      </w:r>
      <w:r w:rsidR="0007209E" w:rsidRPr="00B03CF4">
        <w:rPr>
          <w:rFonts w:ascii="Arial" w:hAnsi="Arial" w:cs="Arial"/>
          <w:b/>
          <w:sz w:val="20"/>
          <w:szCs w:val="20"/>
        </w:rPr>
        <w:t>/202</w:t>
      </w:r>
      <w:r w:rsidR="001F2E9F" w:rsidRPr="00B03CF4">
        <w:rPr>
          <w:rFonts w:ascii="Arial" w:hAnsi="Arial" w:cs="Arial"/>
          <w:b/>
          <w:sz w:val="20"/>
          <w:szCs w:val="20"/>
        </w:rPr>
        <w:t>6</w:t>
      </w:r>
      <w:r w:rsidRPr="002118E7">
        <w:rPr>
          <w:rFonts w:ascii="Arial" w:hAnsi="Arial" w:cs="Arial"/>
          <w:bCs/>
          <w:sz w:val="20"/>
          <w:szCs w:val="20"/>
        </w:rPr>
        <w:t xml:space="preserve"> all’indirizzo PEC</w:t>
      </w:r>
      <w:r w:rsidRPr="00817D67">
        <w:rPr>
          <w:rFonts w:ascii="Arial" w:hAnsi="Arial" w:cs="Arial"/>
          <w:bCs/>
          <w:sz w:val="20"/>
          <w:szCs w:val="20"/>
        </w:rPr>
        <w:t xml:space="preserve"> </w:t>
      </w:r>
      <w:hyperlink r:id="rId9" w:history="1">
        <w:r w:rsidRPr="003D1E38">
          <w:rPr>
            <w:rStyle w:val="Collegamentoipertestuale"/>
            <w:rFonts w:ascii="Arial" w:hAnsi="Arial" w:cs="Arial"/>
            <w:sz w:val="20"/>
            <w:szCs w:val="20"/>
          </w:rPr>
          <w:t>dsbsconsip@postacert.consip.it</w:t>
        </w:r>
      </w:hyperlink>
      <w:r w:rsidR="00970C41">
        <w:rPr>
          <w:rFonts w:ascii="Arial" w:hAnsi="Arial" w:cs="Arial"/>
          <w:bCs/>
          <w:sz w:val="20"/>
          <w:szCs w:val="20"/>
        </w:rPr>
        <w:t>,</w:t>
      </w:r>
      <w:r w:rsidR="00970C41" w:rsidRPr="00970C41">
        <w:t xml:space="preserve"> </w:t>
      </w:r>
      <w:r w:rsidR="00970C41" w:rsidRPr="00970C41">
        <w:rPr>
          <w:rFonts w:ascii="Arial" w:hAnsi="Arial" w:cs="Arial"/>
          <w:bCs/>
          <w:sz w:val="20"/>
          <w:szCs w:val="20"/>
        </w:rPr>
        <w:t>specificando nell’oggetto della e-mail: “</w:t>
      </w:r>
      <w:r w:rsidR="005051CB">
        <w:rPr>
          <w:rFonts w:ascii="Arial" w:hAnsi="Arial" w:cs="Arial"/>
          <w:bCs/>
          <w:sz w:val="20"/>
          <w:szCs w:val="20"/>
        </w:rPr>
        <w:t xml:space="preserve">ID 2965 </w:t>
      </w:r>
      <w:r w:rsidR="002E2130">
        <w:rPr>
          <w:rFonts w:ascii="Arial" w:hAnsi="Arial" w:cs="Arial"/>
          <w:bCs/>
          <w:sz w:val="20"/>
          <w:szCs w:val="20"/>
        </w:rPr>
        <w:t xml:space="preserve">- </w:t>
      </w:r>
      <w:r w:rsidR="002E2130" w:rsidRPr="002E2130">
        <w:rPr>
          <w:rFonts w:ascii="Arial" w:hAnsi="Arial" w:cs="Arial"/>
          <w:bCs/>
          <w:sz w:val="20"/>
          <w:szCs w:val="20"/>
        </w:rPr>
        <w:t xml:space="preserve">Consultazione di mercato per </w:t>
      </w:r>
      <w:r w:rsidR="002E2130">
        <w:rPr>
          <w:rFonts w:ascii="Arial" w:hAnsi="Arial" w:cs="Arial"/>
          <w:bCs/>
          <w:sz w:val="20"/>
          <w:szCs w:val="20"/>
        </w:rPr>
        <w:t>l’a</w:t>
      </w:r>
      <w:r w:rsidR="005051CB" w:rsidRPr="005051CB">
        <w:rPr>
          <w:rFonts w:ascii="Arial" w:hAnsi="Arial" w:cs="Arial"/>
          <w:bCs/>
          <w:sz w:val="20"/>
          <w:szCs w:val="20"/>
        </w:rPr>
        <w:t xml:space="preserve">cquisizione di servizi di monitoraggio del Mercato regolamentato dei </w:t>
      </w:r>
      <w:r w:rsidR="006B0C02">
        <w:rPr>
          <w:rFonts w:ascii="Arial" w:hAnsi="Arial" w:cs="Arial"/>
          <w:bCs/>
          <w:sz w:val="20"/>
          <w:szCs w:val="20"/>
        </w:rPr>
        <w:t>T</w:t>
      </w:r>
      <w:r w:rsidR="005051CB" w:rsidRPr="005051CB">
        <w:rPr>
          <w:rFonts w:ascii="Arial" w:hAnsi="Arial" w:cs="Arial"/>
          <w:bCs/>
          <w:sz w:val="20"/>
          <w:szCs w:val="20"/>
        </w:rPr>
        <w:t xml:space="preserve">itoli di </w:t>
      </w:r>
      <w:r w:rsidR="006B0C02">
        <w:rPr>
          <w:rFonts w:ascii="Arial" w:hAnsi="Arial" w:cs="Arial"/>
          <w:bCs/>
          <w:sz w:val="20"/>
          <w:szCs w:val="20"/>
        </w:rPr>
        <w:t>S</w:t>
      </w:r>
      <w:r w:rsidR="005051CB" w:rsidRPr="005051CB">
        <w:rPr>
          <w:rFonts w:ascii="Arial" w:hAnsi="Arial" w:cs="Arial"/>
          <w:bCs/>
          <w:sz w:val="20"/>
          <w:szCs w:val="20"/>
        </w:rPr>
        <w:t>tato (MTS) per il Dipartimento del Tesoro</w:t>
      </w:r>
      <w:r w:rsidR="00970C41" w:rsidRPr="00970C41">
        <w:rPr>
          <w:rFonts w:ascii="Arial" w:hAnsi="Arial" w:cs="Arial"/>
          <w:bCs/>
          <w:sz w:val="20"/>
          <w:szCs w:val="20"/>
        </w:rPr>
        <w:t>”.</w:t>
      </w:r>
    </w:p>
    <w:p w14:paraId="26D99929" w14:textId="01C80949" w:rsidR="00970C41" w:rsidRDefault="00A82C5B" w:rsidP="0007058F">
      <w:pPr>
        <w:spacing w:after="120" w:line="276" w:lineRule="auto"/>
        <w:ind w:left="284"/>
        <w:jc w:val="both"/>
        <w:rPr>
          <w:rFonts w:ascii="Arial" w:hAnsi="Arial" w:cs="Arial"/>
          <w:bCs/>
          <w:sz w:val="20"/>
          <w:szCs w:val="20"/>
        </w:rPr>
      </w:pPr>
      <w:r w:rsidRPr="00817D67">
        <w:rPr>
          <w:rFonts w:ascii="Arial" w:hAnsi="Arial" w:cs="Arial"/>
          <w:bCs/>
          <w:sz w:val="20"/>
          <w:szCs w:val="20"/>
        </w:rPr>
        <w:t>Tutte le informazioni da Voi fornite con il presente documento saranno utilizzate ai soli fini dello sviluppo dell’iniziativa in oggetto</w:t>
      </w:r>
      <w:r w:rsidR="00970C41">
        <w:rPr>
          <w:rFonts w:ascii="Arial" w:hAnsi="Arial" w:cs="Arial"/>
          <w:bCs/>
          <w:sz w:val="20"/>
          <w:szCs w:val="20"/>
        </w:rPr>
        <w:t xml:space="preserve">. </w:t>
      </w:r>
      <w:r w:rsidRPr="00817D67">
        <w:rPr>
          <w:rFonts w:ascii="Arial" w:hAnsi="Arial" w:cs="Arial"/>
          <w:bCs/>
          <w:sz w:val="20"/>
          <w:szCs w:val="20"/>
        </w:rPr>
        <w:t xml:space="preserve"> </w:t>
      </w:r>
    </w:p>
    <w:p w14:paraId="34C35241" w14:textId="77777777" w:rsidR="00970C41" w:rsidRDefault="00970C41" w:rsidP="007252DB">
      <w:pPr>
        <w:spacing w:after="120" w:line="276" w:lineRule="auto"/>
        <w:jc w:val="both"/>
        <w:rPr>
          <w:rFonts w:ascii="Arial" w:hAnsi="Arial" w:cs="Arial"/>
          <w:bCs/>
          <w:sz w:val="20"/>
          <w:szCs w:val="20"/>
        </w:rPr>
      </w:pPr>
    </w:p>
    <w:p w14:paraId="79D40E65" w14:textId="77777777" w:rsidR="00970C41" w:rsidRPr="00970C41" w:rsidRDefault="00970C41" w:rsidP="00970C41">
      <w:pPr>
        <w:spacing w:after="120" w:line="276" w:lineRule="auto"/>
        <w:ind w:left="284"/>
        <w:jc w:val="both"/>
        <w:rPr>
          <w:rFonts w:ascii="Arial" w:hAnsi="Arial" w:cs="Arial"/>
          <w:b/>
          <w:bCs/>
          <w:sz w:val="20"/>
          <w:szCs w:val="20"/>
        </w:rPr>
      </w:pPr>
      <w:r w:rsidRPr="00EE144D">
        <w:rPr>
          <w:rFonts w:ascii="Arial" w:hAnsi="Arial" w:cs="Arial"/>
          <w:sz w:val="20"/>
          <w:szCs w:val="20"/>
        </w:rPr>
        <w:t>Consip S.p.A., salvo quanto di seguito previsto in materia di trattamento dei dati personali, si impegna a non divulgare a terzi le informazioni raccolte con il presente documento</w:t>
      </w:r>
      <w:r w:rsidRPr="00970C41">
        <w:rPr>
          <w:rFonts w:ascii="Arial" w:hAnsi="Arial" w:cs="Arial"/>
          <w:b/>
          <w:bCs/>
          <w:sz w:val="20"/>
          <w:szCs w:val="20"/>
        </w:rPr>
        <w:t>.</w:t>
      </w:r>
    </w:p>
    <w:p w14:paraId="47F51DBA" w14:textId="57393B71" w:rsidR="006C414B" w:rsidRPr="00817D67" w:rsidRDefault="00970C41" w:rsidP="00970C41">
      <w:pPr>
        <w:spacing w:after="120" w:line="276" w:lineRule="auto"/>
        <w:ind w:left="284"/>
        <w:jc w:val="both"/>
        <w:rPr>
          <w:rFonts w:ascii="Arial" w:hAnsi="Arial" w:cs="Arial"/>
          <w:bCs/>
          <w:sz w:val="20"/>
          <w:szCs w:val="20"/>
        </w:rPr>
      </w:pPr>
      <w:r w:rsidRPr="00970C41">
        <w:rPr>
          <w:rFonts w:ascii="Arial" w:hAnsi="Arial" w:cs="Arial"/>
          <w:b/>
          <w:bCs/>
          <w:sz w:val="20"/>
          <w:szCs w:val="20"/>
        </w:rPr>
        <w:t>L’invio del documento al nostro recapito implica il consenso al trattamento dei dati forniti.</w:t>
      </w:r>
      <w:r w:rsidR="00A82C5B" w:rsidRPr="00817D67">
        <w:rPr>
          <w:rFonts w:ascii="Arial" w:hAnsi="Arial" w:cs="Arial"/>
          <w:b/>
          <w:bCs/>
          <w:sz w:val="20"/>
          <w:szCs w:val="20"/>
        </w:rPr>
        <w:br w:type="page"/>
      </w:r>
    </w:p>
    <w:p w14:paraId="218232D4" w14:textId="77777777" w:rsidR="006C414B" w:rsidRPr="00C86603" w:rsidRDefault="00A82C5B">
      <w:pPr>
        <w:spacing w:line="360" w:lineRule="auto"/>
        <w:ind w:left="284"/>
        <w:jc w:val="both"/>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lastRenderedPageBreak/>
        <w:t>Dati azienda</w:t>
      </w:r>
    </w:p>
    <w:p w14:paraId="1AE4A2B8" w14:textId="77777777" w:rsidR="006C414B" w:rsidRPr="00C86603" w:rsidRDefault="006C414B">
      <w:pPr>
        <w:ind w:left="284"/>
        <w:rPr>
          <w:rFonts w:ascii="Arial" w:hAnsi="Arial" w:cs="Arial"/>
          <w:b/>
          <w:bCs/>
          <w:color w:val="548DD4" w:themeColor="text2" w:themeTint="99"/>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C86603" w:rsidRPr="00C86603" w14:paraId="5B55C8AB" w14:textId="77777777">
        <w:tc>
          <w:tcPr>
            <w:tcW w:w="2830" w:type="dxa"/>
            <w:vAlign w:val="center"/>
          </w:tcPr>
          <w:p w14:paraId="50432D0E"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Azienda</w:t>
            </w:r>
          </w:p>
        </w:tc>
        <w:tc>
          <w:tcPr>
            <w:tcW w:w="5664" w:type="dxa"/>
            <w:vAlign w:val="center"/>
          </w:tcPr>
          <w:p w14:paraId="3C24657A"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54E18703" w14:textId="77777777">
        <w:tc>
          <w:tcPr>
            <w:tcW w:w="2830" w:type="dxa"/>
            <w:vAlign w:val="center"/>
          </w:tcPr>
          <w:p w14:paraId="05002FAD"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Indirizzo</w:t>
            </w:r>
          </w:p>
        </w:tc>
        <w:tc>
          <w:tcPr>
            <w:tcW w:w="5664" w:type="dxa"/>
            <w:vAlign w:val="center"/>
          </w:tcPr>
          <w:p w14:paraId="7331B45F"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63B9E1C6" w14:textId="77777777">
        <w:tc>
          <w:tcPr>
            <w:tcW w:w="2830" w:type="dxa"/>
            <w:vAlign w:val="center"/>
          </w:tcPr>
          <w:p w14:paraId="6B056A82"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Nome e cognome del referente</w:t>
            </w:r>
          </w:p>
        </w:tc>
        <w:tc>
          <w:tcPr>
            <w:tcW w:w="5664" w:type="dxa"/>
            <w:vAlign w:val="center"/>
          </w:tcPr>
          <w:p w14:paraId="49D3F70F"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394E959E" w14:textId="77777777">
        <w:tc>
          <w:tcPr>
            <w:tcW w:w="2830" w:type="dxa"/>
            <w:vAlign w:val="center"/>
          </w:tcPr>
          <w:p w14:paraId="6D175546"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Ruolo in azienda</w:t>
            </w:r>
          </w:p>
        </w:tc>
        <w:tc>
          <w:tcPr>
            <w:tcW w:w="5664" w:type="dxa"/>
            <w:vAlign w:val="center"/>
          </w:tcPr>
          <w:p w14:paraId="332F514C"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35CA4F7A" w14:textId="77777777">
        <w:tc>
          <w:tcPr>
            <w:tcW w:w="2830" w:type="dxa"/>
            <w:vAlign w:val="center"/>
          </w:tcPr>
          <w:p w14:paraId="16CEB368"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Telefono</w:t>
            </w:r>
          </w:p>
        </w:tc>
        <w:tc>
          <w:tcPr>
            <w:tcW w:w="5664" w:type="dxa"/>
            <w:vAlign w:val="center"/>
          </w:tcPr>
          <w:p w14:paraId="12C54A91"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323CCABD" w14:textId="77777777">
        <w:tc>
          <w:tcPr>
            <w:tcW w:w="2830" w:type="dxa"/>
            <w:vAlign w:val="center"/>
          </w:tcPr>
          <w:p w14:paraId="7577DD37" w14:textId="77777777"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Indirizzo e-mail</w:t>
            </w:r>
          </w:p>
        </w:tc>
        <w:tc>
          <w:tcPr>
            <w:tcW w:w="5664" w:type="dxa"/>
            <w:vAlign w:val="center"/>
          </w:tcPr>
          <w:p w14:paraId="126E72F5" w14:textId="77777777" w:rsidR="006C414B" w:rsidRPr="00C86603" w:rsidRDefault="006C414B">
            <w:pPr>
              <w:spacing w:line="360" w:lineRule="auto"/>
              <w:ind w:left="284"/>
              <w:rPr>
                <w:rFonts w:ascii="Arial" w:hAnsi="Arial" w:cs="Arial"/>
                <w:b/>
                <w:bCs/>
                <w:color w:val="548DD4" w:themeColor="text2" w:themeTint="99"/>
                <w:sz w:val="20"/>
                <w:szCs w:val="20"/>
              </w:rPr>
            </w:pPr>
          </w:p>
        </w:tc>
      </w:tr>
      <w:tr w:rsidR="00C86603" w:rsidRPr="00C86603" w14:paraId="0FFDBFA5" w14:textId="77777777">
        <w:tc>
          <w:tcPr>
            <w:tcW w:w="2830" w:type="dxa"/>
            <w:vAlign w:val="center"/>
          </w:tcPr>
          <w:p w14:paraId="613A952B" w14:textId="0E330C1B" w:rsidR="006C414B" w:rsidRPr="00C86603" w:rsidRDefault="00A82C5B">
            <w:pPr>
              <w:ind w:left="284"/>
              <w:rPr>
                <w:rFonts w:ascii="Arial" w:hAnsi="Arial" w:cs="Arial"/>
                <w:b/>
                <w:bCs/>
                <w:color w:val="548DD4" w:themeColor="text2" w:themeTint="99"/>
                <w:sz w:val="20"/>
                <w:szCs w:val="20"/>
              </w:rPr>
            </w:pPr>
            <w:r w:rsidRPr="00C86603">
              <w:rPr>
                <w:rFonts w:ascii="Arial" w:hAnsi="Arial" w:cs="Arial"/>
                <w:b/>
                <w:bCs/>
                <w:color w:val="548DD4" w:themeColor="text2" w:themeTint="99"/>
                <w:sz w:val="20"/>
                <w:szCs w:val="20"/>
              </w:rPr>
              <w:t xml:space="preserve">Data compilazione </w:t>
            </w:r>
          </w:p>
        </w:tc>
        <w:tc>
          <w:tcPr>
            <w:tcW w:w="5664" w:type="dxa"/>
            <w:vAlign w:val="center"/>
          </w:tcPr>
          <w:p w14:paraId="1F796AAA" w14:textId="77777777" w:rsidR="006C414B" w:rsidRPr="00C86603" w:rsidRDefault="006C414B">
            <w:pPr>
              <w:spacing w:line="360" w:lineRule="auto"/>
              <w:ind w:left="284"/>
              <w:rPr>
                <w:rFonts w:ascii="Arial" w:hAnsi="Arial" w:cs="Arial"/>
                <w:b/>
                <w:bCs/>
                <w:color w:val="548DD4" w:themeColor="text2" w:themeTint="99"/>
                <w:sz w:val="20"/>
                <w:szCs w:val="20"/>
              </w:rPr>
            </w:pPr>
          </w:p>
        </w:tc>
      </w:tr>
    </w:tbl>
    <w:p w14:paraId="14ADE626" w14:textId="77777777" w:rsidR="006C414B" w:rsidRPr="00817D67" w:rsidRDefault="006C414B">
      <w:pPr>
        <w:ind w:left="284"/>
        <w:rPr>
          <w:rFonts w:ascii="Arial" w:hAnsi="Arial" w:cs="Arial"/>
          <w:b/>
          <w:bCs/>
          <w:sz w:val="20"/>
          <w:szCs w:val="20"/>
        </w:rPr>
      </w:pPr>
    </w:p>
    <w:p w14:paraId="6E630509" w14:textId="77777777" w:rsidR="00E57C36" w:rsidRPr="00817D67" w:rsidRDefault="00E57C36" w:rsidP="00E57C36">
      <w:pPr>
        <w:spacing w:line="360" w:lineRule="auto"/>
        <w:rPr>
          <w:rFonts w:ascii="Arial" w:hAnsi="Arial" w:cs="Arial"/>
          <w:b/>
          <w:bCs/>
          <w:sz w:val="20"/>
          <w:szCs w:val="20"/>
        </w:rPr>
      </w:pPr>
    </w:p>
    <w:p w14:paraId="67C5242D" w14:textId="6D555254" w:rsidR="00EE144D" w:rsidRDefault="00EE144D">
      <w:pPr>
        <w:rPr>
          <w:rFonts w:ascii="Arial" w:hAnsi="Arial" w:cs="Arial"/>
          <w:b/>
          <w:bCs/>
          <w:sz w:val="20"/>
          <w:szCs w:val="20"/>
        </w:rPr>
      </w:pPr>
      <w:r>
        <w:rPr>
          <w:rFonts w:ascii="Arial" w:hAnsi="Arial" w:cs="Arial"/>
          <w:b/>
          <w:bCs/>
          <w:sz w:val="20"/>
          <w:szCs w:val="20"/>
        </w:rPr>
        <w:br w:type="page"/>
      </w:r>
    </w:p>
    <w:p w14:paraId="5ADDB2E2" w14:textId="71C17824" w:rsidR="006C414B" w:rsidRPr="00817D67" w:rsidRDefault="00A82C5B" w:rsidP="00E57C36">
      <w:pPr>
        <w:spacing w:line="360" w:lineRule="auto"/>
        <w:rPr>
          <w:rFonts w:ascii="Arial" w:hAnsi="Arial" w:cs="Arial"/>
          <w:b/>
          <w:bCs/>
          <w:sz w:val="20"/>
          <w:szCs w:val="20"/>
        </w:rPr>
      </w:pPr>
      <w:r w:rsidRPr="00817D67">
        <w:rPr>
          <w:rFonts w:ascii="Arial" w:hAnsi="Arial" w:cs="Arial"/>
          <w:b/>
          <w:bCs/>
          <w:sz w:val="20"/>
          <w:szCs w:val="20"/>
        </w:rPr>
        <w:lastRenderedPageBreak/>
        <w:t>Informativa sul trattamento dei dati personali</w:t>
      </w:r>
    </w:p>
    <w:p w14:paraId="062471C1" w14:textId="75409592"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Ai sensi dell'art. 13 del Regolamento europeo 2016/679</w:t>
      </w:r>
      <w:r w:rsidRPr="00817D67">
        <w:rPr>
          <w:rFonts w:ascii="Arial" w:eastAsiaTheme="minorHAnsi" w:hAnsi="Arial" w:cs="Arial"/>
          <w:bCs/>
          <w:sz w:val="20"/>
          <w:szCs w:val="20"/>
          <w:lang w:eastAsia="en-US"/>
        </w:rPr>
        <w:t xml:space="preserve"> </w:t>
      </w:r>
      <w:r w:rsidRPr="00817D67">
        <w:rPr>
          <w:rFonts w:ascii="Arial" w:hAnsi="Arial" w:cs="Arial"/>
          <w:bCs/>
          <w:sz w:val="20"/>
          <w:szCs w:val="20"/>
        </w:rPr>
        <w:t xml:space="preserve">relativo alla protezione delle persone fisiche con riguardo al trattamento dei dati personali (nel seguito anche </w:t>
      </w:r>
      <w:r w:rsidRPr="00817D67">
        <w:rPr>
          <w:rFonts w:ascii="Arial" w:hAnsi="Arial" w:cs="Arial"/>
          <w:bCs/>
          <w:i/>
          <w:sz w:val="20"/>
          <w:szCs w:val="20"/>
        </w:rPr>
        <w:t>“Regolamento UE”</w:t>
      </w:r>
      <w:r w:rsidRPr="00817D67">
        <w:rPr>
          <w:rFonts w:ascii="Arial" w:hAnsi="Arial" w:cs="Arial"/>
          <w:bCs/>
          <w:sz w:val="20"/>
          <w:szCs w:val="20"/>
        </w:rPr>
        <w:t>),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3F2CB0EF" w14:textId="77777777" w:rsidR="00E57C36" w:rsidRPr="00817D67" w:rsidRDefault="00E57C36" w:rsidP="00E57C36">
      <w:pPr>
        <w:spacing w:line="276" w:lineRule="auto"/>
        <w:jc w:val="both"/>
        <w:rPr>
          <w:rFonts w:ascii="Arial" w:hAnsi="Arial" w:cs="Arial"/>
          <w:bCs/>
          <w:sz w:val="20"/>
          <w:szCs w:val="20"/>
        </w:rPr>
      </w:pPr>
    </w:p>
    <w:p w14:paraId="308CA707"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1EF08818" w14:textId="77777777" w:rsidR="006C414B" w:rsidRPr="00817D67" w:rsidRDefault="00A82C5B">
      <w:pPr>
        <w:spacing w:line="276" w:lineRule="auto"/>
        <w:ind w:left="284"/>
        <w:jc w:val="both"/>
        <w:rPr>
          <w:rFonts w:ascii="Arial" w:hAnsi="Arial" w:cs="Arial"/>
          <w:bCs/>
          <w:sz w:val="20"/>
          <w:szCs w:val="20"/>
        </w:rPr>
      </w:pPr>
      <w:r w:rsidRPr="00817D67">
        <w:rPr>
          <w:rFonts w:ascii="Arial" w:hAnsi="Arial" w:cs="Arial"/>
          <w:bCs/>
          <w:sz w:val="20"/>
          <w:szCs w:val="20"/>
        </w:rPr>
        <w:t xml:space="preserve"> </w:t>
      </w:r>
    </w:p>
    <w:p w14:paraId="0CA1BE50" w14:textId="34D6C3F2"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Il conferimento di Dati alla Consip S.p.A.</w:t>
      </w:r>
      <w:r w:rsidR="00723C1B">
        <w:rPr>
          <w:rFonts w:ascii="Arial" w:hAnsi="Arial" w:cs="Arial"/>
          <w:bCs/>
          <w:sz w:val="20"/>
          <w:szCs w:val="20"/>
        </w:rPr>
        <w:t>:</w:t>
      </w:r>
      <w:r w:rsidRPr="00817D67">
        <w:rPr>
          <w:rFonts w:ascii="Arial" w:hAnsi="Arial" w:cs="Arial"/>
          <w:bCs/>
          <w:sz w:val="20"/>
          <w:szCs w:val="20"/>
        </w:rPr>
        <w:t xml:space="preserve"> l'eventuale rifiuto di fornire gli stessi comporta l'impossibilità di acquisire da parte nostra, le informazioni per una più compiuta conoscenza del mercato relativamente alla Vostra azienda.</w:t>
      </w:r>
    </w:p>
    <w:p w14:paraId="340EC261" w14:textId="77777777" w:rsidR="006C414B" w:rsidRPr="00817D67" w:rsidRDefault="006C414B">
      <w:pPr>
        <w:spacing w:line="276" w:lineRule="auto"/>
        <w:ind w:left="284"/>
        <w:jc w:val="both"/>
        <w:rPr>
          <w:rFonts w:ascii="Arial" w:hAnsi="Arial" w:cs="Arial"/>
          <w:bCs/>
          <w:sz w:val="20"/>
          <w:szCs w:val="20"/>
        </w:rPr>
      </w:pPr>
    </w:p>
    <w:p w14:paraId="3543C95F"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04911BF4" w14:textId="77777777" w:rsidR="006C414B" w:rsidRPr="00817D67" w:rsidRDefault="006C414B">
      <w:pPr>
        <w:spacing w:line="276" w:lineRule="auto"/>
        <w:ind w:left="284"/>
        <w:jc w:val="both"/>
        <w:rPr>
          <w:rFonts w:ascii="Arial" w:hAnsi="Arial" w:cs="Arial"/>
          <w:bCs/>
          <w:sz w:val="20"/>
          <w:szCs w:val="20"/>
        </w:rPr>
      </w:pPr>
    </w:p>
    <w:p w14:paraId="4DEA1C55" w14:textId="77777777" w:rsidR="006C414B" w:rsidRPr="00817D67" w:rsidRDefault="00A82C5B" w:rsidP="00E57C36">
      <w:pPr>
        <w:spacing w:line="276" w:lineRule="auto"/>
        <w:jc w:val="both"/>
        <w:rPr>
          <w:rFonts w:ascii="Arial" w:hAnsi="Arial" w:cs="Arial"/>
          <w:bCs/>
          <w:sz w:val="20"/>
          <w:szCs w:val="20"/>
          <w:u w:val="single"/>
        </w:rPr>
      </w:pPr>
      <w:r w:rsidRPr="00817D67">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17D67">
        <w:rPr>
          <w:rFonts w:ascii="Arial" w:hAnsi="Arial" w:cs="Arial"/>
          <w:bCs/>
          <w:i/>
          <w:sz w:val="20"/>
          <w:szCs w:val="20"/>
        </w:rPr>
        <w:t>iii)</w:t>
      </w:r>
      <w:r w:rsidRPr="00817D67">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817D67">
        <w:rPr>
          <w:rFonts w:ascii="Arial" w:hAnsi="Arial" w:cs="Arial"/>
          <w:bCs/>
          <w:i/>
          <w:sz w:val="20"/>
          <w:szCs w:val="20"/>
        </w:rPr>
        <w:t>iv)</w:t>
      </w:r>
      <w:r w:rsidRPr="00817D67">
        <w:rPr>
          <w:rFonts w:ascii="Arial" w:hAnsi="Arial" w:cs="Arial"/>
          <w:bCs/>
          <w:sz w:val="20"/>
          <w:szCs w:val="20"/>
        </w:rPr>
        <w:t xml:space="preserve"> il diritto alla portabilità dei dati che sarà applicabile nei limiti di cui all’art. 20 del regolamento UE. </w:t>
      </w:r>
    </w:p>
    <w:p w14:paraId="294DC7AA"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27F195FB" w14:textId="77777777" w:rsidR="006C414B" w:rsidRPr="00817D67" w:rsidRDefault="006C414B">
      <w:pPr>
        <w:spacing w:line="276" w:lineRule="auto"/>
        <w:ind w:left="284"/>
        <w:jc w:val="both"/>
        <w:rPr>
          <w:rFonts w:ascii="Arial" w:hAnsi="Arial" w:cs="Arial"/>
          <w:bCs/>
          <w:sz w:val="20"/>
          <w:szCs w:val="20"/>
        </w:rPr>
      </w:pPr>
    </w:p>
    <w:p w14:paraId="7A139420" w14:textId="77777777" w:rsidR="006C414B" w:rsidRPr="00817D67" w:rsidRDefault="00A82C5B" w:rsidP="00E57C36">
      <w:pPr>
        <w:spacing w:line="276" w:lineRule="auto"/>
        <w:jc w:val="both"/>
        <w:rPr>
          <w:rFonts w:ascii="Arial" w:hAnsi="Arial" w:cs="Arial"/>
          <w:bCs/>
          <w:sz w:val="20"/>
          <w:szCs w:val="20"/>
        </w:rPr>
      </w:pPr>
      <w:r w:rsidRPr="00817D67">
        <w:rPr>
          <w:rFonts w:ascii="Arial" w:hAnsi="Arial" w:cs="Arial"/>
          <w:bCs/>
          <w:sz w:val="20"/>
          <w:szCs w:val="20"/>
        </w:rPr>
        <w:t>L’invio a Consip S.p.A. del Documento di Consultazione del mercato implica il consenso al trattamento dei Dati personali forniti.</w:t>
      </w:r>
    </w:p>
    <w:p w14:paraId="5C267693" w14:textId="77777777" w:rsidR="006C414B" w:rsidRPr="00817D67" w:rsidRDefault="006C414B">
      <w:pPr>
        <w:spacing w:line="276" w:lineRule="auto"/>
        <w:jc w:val="both"/>
        <w:rPr>
          <w:rFonts w:ascii="Arial" w:hAnsi="Arial" w:cs="Arial"/>
          <w:bCs/>
          <w:sz w:val="20"/>
          <w:szCs w:val="20"/>
        </w:rPr>
      </w:pPr>
    </w:p>
    <w:p w14:paraId="4A9FD56B" w14:textId="1D8B7152" w:rsidR="00133768" w:rsidRDefault="00A82C5B" w:rsidP="00E57C36">
      <w:pPr>
        <w:spacing w:line="276" w:lineRule="auto"/>
        <w:jc w:val="both"/>
        <w:rPr>
          <w:rFonts w:ascii="Arial" w:hAnsi="Arial" w:cs="Arial"/>
          <w:bCs/>
          <w:sz w:val="20"/>
          <w:szCs w:val="20"/>
        </w:rPr>
      </w:pPr>
      <w:r w:rsidRPr="00817D67">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0" w:history="1">
        <w:r w:rsidRPr="00817D67">
          <w:rPr>
            <w:rStyle w:val="Collegamentoipertestuale"/>
            <w:rFonts w:ascii="Arial" w:hAnsi="Arial" w:cs="Arial"/>
            <w:sz w:val="20"/>
            <w:szCs w:val="20"/>
          </w:rPr>
          <w:t>esercizio.diritti.privacy@consip.it</w:t>
        </w:r>
      </w:hyperlink>
      <w:r w:rsidRPr="00817D67">
        <w:rPr>
          <w:rFonts w:ascii="Arial" w:hAnsi="Arial" w:cs="Arial"/>
          <w:bCs/>
          <w:sz w:val="20"/>
          <w:szCs w:val="20"/>
        </w:rPr>
        <w:t>.</w:t>
      </w:r>
    </w:p>
    <w:p w14:paraId="1A5C4F12" w14:textId="696D2B18" w:rsidR="00B27E7D" w:rsidRDefault="00B27E7D" w:rsidP="00133768">
      <w:pPr>
        <w:rPr>
          <w:rFonts w:ascii="Arial" w:hAnsi="Arial" w:cs="Arial"/>
          <w:bCs/>
          <w:sz w:val="20"/>
          <w:szCs w:val="20"/>
        </w:rPr>
      </w:pPr>
    </w:p>
    <w:p w14:paraId="58C4C6DB" w14:textId="77777777" w:rsidR="00133768" w:rsidRDefault="00133768" w:rsidP="00133768">
      <w:pPr>
        <w:rPr>
          <w:rFonts w:ascii="Arial" w:hAnsi="Arial" w:cs="Arial"/>
          <w:bCs/>
          <w:sz w:val="20"/>
          <w:szCs w:val="20"/>
        </w:rPr>
      </w:pPr>
    </w:p>
    <w:p w14:paraId="7854C699" w14:textId="77777777" w:rsidR="00133768" w:rsidRDefault="00133768" w:rsidP="00133768">
      <w:pPr>
        <w:rPr>
          <w:rFonts w:ascii="Arial" w:hAnsi="Arial" w:cs="Arial"/>
          <w:bCs/>
          <w:sz w:val="20"/>
          <w:szCs w:val="20"/>
        </w:rPr>
      </w:pPr>
    </w:p>
    <w:p w14:paraId="6935B0C7" w14:textId="77777777" w:rsidR="00EE144D" w:rsidRDefault="00EE144D" w:rsidP="00133768">
      <w:pPr>
        <w:rPr>
          <w:rFonts w:ascii="Arial" w:hAnsi="Arial" w:cs="Arial"/>
          <w:bCs/>
          <w:sz w:val="20"/>
          <w:szCs w:val="20"/>
        </w:rPr>
      </w:pPr>
    </w:p>
    <w:p w14:paraId="79AAF1B9" w14:textId="77777777" w:rsidR="00591E64" w:rsidRDefault="00591E64" w:rsidP="00133768">
      <w:pPr>
        <w:rPr>
          <w:rFonts w:ascii="Arial" w:hAnsi="Arial" w:cs="Arial"/>
          <w:bCs/>
          <w:sz w:val="20"/>
          <w:szCs w:val="20"/>
        </w:rPr>
      </w:pPr>
    </w:p>
    <w:p w14:paraId="3D3B6693" w14:textId="77777777" w:rsidR="00133768" w:rsidRDefault="00133768" w:rsidP="00133768">
      <w:pPr>
        <w:rPr>
          <w:rFonts w:ascii="Arial" w:hAnsi="Arial" w:cs="Arial"/>
          <w:bCs/>
          <w:sz w:val="20"/>
          <w:szCs w:val="20"/>
        </w:rPr>
      </w:pPr>
    </w:p>
    <w:p w14:paraId="2A7DE1B1" w14:textId="77777777" w:rsidR="00133768" w:rsidRPr="00133768" w:rsidRDefault="00133768" w:rsidP="00133768">
      <w:pPr>
        <w:rPr>
          <w:rFonts w:ascii="Arial" w:hAnsi="Arial" w:cs="Arial"/>
          <w:bCs/>
          <w:sz w:val="20"/>
          <w:szCs w:val="20"/>
        </w:rPr>
      </w:pPr>
    </w:p>
    <w:p w14:paraId="42570695" w14:textId="2E27E40C" w:rsidR="0008107B" w:rsidRPr="0008107B" w:rsidRDefault="00723C1B" w:rsidP="005F1C62">
      <w:pPr>
        <w:spacing w:after="120" w:line="276" w:lineRule="auto"/>
        <w:jc w:val="both"/>
        <w:rPr>
          <w:rFonts w:ascii="Arial" w:hAnsi="Arial" w:cs="Arial"/>
          <w:b/>
          <w:bCs/>
          <w:sz w:val="20"/>
          <w:szCs w:val="20"/>
        </w:rPr>
      </w:pPr>
      <w:r>
        <w:rPr>
          <w:rFonts w:ascii="Arial" w:hAnsi="Arial" w:cs="Arial"/>
          <w:b/>
          <w:bCs/>
          <w:sz w:val="20"/>
          <w:szCs w:val="20"/>
        </w:rPr>
        <w:lastRenderedPageBreak/>
        <w:t>Oggetto</w:t>
      </w:r>
      <w:r w:rsidR="00B27E7D" w:rsidRPr="00B27E7D">
        <w:rPr>
          <w:rFonts w:ascii="Arial" w:hAnsi="Arial" w:cs="Arial"/>
          <w:b/>
          <w:bCs/>
          <w:sz w:val="20"/>
          <w:szCs w:val="20"/>
        </w:rPr>
        <w:t xml:space="preserve"> dell’iniziativa </w:t>
      </w:r>
    </w:p>
    <w:p w14:paraId="33538587" w14:textId="603E958D" w:rsidR="00723C1B" w:rsidRDefault="00723C1B" w:rsidP="00723C1B">
      <w:pPr>
        <w:spacing w:line="276" w:lineRule="auto"/>
        <w:jc w:val="both"/>
        <w:rPr>
          <w:rFonts w:ascii="Arial" w:hAnsi="Arial" w:cs="Arial"/>
          <w:bCs/>
          <w:sz w:val="20"/>
          <w:szCs w:val="20"/>
        </w:rPr>
      </w:pPr>
      <w:r w:rsidRPr="00723C1B">
        <w:rPr>
          <w:rFonts w:ascii="Arial" w:hAnsi="Arial" w:cs="Arial"/>
          <w:bCs/>
          <w:sz w:val="20"/>
          <w:szCs w:val="20"/>
        </w:rPr>
        <w:t>L</w:t>
      </w:r>
      <w:r w:rsidR="004C1614">
        <w:rPr>
          <w:rFonts w:ascii="Arial" w:hAnsi="Arial" w:cs="Arial"/>
          <w:bCs/>
          <w:sz w:val="20"/>
          <w:szCs w:val="20"/>
        </w:rPr>
        <w:t xml:space="preserve">a presente </w:t>
      </w:r>
      <w:r w:rsidRPr="00723C1B">
        <w:rPr>
          <w:rFonts w:ascii="Arial" w:hAnsi="Arial" w:cs="Arial"/>
          <w:bCs/>
          <w:sz w:val="20"/>
          <w:szCs w:val="20"/>
        </w:rPr>
        <w:t xml:space="preserve">iniziativa nasce </w:t>
      </w:r>
      <w:r w:rsidR="008F2ABC">
        <w:rPr>
          <w:rFonts w:ascii="Arial" w:hAnsi="Arial" w:cs="Arial"/>
          <w:bCs/>
          <w:sz w:val="20"/>
          <w:szCs w:val="20"/>
        </w:rPr>
        <w:t xml:space="preserve">per soddisfare </w:t>
      </w:r>
      <w:r w:rsidRPr="00723C1B">
        <w:rPr>
          <w:rFonts w:ascii="Arial" w:hAnsi="Arial" w:cs="Arial"/>
          <w:bCs/>
          <w:sz w:val="20"/>
          <w:szCs w:val="20"/>
        </w:rPr>
        <w:t>l’esigenza espressa dal Dipartimento del Tesoro di acquisire</w:t>
      </w:r>
      <w:r w:rsidR="006021E3" w:rsidRPr="00723C1B">
        <w:rPr>
          <w:rFonts w:ascii="Arial" w:hAnsi="Arial" w:cs="Arial"/>
          <w:bCs/>
          <w:sz w:val="20"/>
          <w:szCs w:val="20"/>
        </w:rPr>
        <w:t xml:space="preserve">, tramite applicativi software e accesso a banche dati, </w:t>
      </w:r>
      <w:r w:rsidRPr="00723C1B">
        <w:rPr>
          <w:rFonts w:ascii="Arial" w:hAnsi="Arial" w:cs="Arial"/>
          <w:bCs/>
          <w:sz w:val="20"/>
          <w:szCs w:val="20"/>
        </w:rPr>
        <w:t>servizi</w:t>
      </w:r>
      <w:r w:rsidR="006021E3">
        <w:rPr>
          <w:rFonts w:ascii="Arial" w:hAnsi="Arial" w:cs="Arial"/>
          <w:bCs/>
          <w:sz w:val="20"/>
          <w:szCs w:val="20"/>
        </w:rPr>
        <w:t xml:space="preserve"> </w:t>
      </w:r>
      <w:r w:rsidRPr="00723C1B">
        <w:rPr>
          <w:rFonts w:ascii="Arial" w:hAnsi="Arial" w:cs="Arial"/>
          <w:bCs/>
          <w:sz w:val="20"/>
          <w:szCs w:val="20"/>
        </w:rPr>
        <w:t xml:space="preserve">di monitoraggio del Mercato regolamentato dei Titoli di Stato (MTS), in attuazione della Convenzione per il Monitoraggio e la valutazione dell’attività svolta dagli Specialisti in Titoli di Stato, ratificata con decreto del MEF del 30 </w:t>
      </w:r>
      <w:proofErr w:type="gramStart"/>
      <w:r w:rsidRPr="00723C1B">
        <w:rPr>
          <w:rFonts w:ascii="Arial" w:hAnsi="Arial" w:cs="Arial"/>
          <w:bCs/>
          <w:sz w:val="20"/>
          <w:szCs w:val="20"/>
        </w:rPr>
        <w:t>Giugno</w:t>
      </w:r>
      <w:proofErr w:type="gramEnd"/>
      <w:r w:rsidRPr="00723C1B">
        <w:rPr>
          <w:rFonts w:ascii="Arial" w:hAnsi="Arial" w:cs="Arial"/>
          <w:bCs/>
          <w:sz w:val="20"/>
          <w:szCs w:val="20"/>
        </w:rPr>
        <w:t xml:space="preserve"> 1998.</w:t>
      </w:r>
    </w:p>
    <w:p w14:paraId="26365E04" w14:textId="53129297" w:rsidR="00723C1B" w:rsidRPr="00723C1B" w:rsidRDefault="00A07DB7" w:rsidP="008F2ABC">
      <w:pPr>
        <w:spacing w:line="276" w:lineRule="auto"/>
        <w:jc w:val="both"/>
        <w:rPr>
          <w:rFonts w:ascii="Arial" w:hAnsi="Arial" w:cs="Arial"/>
          <w:bCs/>
          <w:sz w:val="20"/>
          <w:szCs w:val="20"/>
        </w:rPr>
      </w:pPr>
      <w:r>
        <w:rPr>
          <w:rFonts w:ascii="Arial" w:hAnsi="Arial" w:cs="Arial"/>
          <w:bCs/>
          <w:sz w:val="20"/>
          <w:szCs w:val="20"/>
        </w:rPr>
        <w:t>I</w:t>
      </w:r>
      <w:r w:rsidRPr="00A07DB7">
        <w:rPr>
          <w:rFonts w:ascii="Arial" w:hAnsi="Arial" w:cs="Arial"/>
          <w:bCs/>
          <w:sz w:val="20"/>
          <w:szCs w:val="20"/>
        </w:rPr>
        <w:t>l Dipartimento</w:t>
      </w:r>
      <w:r>
        <w:rPr>
          <w:rFonts w:ascii="Arial" w:hAnsi="Arial" w:cs="Arial"/>
          <w:bCs/>
          <w:sz w:val="20"/>
          <w:szCs w:val="20"/>
        </w:rPr>
        <w:t>, infatti,</w:t>
      </w:r>
      <w:r w:rsidRPr="00A07DB7">
        <w:rPr>
          <w:rFonts w:ascii="Arial" w:hAnsi="Arial" w:cs="Arial"/>
          <w:bCs/>
          <w:sz w:val="20"/>
          <w:szCs w:val="20"/>
        </w:rPr>
        <w:t xml:space="preserve"> svolge attività di monitoraggio degli scambi dei titoli di Stato sul mercato secondario – in particolare quelli relativi agli specialisti in titoli di Stato – e gestisce le operazioni di mercato monetario mediante lo strumento “pronti contro termine” (Repo)</w:t>
      </w:r>
      <w:r>
        <w:rPr>
          <w:rFonts w:ascii="Arial" w:hAnsi="Arial" w:cs="Arial"/>
          <w:bCs/>
          <w:sz w:val="20"/>
          <w:szCs w:val="20"/>
        </w:rPr>
        <w:t>, tramite una</w:t>
      </w:r>
      <w:r w:rsidRPr="00A07DB7">
        <w:rPr>
          <w:rFonts w:ascii="Arial" w:hAnsi="Arial" w:cs="Arial"/>
          <w:bCs/>
          <w:sz w:val="20"/>
          <w:szCs w:val="20"/>
        </w:rPr>
        <w:t xml:space="preserve"> piattaforma attualmente gestita da</w:t>
      </w:r>
      <w:r>
        <w:rPr>
          <w:rFonts w:ascii="Arial" w:hAnsi="Arial" w:cs="Arial"/>
          <w:bCs/>
          <w:sz w:val="20"/>
          <w:szCs w:val="20"/>
        </w:rPr>
        <w:t>lla</w:t>
      </w:r>
      <w:r w:rsidR="0006280B">
        <w:rPr>
          <w:rFonts w:ascii="Arial" w:hAnsi="Arial" w:cs="Arial"/>
          <w:bCs/>
          <w:sz w:val="20"/>
          <w:szCs w:val="20"/>
        </w:rPr>
        <w:t xml:space="preserve"> citata</w:t>
      </w:r>
      <w:r w:rsidRPr="00A07DB7">
        <w:rPr>
          <w:rFonts w:ascii="Arial" w:hAnsi="Arial" w:cs="Arial"/>
          <w:bCs/>
          <w:sz w:val="20"/>
          <w:szCs w:val="20"/>
        </w:rPr>
        <w:t xml:space="preserve"> MTS S.p.A.</w:t>
      </w:r>
      <w:r w:rsidR="00F306BC">
        <w:rPr>
          <w:rFonts w:ascii="Arial" w:hAnsi="Arial" w:cs="Arial"/>
          <w:bCs/>
          <w:sz w:val="20"/>
          <w:szCs w:val="20"/>
        </w:rPr>
        <w:t xml:space="preserve"> </w:t>
      </w:r>
    </w:p>
    <w:p w14:paraId="76704CAC" w14:textId="39F43184" w:rsidR="004C1614" w:rsidRDefault="004C1614" w:rsidP="004C1614">
      <w:pPr>
        <w:spacing w:line="276" w:lineRule="auto"/>
        <w:jc w:val="both"/>
        <w:rPr>
          <w:rFonts w:ascii="Arial" w:hAnsi="Arial" w:cs="Arial"/>
          <w:bCs/>
          <w:sz w:val="20"/>
          <w:szCs w:val="20"/>
        </w:rPr>
      </w:pPr>
      <w:r w:rsidRPr="004C1614">
        <w:rPr>
          <w:rFonts w:ascii="Arial" w:hAnsi="Arial" w:cs="Arial"/>
          <w:bCs/>
          <w:sz w:val="20"/>
          <w:szCs w:val="20"/>
        </w:rPr>
        <w:t>Il</w:t>
      </w:r>
      <w:r w:rsidRPr="004C1614">
        <w:t xml:space="preserve"> </w:t>
      </w:r>
      <w:r w:rsidRPr="004C1614">
        <w:rPr>
          <w:rFonts w:ascii="Arial" w:hAnsi="Arial" w:cs="Arial"/>
          <w:bCs/>
          <w:sz w:val="20"/>
          <w:szCs w:val="20"/>
        </w:rPr>
        <w:t>Dipartimento del Tesoro opera direttamente sulla piattaforma e sul mercato</w:t>
      </w:r>
      <w:r>
        <w:rPr>
          <w:rFonts w:ascii="Arial" w:hAnsi="Arial" w:cs="Arial"/>
          <w:bCs/>
          <w:sz w:val="20"/>
          <w:szCs w:val="20"/>
        </w:rPr>
        <w:t xml:space="preserve"> </w:t>
      </w:r>
      <w:r w:rsidRPr="004C1614">
        <w:rPr>
          <w:rFonts w:ascii="Arial" w:hAnsi="Arial" w:cs="Arial"/>
          <w:bCs/>
          <w:sz w:val="20"/>
          <w:szCs w:val="20"/>
        </w:rPr>
        <w:t>secondario MTS con le controparti finanziarie denominate Specialisti in Titoli di Stato, per la gestione della</w:t>
      </w:r>
      <w:r>
        <w:rPr>
          <w:rFonts w:ascii="Arial" w:hAnsi="Arial" w:cs="Arial"/>
          <w:bCs/>
          <w:sz w:val="20"/>
          <w:szCs w:val="20"/>
        </w:rPr>
        <w:t xml:space="preserve"> </w:t>
      </w:r>
      <w:r w:rsidRPr="004C1614">
        <w:rPr>
          <w:rFonts w:ascii="Arial" w:hAnsi="Arial" w:cs="Arial"/>
          <w:bCs/>
          <w:sz w:val="20"/>
          <w:szCs w:val="20"/>
        </w:rPr>
        <w:t>liquidità e per la gestione del debito pubblico italiano. I</w:t>
      </w:r>
      <w:r w:rsidR="008F2ABC">
        <w:rPr>
          <w:rFonts w:ascii="Arial" w:hAnsi="Arial" w:cs="Arial"/>
          <w:bCs/>
          <w:sz w:val="20"/>
          <w:szCs w:val="20"/>
        </w:rPr>
        <w:t xml:space="preserve"> </w:t>
      </w:r>
      <w:r w:rsidRPr="004C1614">
        <w:rPr>
          <w:rFonts w:ascii="Arial" w:hAnsi="Arial" w:cs="Arial"/>
          <w:bCs/>
          <w:sz w:val="20"/>
          <w:szCs w:val="20"/>
        </w:rPr>
        <w:t>dati delle quotazioni e delle transazioni effettuate dagli specialisti in Titoli di Stato sono utilizzati inoltre dal</w:t>
      </w:r>
      <w:r w:rsidR="008F2ABC">
        <w:rPr>
          <w:rFonts w:ascii="Arial" w:hAnsi="Arial" w:cs="Arial"/>
          <w:bCs/>
          <w:sz w:val="20"/>
          <w:szCs w:val="20"/>
        </w:rPr>
        <w:t xml:space="preserve"> </w:t>
      </w:r>
      <w:r w:rsidRPr="004C1614">
        <w:rPr>
          <w:rFonts w:ascii="Arial" w:hAnsi="Arial" w:cs="Arial"/>
          <w:bCs/>
          <w:sz w:val="20"/>
          <w:szCs w:val="20"/>
        </w:rPr>
        <w:t>Tesoro per produrre le statistiche periodiche di performance degli stessi operatori finanziari, ai sensi del</w:t>
      </w:r>
      <w:r w:rsidR="008F2ABC">
        <w:rPr>
          <w:rFonts w:ascii="Arial" w:hAnsi="Arial" w:cs="Arial"/>
          <w:bCs/>
          <w:sz w:val="20"/>
          <w:szCs w:val="20"/>
        </w:rPr>
        <w:t xml:space="preserve"> </w:t>
      </w:r>
      <w:r w:rsidRPr="004C1614">
        <w:rPr>
          <w:rFonts w:ascii="Arial" w:hAnsi="Arial" w:cs="Arial"/>
          <w:bCs/>
          <w:sz w:val="20"/>
          <w:szCs w:val="20"/>
        </w:rPr>
        <w:t>D.M. 22 dicembre 2009, n. 216</w:t>
      </w:r>
      <w:r w:rsidR="008F2ABC">
        <w:rPr>
          <w:rFonts w:ascii="Arial" w:hAnsi="Arial" w:cs="Arial"/>
          <w:bCs/>
          <w:sz w:val="20"/>
          <w:szCs w:val="20"/>
        </w:rPr>
        <w:t>.</w:t>
      </w:r>
    </w:p>
    <w:p w14:paraId="67381B9C" w14:textId="346FE8BD" w:rsidR="00B27E7D" w:rsidRDefault="009D403A" w:rsidP="004626BE">
      <w:pPr>
        <w:spacing w:line="276" w:lineRule="auto"/>
        <w:jc w:val="both"/>
        <w:rPr>
          <w:rFonts w:ascii="Arial" w:hAnsi="Arial" w:cs="Arial"/>
          <w:bCs/>
          <w:sz w:val="20"/>
          <w:szCs w:val="20"/>
        </w:rPr>
      </w:pPr>
      <w:r>
        <w:rPr>
          <w:rFonts w:ascii="Arial" w:hAnsi="Arial" w:cs="Arial"/>
          <w:bCs/>
          <w:sz w:val="20"/>
          <w:szCs w:val="20"/>
        </w:rPr>
        <w:t xml:space="preserve">Nel dettaglio, </w:t>
      </w:r>
      <w:r w:rsidR="004626BE">
        <w:rPr>
          <w:rFonts w:ascii="Arial" w:hAnsi="Arial" w:cs="Arial"/>
          <w:bCs/>
          <w:sz w:val="20"/>
          <w:szCs w:val="20"/>
        </w:rPr>
        <w:t>le</w:t>
      </w:r>
      <w:r w:rsidR="004626BE" w:rsidRPr="004626BE">
        <w:rPr>
          <w:rFonts w:ascii="Arial" w:hAnsi="Arial" w:cs="Arial"/>
          <w:bCs/>
          <w:sz w:val="20"/>
          <w:szCs w:val="20"/>
        </w:rPr>
        <w:t xml:space="preserve"> specifiche tecniche e le caratteristiche </w:t>
      </w:r>
      <w:r w:rsidR="004626BE">
        <w:rPr>
          <w:rFonts w:ascii="Arial" w:hAnsi="Arial" w:cs="Arial"/>
          <w:bCs/>
          <w:sz w:val="20"/>
          <w:szCs w:val="20"/>
        </w:rPr>
        <w:t>de</w:t>
      </w:r>
      <w:r w:rsidR="002A3F79">
        <w:rPr>
          <w:rFonts w:ascii="Arial" w:hAnsi="Arial" w:cs="Arial"/>
          <w:bCs/>
          <w:sz w:val="20"/>
          <w:szCs w:val="20"/>
        </w:rPr>
        <w:t xml:space="preserve">i servizi </w:t>
      </w:r>
      <w:r w:rsidR="004E40A6">
        <w:rPr>
          <w:rFonts w:ascii="Arial" w:hAnsi="Arial" w:cs="Arial"/>
          <w:bCs/>
          <w:sz w:val="20"/>
          <w:szCs w:val="20"/>
        </w:rPr>
        <w:t>da acquisire sono le seguenti</w:t>
      </w:r>
      <w:r w:rsidR="00B27E7D" w:rsidRPr="00B27E7D">
        <w:rPr>
          <w:rFonts w:ascii="Arial" w:hAnsi="Arial" w:cs="Arial"/>
          <w:bCs/>
          <w:sz w:val="20"/>
          <w:szCs w:val="20"/>
        </w:rPr>
        <w:t>:</w:t>
      </w:r>
    </w:p>
    <w:p w14:paraId="37CB9889" w14:textId="77777777" w:rsidR="0093565B" w:rsidRPr="0093565B" w:rsidRDefault="0093565B" w:rsidP="0093565B">
      <w:pPr>
        <w:spacing w:line="276" w:lineRule="auto"/>
        <w:jc w:val="both"/>
        <w:rPr>
          <w:rFonts w:ascii="Arial" w:hAnsi="Arial" w:cs="Arial"/>
          <w:bCs/>
          <w:sz w:val="20"/>
          <w:szCs w:val="20"/>
        </w:rPr>
      </w:pPr>
    </w:p>
    <w:tbl>
      <w:tblPr>
        <w:tblW w:w="9771" w:type="dxa"/>
        <w:tblCellMar>
          <w:left w:w="0" w:type="dxa"/>
          <w:right w:w="0" w:type="dxa"/>
        </w:tblCellMar>
        <w:tblLook w:val="04A0" w:firstRow="1" w:lastRow="0" w:firstColumn="1" w:lastColumn="0" w:noHBand="0" w:noVBand="1"/>
      </w:tblPr>
      <w:tblGrid>
        <w:gridCol w:w="1525"/>
        <w:gridCol w:w="6455"/>
        <w:gridCol w:w="1131"/>
        <w:gridCol w:w="660"/>
      </w:tblGrid>
      <w:tr w:rsidR="0093565B" w:rsidRPr="0093565B" w14:paraId="55289781" w14:textId="77777777" w:rsidTr="00EE144D">
        <w:trPr>
          <w:trHeight w:val="470"/>
        </w:trPr>
        <w:tc>
          <w:tcPr>
            <w:tcW w:w="1525" w:type="dxa"/>
            <w:tcBorders>
              <w:top w:val="single" w:sz="4" w:space="0" w:color="auto"/>
              <w:left w:val="single" w:sz="4" w:space="0" w:color="auto"/>
              <w:bottom w:val="single" w:sz="12" w:space="0" w:color="666666"/>
              <w:right w:val="single" w:sz="4" w:space="0" w:color="auto"/>
            </w:tcBorders>
            <w:shd w:val="clear" w:color="auto" w:fill="FFFFFF"/>
            <w:tcMar>
              <w:top w:w="0" w:type="dxa"/>
              <w:left w:w="108" w:type="dxa"/>
              <w:bottom w:w="0" w:type="dxa"/>
              <w:right w:w="108" w:type="dxa"/>
            </w:tcMar>
            <w:hideMark/>
          </w:tcPr>
          <w:p w14:paraId="18A7926B" w14:textId="0AB6D7E8" w:rsidR="0093565B" w:rsidRPr="0093565B" w:rsidRDefault="0093565B" w:rsidP="00384F39">
            <w:pPr>
              <w:spacing w:line="276" w:lineRule="auto"/>
              <w:rPr>
                <w:rFonts w:ascii="Arial" w:hAnsi="Arial" w:cs="Arial"/>
                <w:b/>
                <w:bCs/>
                <w:sz w:val="20"/>
                <w:szCs w:val="20"/>
              </w:rPr>
            </w:pPr>
            <w:r w:rsidRPr="0093565B">
              <w:rPr>
                <w:rFonts w:ascii="Arial" w:hAnsi="Arial" w:cs="Arial"/>
                <w:b/>
                <w:bCs/>
                <w:sz w:val="20"/>
                <w:szCs w:val="20"/>
              </w:rPr>
              <w:t>PRODOTTO</w:t>
            </w:r>
          </w:p>
        </w:tc>
        <w:tc>
          <w:tcPr>
            <w:tcW w:w="6455" w:type="dxa"/>
            <w:tcBorders>
              <w:top w:val="single" w:sz="4" w:space="0" w:color="auto"/>
              <w:left w:val="single" w:sz="4" w:space="0" w:color="auto"/>
              <w:bottom w:val="single" w:sz="12" w:space="0" w:color="666666"/>
              <w:right w:val="single" w:sz="4" w:space="0" w:color="auto"/>
            </w:tcBorders>
            <w:shd w:val="clear" w:color="auto" w:fill="FFFFFF"/>
            <w:tcMar>
              <w:top w:w="0" w:type="dxa"/>
              <w:left w:w="108" w:type="dxa"/>
              <w:bottom w:w="0" w:type="dxa"/>
              <w:right w:w="108" w:type="dxa"/>
            </w:tcMar>
            <w:hideMark/>
          </w:tcPr>
          <w:p w14:paraId="6FA8D3C2" w14:textId="77777777" w:rsidR="0093565B" w:rsidRPr="0093565B" w:rsidRDefault="0093565B" w:rsidP="00672A89">
            <w:pPr>
              <w:spacing w:line="276" w:lineRule="auto"/>
              <w:jc w:val="center"/>
              <w:rPr>
                <w:rFonts w:ascii="Arial" w:hAnsi="Arial" w:cs="Arial"/>
                <w:b/>
                <w:bCs/>
                <w:sz w:val="20"/>
                <w:szCs w:val="20"/>
              </w:rPr>
            </w:pPr>
            <w:r w:rsidRPr="0093565B">
              <w:rPr>
                <w:rFonts w:ascii="Arial" w:hAnsi="Arial" w:cs="Arial"/>
                <w:b/>
                <w:bCs/>
                <w:sz w:val="20"/>
                <w:szCs w:val="20"/>
              </w:rPr>
              <w:t>DESCRIZIONE</w:t>
            </w:r>
          </w:p>
        </w:tc>
        <w:tc>
          <w:tcPr>
            <w:tcW w:w="1131" w:type="dxa"/>
            <w:tcBorders>
              <w:top w:val="single" w:sz="4" w:space="0" w:color="auto"/>
              <w:left w:val="single" w:sz="4" w:space="0" w:color="auto"/>
              <w:bottom w:val="single" w:sz="12" w:space="0" w:color="666666"/>
              <w:right w:val="single" w:sz="4" w:space="0" w:color="auto"/>
            </w:tcBorders>
            <w:shd w:val="clear" w:color="auto" w:fill="FFFFFF"/>
            <w:tcMar>
              <w:top w:w="0" w:type="dxa"/>
              <w:left w:w="108" w:type="dxa"/>
              <w:bottom w:w="0" w:type="dxa"/>
              <w:right w:w="108" w:type="dxa"/>
            </w:tcMar>
            <w:hideMark/>
          </w:tcPr>
          <w:p w14:paraId="3AD09EDB" w14:textId="77777777" w:rsidR="0093565B" w:rsidRPr="0093565B" w:rsidRDefault="0093565B" w:rsidP="00672A89">
            <w:pPr>
              <w:spacing w:line="276" w:lineRule="auto"/>
              <w:jc w:val="center"/>
              <w:rPr>
                <w:rFonts w:ascii="Arial" w:hAnsi="Arial" w:cs="Arial"/>
                <w:b/>
                <w:bCs/>
                <w:sz w:val="20"/>
                <w:szCs w:val="20"/>
              </w:rPr>
            </w:pPr>
            <w:r w:rsidRPr="0093565B">
              <w:rPr>
                <w:rFonts w:ascii="Arial" w:hAnsi="Arial" w:cs="Arial"/>
                <w:b/>
                <w:bCs/>
                <w:sz w:val="20"/>
                <w:szCs w:val="20"/>
              </w:rPr>
              <w:t>METRICA</w:t>
            </w:r>
          </w:p>
        </w:tc>
        <w:tc>
          <w:tcPr>
            <w:tcW w:w="660" w:type="dxa"/>
            <w:tcBorders>
              <w:top w:val="single" w:sz="4" w:space="0" w:color="auto"/>
              <w:left w:val="single" w:sz="4" w:space="0" w:color="auto"/>
              <w:bottom w:val="single" w:sz="12" w:space="0" w:color="666666"/>
              <w:right w:val="single" w:sz="4" w:space="0" w:color="auto"/>
            </w:tcBorders>
            <w:shd w:val="clear" w:color="auto" w:fill="FFFFFF"/>
            <w:tcMar>
              <w:top w:w="0" w:type="dxa"/>
              <w:left w:w="108" w:type="dxa"/>
              <w:bottom w:w="0" w:type="dxa"/>
              <w:right w:w="108" w:type="dxa"/>
            </w:tcMar>
            <w:hideMark/>
          </w:tcPr>
          <w:p w14:paraId="706B0841" w14:textId="77777777" w:rsidR="0093565B" w:rsidRPr="0093565B" w:rsidRDefault="0093565B" w:rsidP="00672A89">
            <w:pPr>
              <w:spacing w:line="276" w:lineRule="auto"/>
              <w:jc w:val="center"/>
              <w:rPr>
                <w:rFonts w:ascii="Arial" w:hAnsi="Arial" w:cs="Arial"/>
                <w:b/>
                <w:bCs/>
                <w:sz w:val="20"/>
                <w:szCs w:val="20"/>
              </w:rPr>
            </w:pPr>
            <w:r w:rsidRPr="0093565B">
              <w:rPr>
                <w:rFonts w:ascii="Arial" w:hAnsi="Arial" w:cs="Arial"/>
                <w:b/>
                <w:bCs/>
                <w:sz w:val="20"/>
                <w:szCs w:val="20"/>
              </w:rPr>
              <w:t>QNT</w:t>
            </w:r>
          </w:p>
        </w:tc>
      </w:tr>
      <w:tr w:rsidR="0093565B" w:rsidRPr="0093565B" w14:paraId="4E85085D" w14:textId="77777777" w:rsidTr="00EE144D">
        <w:trPr>
          <w:trHeight w:val="770"/>
        </w:trPr>
        <w:tc>
          <w:tcPr>
            <w:tcW w:w="1525" w:type="dxa"/>
            <w:tcBorders>
              <w:top w:val="nil"/>
              <w:left w:val="single" w:sz="4" w:space="0" w:color="auto"/>
              <w:bottom w:val="single" w:sz="8" w:space="0" w:color="666666"/>
              <w:right w:val="single" w:sz="8" w:space="0" w:color="666666"/>
            </w:tcBorders>
            <w:shd w:val="clear" w:color="auto" w:fill="FFFFFF" w:themeFill="background1"/>
            <w:tcMar>
              <w:top w:w="0" w:type="dxa"/>
              <w:left w:w="108" w:type="dxa"/>
              <w:bottom w:w="0" w:type="dxa"/>
              <w:right w:w="108" w:type="dxa"/>
            </w:tcMar>
            <w:hideMark/>
          </w:tcPr>
          <w:p w14:paraId="11490D4D" w14:textId="77777777" w:rsidR="0093565B" w:rsidRPr="0093565B" w:rsidRDefault="0093565B" w:rsidP="0093565B">
            <w:pPr>
              <w:spacing w:line="276" w:lineRule="auto"/>
              <w:jc w:val="both"/>
              <w:rPr>
                <w:rFonts w:ascii="Arial" w:hAnsi="Arial" w:cs="Arial"/>
                <w:b/>
                <w:bCs/>
                <w:sz w:val="20"/>
                <w:szCs w:val="20"/>
              </w:rPr>
            </w:pPr>
            <w:r w:rsidRPr="0093565B">
              <w:rPr>
                <w:rFonts w:ascii="Arial" w:hAnsi="Arial" w:cs="Arial"/>
                <w:b/>
                <w:bCs/>
                <w:sz w:val="20"/>
                <w:szCs w:val="20"/>
              </w:rPr>
              <w:t xml:space="preserve">MTS </w:t>
            </w:r>
            <w:proofErr w:type="spellStart"/>
            <w:r w:rsidRPr="0093565B">
              <w:rPr>
                <w:rFonts w:ascii="Arial" w:hAnsi="Arial" w:cs="Arial"/>
                <w:b/>
                <w:bCs/>
                <w:sz w:val="20"/>
                <w:szCs w:val="20"/>
              </w:rPr>
              <w:t>MultiProduct</w:t>
            </w:r>
            <w:proofErr w:type="spellEnd"/>
            <w:r w:rsidRPr="0093565B">
              <w:rPr>
                <w:rFonts w:ascii="Arial" w:hAnsi="Arial" w:cs="Arial"/>
                <w:b/>
                <w:bCs/>
                <w:sz w:val="20"/>
                <w:szCs w:val="20"/>
              </w:rPr>
              <w:t xml:space="preserve"> GUI - Cash</w:t>
            </w:r>
          </w:p>
        </w:tc>
        <w:tc>
          <w:tcPr>
            <w:tcW w:w="6455" w:type="dxa"/>
            <w:tcBorders>
              <w:top w:val="nil"/>
              <w:left w:val="nil"/>
              <w:bottom w:val="single" w:sz="8" w:space="0" w:color="666666"/>
              <w:right w:val="single" w:sz="8" w:space="0" w:color="666666"/>
            </w:tcBorders>
            <w:shd w:val="clear" w:color="auto" w:fill="FFFFFF" w:themeFill="background1"/>
            <w:tcMar>
              <w:top w:w="0" w:type="dxa"/>
              <w:left w:w="108" w:type="dxa"/>
              <w:bottom w:w="0" w:type="dxa"/>
              <w:right w:w="108" w:type="dxa"/>
            </w:tcMar>
            <w:hideMark/>
          </w:tcPr>
          <w:p w14:paraId="3A9009DB"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 xml:space="preserve">Applicativo che permette di monitorare l’andamento del mercato MTS Cash attraverso l’accesso in lettura alle informative pubbliche di mercato, quali le pagine best e </w:t>
            </w:r>
            <w:proofErr w:type="spellStart"/>
            <w:r w:rsidRPr="0093565B">
              <w:rPr>
                <w:rFonts w:ascii="Arial" w:hAnsi="Arial" w:cs="Arial"/>
                <w:bCs/>
                <w:sz w:val="20"/>
                <w:szCs w:val="20"/>
              </w:rPr>
              <w:t>depth</w:t>
            </w:r>
            <w:proofErr w:type="spellEnd"/>
            <w:r w:rsidRPr="0093565B">
              <w:rPr>
                <w:rFonts w:ascii="Arial" w:hAnsi="Arial" w:cs="Arial"/>
                <w:bCs/>
                <w:sz w:val="20"/>
                <w:szCs w:val="20"/>
              </w:rPr>
              <w:t xml:space="preserve"> e le statistiche di mercato</w:t>
            </w:r>
          </w:p>
        </w:tc>
        <w:tc>
          <w:tcPr>
            <w:tcW w:w="1131" w:type="dxa"/>
            <w:tcBorders>
              <w:top w:val="nil"/>
              <w:left w:val="nil"/>
              <w:bottom w:val="single" w:sz="8" w:space="0" w:color="666666"/>
              <w:right w:val="single" w:sz="8" w:space="0" w:color="666666"/>
            </w:tcBorders>
            <w:shd w:val="clear" w:color="auto" w:fill="FFFFFF" w:themeFill="background1"/>
            <w:noWrap/>
            <w:tcMar>
              <w:top w:w="0" w:type="dxa"/>
              <w:left w:w="108" w:type="dxa"/>
              <w:bottom w:w="0" w:type="dxa"/>
              <w:right w:w="108" w:type="dxa"/>
            </w:tcMar>
            <w:hideMark/>
          </w:tcPr>
          <w:p w14:paraId="42D6E9F4"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utente</w:t>
            </w:r>
          </w:p>
        </w:tc>
        <w:tc>
          <w:tcPr>
            <w:tcW w:w="660" w:type="dxa"/>
            <w:tcBorders>
              <w:top w:val="single" w:sz="12" w:space="0" w:color="666666"/>
              <w:left w:val="nil"/>
              <w:bottom w:val="single" w:sz="4" w:space="0" w:color="auto"/>
              <w:right w:val="single" w:sz="4" w:space="0" w:color="auto"/>
            </w:tcBorders>
            <w:shd w:val="clear" w:color="auto" w:fill="FFFFFF" w:themeFill="background1"/>
            <w:noWrap/>
            <w:tcMar>
              <w:top w:w="0" w:type="dxa"/>
              <w:left w:w="108" w:type="dxa"/>
              <w:bottom w:w="0" w:type="dxa"/>
              <w:right w:w="108" w:type="dxa"/>
            </w:tcMar>
            <w:hideMark/>
          </w:tcPr>
          <w:p w14:paraId="49DA15D9"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15</w:t>
            </w:r>
          </w:p>
        </w:tc>
      </w:tr>
      <w:tr w:rsidR="0093565B" w:rsidRPr="0093565B" w14:paraId="7B7D4862" w14:textId="77777777" w:rsidTr="00EE144D">
        <w:trPr>
          <w:trHeight w:val="700"/>
        </w:trPr>
        <w:tc>
          <w:tcPr>
            <w:tcW w:w="1525" w:type="dxa"/>
            <w:tcBorders>
              <w:top w:val="nil"/>
              <w:left w:val="single" w:sz="4" w:space="0" w:color="auto"/>
              <w:bottom w:val="single" w:sz="8" w:space="0" w:color="666666"/>
              <w:right w:val="single" w:sz="8" w:space="0" w:color="666666"/>
            </w:tcBorders>
            <w:tcMar>
              <w:top w:w="0" w:type="dxa"/>
              <w:left w:w="108" w:type="dxa"/>
              <w:bottom w:w="0" w:type="dxa"/>
              <w:right w:w="108" w:type="dxa"/>
            </w:tcMar>
            <w:hideMark/>
          </w:tcPr>
          <w:p w14:paraId="609EAC27" w14:textId="77777777" w:rsidR="0093565B" w:rsidRPr="0093565B" w:rsidRDefault="0093565B" w:rsidP="0093565B">
            <w:pPr>
              <w:spacing w:line="276" w:lineRule="auto"/>
              <w:jc w:val="both"/>
              <w:rPr>
                <w:rFonts w:ascii="Arial" w:hAnsi="Arial" w:cs="Arial"/>
                <w:b/>
                <w:bCs/>
                <w:sz w:val="20"/>
                <w:szCs w:val="20"/>
              </w:rPr>
            </w:pPr>
            <w:r w:rsidRPr="0093565B">
              <w:rPr>
                <w:rFonts w:ascii="Arial" w:hAnsi="Arial" w:cs="Arial"/>
                <w:b/>
                <w:bCs/>
                <w:sz w:val="20"/>
                <w:szCs w:val="20"/>
              </w:rPr>
              <w:t xml:space="preserve">MTS </w:t>
            </w:r>
            <w:proofErr w:type="spellStart"/>
            <w:r w:rsidRPr="0093565B">
              <w:rPr>
                <w:rFonts w:ascii="Arial" w:hAnsi="Arial" w:cs="Arial"/>
                <w:b/>
                <w:bCs/>
                <w:sz w:val="20"/>
                <w:szCs w:val="20"/>
              </w:rPr>
              <w:t>MultiProduct</w:t>
            </w:r>
            <w:proofErr w:type="spellEnd"/>
            <w:r w:rsidRPr="0093565B">
              <w:rPr>
                <w:rFonts w:ascii="Arial" w:hAnsi="Arial" w:cs="Arial"/>
                <w:b/>
                <w:bCs/>
                <w:sz w:val="20"/>
                <w:szCs w:val="20"/>
              </w:rPr>
              <w:t xml:space="preserve"> GUI - </w:t>
            </w:r>
            <w:proofErr w:type="spellStart"/>
            <w:r w:rsidRPr="0093565B">
              <w:rPr>
                <w:rFonts w:ascii="Arial" w:hAnsi="Arial" w:cs="Arial"/>
                <w:b/>
                <w:bCs/>
                <w:sz w:val="20"/>
                <w:szCs w:val="20"/>
              </w:rPr>
              <w:t>Bondvision</w:t>
            </w:r>
            <w:proofErr w:type="spellEnd"/>
          </w:p>
        </w:tc>
        <w:tc>
          <w:tcPr>
            <w:tcW w:w="6455" w:type="dxa"/>
            <w:tcBorders>
              <w:top w:val="nil"/>
              <w:left w:val="nil"/>
              <w:bottom w:val="single" w:sz="8" w:space="0" w:color="666666"/>
              <w:right w:val="single" w:sz="8" w:space="0" w:color="666666"/>
            </w:tcBorders>
            <w:tcMar>
              <w:top w:w="0" w:type="dxa"/>
              <w:left w:w="108" w:type="dxa"/>
              <w:bottom w:w="0" w:type="dxa"/>
              <w:right w:w="108" w:type="dxa"/>
            </w:tcMar>
            <w:hideMark/>
          </w:tcPr>
          <w:p w14:paraId="423F423D"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 xml:space="preserve">Applicativo che permette di monitorare l’andamento del mercato </w:t>
            </w:r>
            <w:proofErr w:type="spellStart"/>
            <w:r w:rsidRPr="0093565B">
              <w:rPr>
                <w:rFonts w:ascii="Arial" w:hAnsi="Arial" w:cs="Arial"/>
                <w:bCs/>
                <w:sz w:val="20"/>
                <w:szCs w:val="20"/>
              </w:rPr>
              <w:t>Bondvision</w:t>
            </w:r>
            <w:proofErr w:type="spellEnd"/>
            <w:r w:rsidRPr="0093565B">
              <w:rPr>
                <w:rFonts w:ascii="Arial" w:hAnsi="Arial" w:cs="Arial"/>
                <w:bCs/>
                <w:sz w:val="20"/>
                <w:szCs w:val="20"/>
              </w:rPr>
              <w:t xml:space="preserve"> attraverso l’accesso in lettura alle informative pubbliche di mercato quali la pagina BV best e le statistiche di mercato</w:t>
            </w:r>
          </w:p>
        </w:tc>
        <w:tc>
          <w:tcPr>
            <w:tcW w:w="1131" w:type="dxa"/>
            <w:tcBorders>
              <w:top w:val="nil"/>
              <w:left w:val="nil"/>
              <w:bottom w:val="single" w:sz="8" w:space="0" w:color="666666"/>
              <w:right w:val="single" w:sz="8" w:space="0" w:color="666666"/>
            </w:tcBorders>
            <w:noWrap/>
            <w:tcMar>
              <w:top w:w="0" w:type="dxa"/>
              <w:left w:w="108" w:type="dxa"/>
              <w:bottom w:w="0" w:type="dxa"/>
              <w:right w:w="108" w:type="dxa"/>
            </w:tcMar>
            <w:hideMark/>
          </w:tcPr>
          <w:p w14:paraId="0FDCF17C"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utente</w:t>
            </w:r>
          </w:p>
        </w:tc>
        <w:tc>
          <w:tcPr>
            <w:tcW w:w="660" w:type="dxa"/>
            <w:tcBorders>
              <w:top w:val="single" w:sz="4" w:space="0" w:color="auto"/>
              <w:left w:val="nil"/>
              <w:bottom w:val="single" w:sz="8" w:space="0" w:color="666666"/>
              <w:right w:val="single" w:sz="4" w:space="0" w:color="auto"/>
            </w:tcBorders>
            <w:tcMar>
              <w:top w:w="0" w:type="dxa"/>
              <w:left w:w="108" w:type="dxa"/>
              <w:bottom w:w="0" w:type="dxa"/>
              <w:right w:w="108" w:type="dxa"/>
            </w:tcMar>
            <w:hideMark/>
          </w:tcPr>
          <w:p w14:paraId="2A28D4ED"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3</w:t>
            </w:r>
          </w:p>
        </w:tc>
      </w:tr>
      <w:tr w:rsidR="0093565B" w:rsidRPr="0093565B" w14:paraId="5891114C" w14:textId="77777777" w:rsidTr="00EE144D">
        <w:trPr>
          <w:trHeight w:val="680"/>
        </w:trPr>
        <w:tc>
          <w:tcPr>
            <w:tcW w:w="1525" w:type="dxa"/>
            <w:tcBorders>
              <w:top w:val="nil"/>
              <w:left w:val="single" w:sz="4" w:space="0" w:color="auto"/>
              <w:bottom w:val="single" w:sz="8" w:space="0" w:color="666666"/>
              <w:right w:val="single" w:sz="8" w:space="0" w:color="666666"/>
            </w:tcBorders>
            <w:shd w:val="clear" w:color="auto" w:fill="FFFFFF" w:themeFill="background1"/>
            <w:tcMar>
              <w:top w:w="0" w:type="dxa"/>
              <w:left w:w="108" w:type="dxa"/>
              <w:bottom w:w="0" w:type="dxa"/>
              <w:right w:w="108" w:type="dxa"/>
            </w:tcMar>
            <w:hideMark/>
          </w:tcPr>
          <w:p w14:paraId="104ED1F6" w14:textId="77777777" w:rsidR="0093565B" w:rsidRPr="0093565B" w:rsidRDefault="0093565B" w:rsidP="0093565B">
            <w:pPr>
              <w:spacing w:line="276" w:lineRule="auto"/>
              <w:jc w:val="both"/>
              <w:rPr>
                <w:rFonts w:ascii="Arial" w:hAnsi="Arial" w:cs="Arial"/>
                <w:b/>
                <w:bCs/>
                <w:sz w:val="20"/>
                <w:szCs w:val="20"/>
              </w:rPr>
            </w:pPr>
            <w:r w:rsidRPr="0093565B">
              <w:rPr>
                <w:rFonts w:ascii="Arial" w:hAnsi="Arial" w:cs="Arial"/>
                <w:b/>
                <w:bCs/>
                <w:sz w:val="20"/>
                <w:szCs w:val="20"/>
              </w:rPr>
              <w:t xml:space="preserve">MTS </w:t>
            </w:r>
            <w:proofErr w:type="spellStart"/>
            <w:r w:rsidRPr="0093565B">
              <w:rPr>
                <w:rFonts w:ascii="Arial" w:hAnsi="Arial" w:cs="Arial"/>
                <w:b/>
                <w:bCs/>
                <w:sz w:val="20"/>
                <w:szCs w:val="20"/>
              </w:rPr>
              <w:t>MultiProduct</w:t>
            </w:r>
            <w:proofErr w:type="spellEnd"/>
            <w:r w:rsidRPr="0093565B">
              <w:rPr>
                <w:rFonts w:ascii="Arial" w:hAnsi="Arial" w:cs="Arial"/>
                <w:b/>
                <w:bCs/>
                <w:sz w:val="20"/>
                <w:szCs w:val="20"/>
              </w:rPr>
              <w:t xml:space="preserve"> GUI - Repo </w:t>
            </w:r>
          </w:p>
        </w:tc>
        <w:tc>
          <w:tcPr>
            <w:tcW w:w="6455" w:type="dxa"/>
            <w:tcBorders>
              <w:top w:val="nil"/>
              <w:left w:val="nil"/>
              <w:bottom w:val="single" w:sz="8" w:space="0" w:color="666666"/>
              <w:right w:val="single" w:sz="8" w:space="0" w:color="666666"/>
            </w:tcBorders>
            <w:shd w:val="clear" w:color="auto" w:fill="FFFFFF" w:themeFill="background1"/>
            <w:tcMar>
              <w:top w:w="0" w:type="dxa"/>
              <w:left w:w="108" w:type="dxa"/>
              <w:bottom w:w="0" w:type="dxa"/>
              <w:right w:w="108" w:type="dxa"/>
            </w:tcMar>
            <w:hideMark/>
          </w:tcPr>
          <w:p w14:paraId="3AD995AC"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 xml:space="preserve">Applicativo che permette di monitorare l’andamento del mercato MMF Repo attraverso l’accesso in lettura alle informative pubbliche di mercato, quali le pagine best e </w:t>
            </w:r>
            <w:proofErr w:type="spellStart"/>
            <w:r w:rsidRPr="0093565B">
              <w:rPr>
                <w:rFonts w:ascii="Arial" w:hAnsi="Arial" w:cs="Arial"/>
                <w:bCs/>
                <w:sz w:val="20"/>
                <w:szCs w:val="20"/>
              </w:rPr>
              <w:t>depth</w:t>
            </w:r>
            <w:proofErr w:type="spellEnd"/>
            <w:r w:rsidRPr="0093565B">
              <w:rPr>
                <w:rFonts w:ascii="Arial" w:hAnsi="Arial" w:cs="Arial"/>
                <w:bCs/>
                <w:sz w:val="20"/>
                <w:szCs w:val="20"/>
              </w:rPr>
              <w:t xml:space="preserve"> e le statistiche di mercato</w:t>
            </w:r>
          </w:p>
        </w:tc>
        <w:tc>
          <w:tcPr>
            <w:tcW w:w="1131" w:type="dxa"/>
            <w:tcBorders>
              <w:top w:val="nil"/>
              <w:left w:val="nil"/>
              <w:bottom w:val="single" w:sz="8" w:space="0" w:color="666666"/>
              <w:right w:val="single" w:sz="8" w:space="0" w:color="666666"/>
            </w:tcBorders>
            <w:shd w:val="clear" w:color="auto" w:fill="FFFFFF" w:themeFill="background1"/>
            <w:noWrap/>
            <w:tcMar>
              <w:top w:w="0" w:type="dxa"/>
              <w:left w:w="108" w:type="dxa"/>
              <w:bottom w:w="0" w:type="dxa"/>
              <w:right w:w="108" w:type="dxa"/>
            </w:tcMar>
            <w:hideMark/>
          </w:tcPr>
          <w:p w14:paraId="484FB004"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utente</w:t>
            </w:r>
          </w:p>
        </w:tc>
        <w:tc>
          <w:tcPr>
            <w:tcW w:w="660" w:type="dxa"/>
            <w:tcBorders>
              <w:top w:val="nil"/>
              <w:left w:val="nil"/>
              <w:bottom w:val="single" w:sz="8" w:space="0" w:color="666666"/>
              <w:right w:val="single" w:sz="4" w:space="0" w:color="auto"/>
            </w:tcBorders>
            <w:shd w:val="clear" w:color="auto" w:fill="FFFFFF" w:themeFill="background1"/>
            <w:noWrap/>
            <w:tcMar>
              <w:top w:w="0" w:type="dxa"/>
              <w:left w:w="108" w:type="dxa"/>
              <w:bottom w:w="0" w:type="dxa"/>
              <w:right w:w="108" w:type="dxa"/>
            </w:tcMar>
            <w:hideMark/>
          </w:tcPr>
          <w:p w14:paraId="34205CB3"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8</w:t>
            </w:r>
          </w:p>
        </w:tc>
      </w:tr>
      <w:tr w:rsidR="0093565B" w:rsidRPr="0093565B" w14:paraId="1E7E9CFB" w14:textId="77777777" w:rsidTr="00EE144D">
        <w:trPr>
          <w:trHeight w:val="550"/>
        </w:trPr>
        <w:tc>
          <w:tcPr>
            <w:tcW w:w="1525" w:type="dxa"/>
            <w:tcBorders>
              <w:top w:val="nil"/>
              <w:left w:val="single" w:sz="4" w:space="0" w:color="auto"/>
              <w:bottom w:val="single" w:sz="8" w:space="0" w:color="666666"/>
              <w:right w:val="single" w:sz="8" w:space="0" w:color="666666"/>
            </w:tcBorders>
            <w:tcMar>
              <w:top w:w="0" w:type="dxa"/>
              <w:left w:w="108" w:type="dxa"/>
              <w:bottom w:w="0" w:type="dxa"/>
              <w:right w:w="108" w:type="dxa"/>
            </w:tcMar>
            <w:hideMark/>
          </w:tcPr>
          <w:p w14:paraId="50517B62" w14:textId="77777777" w:rsidR="0093565B" w:rsidRPr="0093565B" w:rsidRDefault="0093565B" w:rsidP="0093565B">
            <w:pPr>
              <w:spacing w:line="276" w:lineRule="auto"/>
              <w:jc w:val="both"/>
              <w:rPr>
                <w:rFonts w:ascii="Arial" w:hAnsi="Arial" w:cs="Arial"/>
                <w:b/>
                <w:bCs/>
                <w:sz w:val="20"/>
                <w:szCs w:val="20"/>
              </w:rPr>
            </w:pPr>
            <w:r w:rsidRPr="0093565B">
              <w:rPr>
                <w:rFonts w:ascii="Arial" w:hAnsi="Arial" w:cs="Arial"/>
                <w:b/>
                <w:bCs/>
                <w:sz w:val="20"/>
                <w:szCs w:val="20"/>
              </w:rPr>
              <w:t xml:space="preserve">MTS </w:t>
            </w:r>
            <w:proofErr w:type="spellStart"/>
            <w:r w:rsidRPr="0093565B">
              <w:rPr>
                <w:rFonts w:ascii="Arial" w:hAnsi="Arial" w:cs="Arial"/>
                <w:b/>
                <w:bCs/>
                <w:sz w:val="20"/>
                <w:szCs w:val="20"/>
              </w:rPr>
              <w:t>DataFeed</w:t>
            </w:r>
            <w:proofErr w:type="spellEnd"/>
            <w:r w:rsidRPr="0093565B">
              <w:rPr>
                <w:rFonts w:ascii="Arial" w:hAnsi="Arial" w:cs="Arial"/>
                <w:b/>
                <w:bCs/>
                <w:sz w:val="20"/>
                <w:szCs w:val="20"/>
              </w:rPr>
              <w:t xml:space="preserve"> - </w:t>
            </w:r>
            <w:proofErr w:type="spellStart"/>
            <w:r w:rsidRPr="0093565B">
              <w:rPr>
                <w:rFonts w:ascii="Arial" w:hAnsi="Arial" w:cs="Arial"/>
                <w:b/>
                <w:bCs/>
                <w:sz w:val="20"/>
                <w:szCs w:val="20"/>
              </w:rPr>
              <w:t>BondVision</w:t>
            </w:r>
            <w:proofErr w:type="spellEnd"/>
          </w:p>
        </w:tc>
        <w:tc>
          <w:tcPr>
            <w:tcW w:w="6455" w:type="dxa"/>
            <w:tcBorders>
              <w:top w:val="nil"/>
              <w:left w:val="nil"/>
              <w:bottom w:val="single" w:sz="8" w:space="0" w:color="666666"/>
              <w:right w:val="single" w:sz="8" w:space="0" w:color="666666"/>
            </w:tcBorders>
            <w:tcMar>
              <w:top w:w="0" w:type="dxa"/>
              <w:left w:w="108" w:type="dxa"/>
              <w:bottom w:w="0" w:type="dxa"/>
              <w:right w:w="108" w:type="dxa"/>
            </w:tcMar>
            <w:hideMark/>
          </w:tcPr>
          <w:p w14:paraId="60F73238"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 xml:space="preserve">Applicativo che fornisce l’accesso a tutte le transazioni effettuate nell’arco della giornata sul mercato </w:t>
            </w:r>
            <w:proofErr w:type="spellStart"/>
            <w:r w:rsidRPr="0093565B">
              <w:rPr>
                <w:rFonts w:ascii="Arial" w:hAnsi="Arial" w:cs="Arial"/>
                <w:bCs/>
                <w:sz w:val="20"/>
                <w:szCs w:val="20"/>
              </w:rPr>
              <w:t>BondVision</w:t>
            </w:r>
            <w:proofErr w:type="spellEnd"/>
            <w:r w:rsidRPr="0093565B">
              <w:rPr>
                <w:rFonts w:ascii="Arial" w:hAnsi="Arial" w:cs="Arial"/>
                <w:bCs/>
                <w:sz w:val="20"/>
                <w:szCs w:val="20"/>
              </w:rPr>
              <w:t xml:space="preserve"> nonché alle RFCQ inviate, allo stato degli aderenti e degli operatori</w:t>
            </w:r>
          </w:p>
        </w:tc>
        <w:tc>
          <w:tcPr>
            <w:tcW w:w="1131" w:type="dxa"/>
            <w:tcBorders>
              <w:top w:val="nil"/>
              <w:left w:val="nil"/>
              <w:bottom w:val="single" w:sz="8" w:space="0" w:color="666666"/>
              <w:right w:val="single" w:sz="8" w:space="0" w:color="666666"/>
            </w:tcBorders>
            <w:noWrap/>
            <w:tcMar>
              <w:top w:w="0" w:type="dxa"/>
              <w:left w:w="108" w:type="dxa"/>
              <w:bottom w:w="0" w:type="dxa"/>
              <w:right w:w="108" w:type="dxa"/>
            </w:tcMar>
            <w:hideMark/>
          </w:tcPr>
          <w:p w14:paraId="064E8376"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utente</w:t>
            </w:r>
          </w:p>
        </w:tc>
        <w:tc>
          <w:tcPr>
            <w:tcW w:w="660" w:type="dxa"/>
            <w:tcBorders>
              <w:top w:val="nil"/>
              <w:left w:val="nil"/>
              <w:bottom w:val="single" w:sz="8" w:space="0" w:color="666666"/>
              <w:right w:val="single" w:sz="4" w:space="0" w:color="auto"/>
            </w:tcBorders>
            <w:tcMar>
              <w:top w:w="0" w:type="dxa"/>
              <w:left w:w="108" w:type="dxa"/>
              <w:bottom w:w="0" w:type="dxa"/>
              <w:right w:w="108" w:type="dxa"/>
            </w:tcMar>
            <w:hideMark/>
          </w:tcPr>
          <w:p w14:paraId="0D15F5AD"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3</w:t>
            </w:r>
          </w:p>
        </w:tc>
      </w:tr>
      <w:tr w:rsidR="0093565B" w:rsidRPr="0093565B" w14:paraId="5795844F" w14:textId="77777777" w:rsidTr="00EE144D">
        <w:trPr>
          <w:trHeight w:val="760"/>
        </w:trPr>
        <w:tc>
          <w:tcPr>
            <w:tcW w:w="1525" w:type="dxa"/>
            <w:tcBorders>
              <w:top w:val="nil"/>
              <w:left w:val="single" w:sz="4" w:space="0" w:color="auto"/>
              <w:bottom w:val="single" w:sz="8" w:space="0" w:color="666666"/>
              <w:right w:val="single" w:sz="8" w:space="0" w:color="666666"/>
            </w:tcBorders>
            <w:shd w:val="clear" w:color="auto" w:fill="FFFFFF" w:themeFill="background1"/>
            <w:tcMar>
              <w:top w:w="0" w:type="dxa"/>
              <w:left w:w="108" w:type="dxa"/>
              <w:bottom w:w="0" w:type="dxa"/>
              <w:right w:w="108" w:type="dxa"/>
            </w:tcMar>
            <w:hideMark/>
          </w:tcPr>
          <w:p w14:paraId="7A590652" w14:textId="77777777" w:rsidR="0093565B" w:rsidRPr="0093565B" w:rsidRDefault="0093565B" w:rsidP="0093565B">
            <w:pPr>
              <w:spacing w:line="276" w:lineRule="auto"/>
              <w:jc w:val="both"/>
              <w:rPr>
                <w:rFonts w:ascii="Arial" w:hAnsi="Arial" w:cs="Arial"/>
                <w:b/>
                <w:bCs/>
                <w:sz w:val="20"/>
                <w:szCs w:val="20"/>
              </w:rPr>
            </w:pPr>
            <w:r w:rsidRPr="0093565B">
              <w:rPr>
                <w:rFonts w:ascii="Arial" w:hAnsi="Arial" w:cs="Arial"/>
                <w:b/>
                <w:bCs/>
                <w:sz w:val="20"/>
                <w:szCs w:val="20"/>
              </w:rPr>
              <w:t xml:space="preserve">MTS </w:t>
            </w:r>
            <w:proofErr w:type="spellStart"/>
            <w:r w:rsidRPr="0093565B">
              <w:rPr>
                <w:rFonts w:ascii="Arial" w:hAnsi="Arial" w:cs="Arial"/>
                <w:b/>
                <w:bCs/>
                <w:sz w:val="20"/>
                <w:szCs w:val="20"/>
              </w:rPr>
              <w:t>DataFeed</w:t>
            </w:r>
            <w:proofErr w:type="spellEnd"/>
            <w:r w:rsidRPr="0093565B">
              <w:rPr>
                <w:rFonts w:ascii="Arial" w:hAnsi="Arial" w:cs="Arial"/>
                <w:b/>
                <w:bCs/>
                <w:sz w:val="20"/>
                <w:szCs w:val="20"/>
              </w:rPr>
              <w:t xml:space="preserve"> - Cash</w:t>
            </w:r>
          </w:p>
        </w:tc>
        <w:tc>
          <w:tcPr>
            <w:tcW w:w="6455" w:type="dxa"/>
            <w:tcBorders>
              <w:top w:val="nil"/>
              <w:left w:val="nil"/>
              <w:bottom w:val="single" w:sz="8" w:space="0" w:color="666666"/>
              <w:right w:val="single" w:sz="8" w:space="0" w:color="666666"/>
            </w:tcBorders>
            <w:shd w:val="clear" w:color="auto" w:fill="FFFFFF" w:themeFill="background1"/>
            <w:tcMar>
              <w:top w:w="0" w:type="dxa"/>
              <w:left w:w="108" w:type="dxa"/>
              <w:bottom w:w="0" w:type="dxa"/>
              <w:right w:w="108" w:type="dxa"/>
            </w:tcMar>
            <w:hideMark/>
          </w:tcPr>
          <w:p w14:paraId="44548062"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Applicativo che fornisce l’accesso a tutte le transazioni effettuate nell’arco della giornata sul mercato Cash. Le transazioni sono storicizzate dall’applicativo così da consentire, nell’arco della giornata stessa, di effettuare delle interrogazioni su tutte le operazioni</w:t>
            </w:r>
          </w:p>
        </w:tc>
        <w:tc>
          <w:tcPr>
            <w:tcW w:w="1131" w:type="dxa"/>
            <w:tcBorders>
              <w:top w:val="nil"/>
              <w:left w:val="nil"/>
              <w:bottom w:val="single" w:sz="8" w:space="0" w:color="666666"/>
              <w:right w:val="single" w:sz="8" w:space="0" w:color="666666"/>
            </w:tcBorders>
            <w:shd w:val="clear" w:color="auto" w:fill="FFFFFF" w:themeFill="background1"/>
            <w:noWrap/>
            <w:tcMar>
              <w:top w:w="0" w:type="dxa"/>
              <w:left w:w="108" w:type="dxa"/>
              <w:bottom w:w="0" w:type="dxa"/>
              <w:right w:w="108" w:type="dxa"/>
            </w:tcMar>
            <w:hideMark/>
          </w:tcPr>
          <w:p w14:paraId="78CE0E88"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utente</w:t>
            </w:r>
          </w:p>
        </w:tc>
        <w:tc>
          <w:tcPr>
            <w:tcW w:w="660" w:type="dxa"/>
            <w:tcBorders>
              <w:top w:val="nil"/>
              <w:left w:val="nil"/>
              <w:bottom w:val="single" w:sz="8" w:space="0" w:color="666666"/>
              <w:right w:val="single" w:sz="4" w:space="0" w:color="auto"/>
            </w:tcBorders>
            <w:shd w:val="clear" w:color="auto" w:fill="FFFFFF" w:themeFill="background1"/>
            <w:tcMar>
              <w:top w:w="0" w:type="dxa"/>
              <w:left w:w="108" w:type="dxa"/>
              <w:bottom w:w="0" w:type="dxa"/>
              <w:right w:w="108" w:type="dxa"/>
            </w:tcMar>
            <w:hideMark/>
          </w:tcPr>
          <w:p w14:paraId="14107CEE"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4</w:t>
            </w:r>
          </w:p>
        </w:tc>
      </w:tr>
      <w:tr w:rsidR="0093565B" w:rsidRPr="0093565B" w14:paraId="2A374743" w14:textId="77777777" w:rsidTr="00EE144D">
        <w:trPr>
          <w:trHeight w:val="750"/>
        </w:trPr>
        <w:tc>
          <w:tcPr>
            <w:tcW w:w="1525" w:type="dxa"/>
            <w:tcBorders>
              <w:top w:val="nil"/>
              <w:left w:val="single" w:sz="4" w:space="0" w:color="auto"/>
              <w:bottom w:val="single" w:sz="8" w:space="0" w:color="666666"/>
              <w:right w:val="single" w:sz="8" w:space="0" w:color="666666"/>
            </w:tcBorders>
            <w:tcMar>
              <w:top w:w="0" w:type="dxa"/>
              <w:left w:w="108" w:type="dxa"/>
              <w:bottom w:w="0" w:type="dxa"/>
              <w:right w:w="108" w:type="dxa"/>
            </w:tcMar>
            <w:hideMark/>
          </w:tcPr>
          <w:p w14:paraId="1E01C057" w14:textId="77777777" w:rsidR="0093565B" w:rsidRPr="0093565B" w:rsidRDefault="0093565B" w:rsidP="0093565B">
            <w:pPr>
              <w:spacing w:line="276" w:lineRule="auto"/>
              <w:jc w:val="both"/>
              <w:rPr>
                <w:rFonts w:ascii="Arial" w:hAnsi="Arial" w:cs="Arial"/>
                <w:b/>
                <w:bCs/>
                <w:sz w:val="20"/>
                <w:szCs w:val="20"/>
              </w:rPr>
            </w:pPr>
            <w:r w:rsidRPr="0093565B">
              <w:rPr>
                <w:rFonts w:ascii="Arial" w:hAnsi="Arial" w:cs="Arial"/>
                <w:b/>
                <w:bCs/>
                <w:sz w:val="20"/>
                <w:szCs w:val="20"/>
              </w:rPr>
              <w:t xml:space="preserve">MTS </w:t>
            </w:r>
            <w:proofErr w:type="spellStart"/>
            <w:r w:rsidRPr="0093565B">
              <w:rPr>
                <w:rFonts w:ascii="Arial" w:hAnsi="Arial" w:cs="Arial"/>
                <w:b/>
                <w:bCs/>
                <w:sz w:val="20"/>
                <w:szCs w:val="20"/>
              </w:rPr>
              <w:t>DataFeed</w:t>
            </w:r>
            <w:proofErr w:type="spellEnd"/>
            <w:r w:rsidRPr="0093565B">
              <w:rPr>
                <w:rFonts w:ascii="Arial" w:hAnsi="Arial" w:cs="Arial"/>
                <w:b/>
                <w:bCs/>
                <w:sz w:val="20"/>
                <w:szCs w:val="20"/>
              </w:rPr>
              <w:t xml:space="preserve"> - Repo </w:t>
            </w:r>
          </w:p>
        </w:tc>
        <w:tc>
          <w:tcPr>
            <w:tcW w:w="6455" w:type="dxa"/>
            <w:tcBorders>
              <w:top w:val="nil"/>
              <w:left w:val="nil"/>
              <w:bottom w:val="single" w:sz="8" w:space="0" w:color="666666"/>
              <w:right w:val="single" w:sz="8" w:space="0" w:color="666666"/>
            </w:tcBorders>
            <w:tcMar>
              <w:top w:w="0" w:type="dxa"/>
              <w:left w:w="108" w:type="dxa"/>
              <w:bottom w:w="0" w:type="dxa"/>
              <w:right w:w="108" w:type="dxa"/>
            </w:tcMar>
            <w:hideMark/>
          </w:tcPr>
          <w:p w14:paraId="443C83D3"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Applicativo che fornisce l’accesso a tutte le transazioni effettuate nell’arco della giornata sul mercato MMF Repo. Le transazioni sono storicizzate dall’applicativo così da consentire, nell’arco della giornata stessa, di effettuare delle interrogazioni su tutte le operazioni</w:t>
            </w:r>
          </w:p>
        </w:tc>
        <w:tc>
          <w:tcPr>
            <w:tcW w:w="1131" w:type="dxa"/>
            <w:tcBorders>
              <w:top w:val="nil"/>
              <w:left w:val="nil"/>
              <w:bottom w:val="single" w:sz="8" w:space="0" w:color="666666"/>
              <w:right w:val="single" w:sz="8" w:space="0" w:color="666666"/>
            </w:tcBorders>
            <w:noWrap/>
            <w:tcMar>
              <w:top w:w="0" w:type="dxa"/>
              <w:left w:w="108" w:type="dxa"/>
              <w:bottom w:w="0" w:type="dxa"/>
              <w:right w:w="108" w:type="dxa"/>
            </w:tcMar>
            <w:hideMark/>
          </w:tcPr>
          <w:p w14:paraId="609A14A9"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utente</w:t>
            </w:r>
          </w:p>
        </w:tc>
        <w:tc>
          <w:tcPr>
            <w:tcW w:w="660" w:type="dxa"/>
            <w:tcBorders>
              <w:top w:val="nil"/>
              <w:left w:val="nil"/>
              <w:bottom w:val="single" w:sz="8" w:space="0" w:color="666666"/>
              <w:right w:val="single" w:sz="4" w:space="0" w:color="auto"/>
            </w:tcBorders>
            <w:tcMar>
              <w:top w:w="0" w:type="dxa"/>
              <w:left w:w="108" w:type="dxa"/>
              <w:bottom w:w="0" w:type="dxa"/>
              <w:right w:w="108" w:type="dxa"/>
            </w:tcMar>
            <w:hideMark/>
          </w:tcPr>
          <w:p w14:paraId="12177D86"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4</w:t>
            </w:r>
          </w:p>
        </w:tc>
      </w:tr>
      <w:tr w:rsidR="0093565B" w:rsidRPr="0093565B" w14:paraId="7994F095" w14:textId="77777777" w:rsidTr="00EE144D">
        <w:trPr>
          <w:trHeight w:val="780"/>
        </w:trPr>
        <w:tc>
          <w:tcPr>
            <w:tcW w:w="1525" w:type="dxa"/>
            <w:tcBorders>
              <w:top w:val="nil"/>
              <w:left w:val="single" w:sz="4" w:space="0" w:color="auto"/>
              <w:bottom w:val="single" w:sz="8" w:space="0" w:color="666666"/>
              <w:right w:val="single" w:sz="8" w:space="0" w:color="666666"/>
            </w:tcBorders>
            <w:shd w:val="clear" w:color="auto" w:fill="FFFFFF" w:themeFill="background1"/>
            <w:tcMar>
              <w:top w:w="0" w:type="dxa"/>
              <w:left w:w="108" w:type="dxa"/>
              <w:bottom w:w="0" w:type="dxa"/>
              <w:right w:w="108" w:type="dxa"/>
            </w:tcMar>
            <w:hideMark/>
          </w:tcPr>
          <w:p w14:paraId="25B5970E" w14:textId="77777777" w:rsidR="0093565B" w:rsidRPr="0093565B" w:rsidRDefault="0093565B" w:rsidP="0093565B">
            <w:pPr>
              <w:spacing w:line="276" w:lineRule="auto"/>
              <w:jc w:val="both"/>
              <w:rPr>
                <w:rFonts w:ascii="Arial" w:hAnsi="Arial" w:cs="Arial"/>
                <w:b/>
                <w:bCs/>
                <w:sz w:val="20"/>
                <w:szCs w:val="20"/>
              </w:rPr>
            </w:pPr>
            <w:r w:rsidRPr="0093565B">
              <w:rPr>
                <w:rFonts w:ascii="Arial" w:hAnsi="Arial" w:cs="Arial"/>
                <w:b/>
                <w:bCs/>
                <w:sz w:val="20"/>
                <w:szCs w:val="20"/>
              </w:rPr>
              <w:t xml:space="preserve">MTS </w:t>
            </w:r>
            <w:proofErr w:type="spellStart"/>
            <w:r w:rsidRPr="0093565B">
              <w:rPr>
                <w:rFonts w:ascii="Arial" w:hAnsi="Arial" w:cs="Arial"/>
                <w:b/>
                <w:bCs/>
                <w:sz w:val="20"/>
                <w:szCs w:val="20"/>
              </w:rPr>
              <w:t>TRSConsole</w:t>
            </w:r>
            <w:proofErr w:type="spellEnd"/>
            <w:r w:rsidRPr="0093565B">
              <w:rPr>
                <w:rFonts w:ascii="Arial" w:hAnsi="Arial" w:cs="Arial"/>
                <w:b/>
                <w:bCs/>
                <w:sz w:val="20"/>
                <w:szCs w:val="20"/>
              </w:rPr>
              <w:t xml:space="preserve"> </w:t>
            </w:r>
          </w:p>
        </w:tc>
        <w:tc>
          <w:tcPr>
            <w:tcW w:w="6455" w:type="dxa"/>
            <w:tcBorders>
              <w:top w:val="nil"/>
              <w:left w:val="nil"/>
              <w:bottom w:val="single" w:sz="8" w:space="0" w:color="666666"/>
              <w:right w:val="single" w:sz="8" w:space="0" w:color="666666"/>
            </w:tcBorders>
            <w:shd w:val="clear" w:color="auto" w:fill="FFFFFF" w:themeFill="background1"/>
            <w:tcMar>
              <w:top w:w="0" w:type="dxa"/>
              <w:left w:w="108" w:type="dxa"/>
              <w:bottom w:w="0" w:type="dxa"/>
              <w:right w:w="108" w:type="dxa"/>
            </w:tcMar>
            <w:hideMark/>
          </w:tcPr>
          <w:p w14:paraId="4270B307"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 xml:space="preserve">Applicativo, ad uso esclusivo del Ministero dell'Economia, utilizzato per la gestione delle aste che periodicamente il Ministero effettua per sostituire titoli di stato. L’applicativo permette il monitoraggio e la partecipazione alle aste di concambio, alle operazioni </w:t>
            </w:r>
            <w:proofErr w:type="spellStart"/>
            <w:r w:rsidRPr="0093565B">
              <w:rPr>
                <w:rFonts w:ascii="Arial" w:hAnsi="Arial" w:cs="Arial"/>
                <w:bCs/>
                <w:sz w:val="20"/>
                <w:szCs w:val="20"/>
              </w:rPr>
              <w:t>TAPs</w:t>
            </w:r>
            <w:proofErr w:type="spellEnd"/>
            <w:r w:rsidRPr="0093565B">
              <w:rPr>
                <w:rFonts w:ascii="Arial" w:hAnsi="Arial" w:cs="Arial"/>
                <w:bCs/>
                <w:sz w:val="20"/>
                <w:szCs w:val="20"/>
              </w:rPr>
              <w:t xml:space="preserve"> e di buyback</w:t>
            </w:r>
          </w:p>
        </w:tc>
        <w:tc>
          <w:tcPr>
            <w:tcW w:w="1131" w:type="dxa"/>
            <w:tcBorders>
              <w:top w:val="nil"/>
              <w:left w:val="nil"/>
              <w:bottom w:val="single" w:sz="8" w:space="0" w:color="666666"/>
              <w:right w:val="single" w:sz="8" w:space="0" w:color="666666"/>
            </w:tcBorders>
            <w:shd w:val="clear" w:color="auto" w:fill="FFFFFF" w:themeFill="background1"/>
            <w:noWrap/>
            <w:tcMar>
              <w:top w:w="0" w:type="dxa"/>
              <w:left w:w="108" w:type="dxa"/>
              <w:bottom w:w="0" w:type="dxa"/>
              <w:right w:w="108" w:type="dxa"/>
            </w:tcMar>
            <w:hideMark/>
          </w:tcPr>
          <w:p w14:paraId="7890DD32"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utente</w:t>
            </w:r>
          </w:p>
        </w:tc>
        <w:tc>
          <w:tcPr>
            <w:tcW w:w="660" w:type="dxa"/>
            <w:tcBorders>
              <w:top w:val="nil"/>
              <w:left w:val="nil"/>
              <w:bottom w:val="single" w:sz="8" w:space="0" w:color="666666"/>
              <w:right w:val="single" w:sz="4" w:space="0" w:color="auto"/>
            </w:tcBorders>
            <w:shd w:val="clear" w:color="auto" w:fill="FFFFFF" w:themeFill="background1"/>
            <w:noWrap/>
            <w:tcMar>
              <w:top w:w="0" w:type="dxa"/>
              <w:left w:w="108" w:type="dxa"/>
              <w:bottom w:w="0" w:type="dxa"/>
              <w:right w:w="108" w:type="dxa"/>
            </w:tcMar>
            <w:hideMark/>
          </w:tcPr>
          <w:p w14:paraId="6882B635" w14:textId="77777777" w:rsidR="0093565B" w:rsidRPr="0093565B" w:rsidRDefault="0093565B" w:rsidP="0093565B">
            <w:pPr>
              <w:spacing w:line="276" w:lineRule="auto"/>
              <w:jc w:val="both"/>
              <w:rPr>
                <w:rFonts w:ascii="Arial" w:hAnsi="Arial" w:cs="Arial"/>
                <w:bCs/>
                <w:sz w:val="20"/>
                <w:szCs w:val="20"/>
              </w:rPr>
            </w:pPr>
            <w:r w:rsidRPr="0093565B">
              <w:rPr>
                <w:rFonts w:ascii="Arial" w:hAnsi="Arial" w:cs="Arial"/>
                <w:bCs/>
                <w:sz w:val="20"/>
                <w:szCs w:val="20"/>
              </w:rPr>
              <w:t>2</w:t>
            </w:r>
          </w:p>
        </w:tc>
      </w:tr>
    </w:tbl>
    <w:p w14:paraId="61DE8275" w14:textId="77777777" w:rsidR="0093565B" w:rsidRPr="0093565B" w:rsidRDefault="0093565B" w:rsidP="0093565B">
      <w:pPr>
        <w:spacing w:line="276" w:lineRule="auto"/>
        <w:jc w:val="both"/>
        <w:rPr>
          <w:rFonts w:ascii="Arial" w:hAnsi="Arial" w:cs="Arial"/>
          <w:bCs/>
          <w:sz w:val="20"/>
          <w:szCs w:val="20"/>
        </w:rPr>
      </w:pPr>
    </w:p>
    <w:p w14:paraId="26E25456" w14:textId="1485C330" w:rsidR="005051CB" w:rsidRPr="00EE144D" w:rsidRDefault="00C67248" w:rsidP="00B27E7D">
      <w:pPr>
        <w:pStyle w:val="Corpotesto1"/>
        <w:spacing w:line="360" w:lineRule="auto"/>
        <w:ind w:left="0"/>
        <w:rPr>
          <w:bCs/>
          <w:color w:val="000000"/>
          <w:sz w:val="20"/>
          <w:szCs w:val="20"/>
        </w:rPr>
      </w:pPr>
      <w:r w:rsidRPr="00EE144D">
        <w:rPr>
          <w:bCs/>
          <w:color w:val="000000"/>
          <w:sz w:val="20"/>
          <w:szCs w:val="20"/>
        </w:rPr>
        <w:t xml:space="preserve">I </w:t>
      </w:r>
      <w:r w:rsidR="005051CB" w:rsidRPr="00EE144D">
        <w:rPr>
          <w:bCs/>
          <w:color w:val="000000"/>
          <w:sz w:val="20"/>
          <w:szCs w:val="20"/>
        </w:rPr>
        <w:t>c</w:t>
      </w:r>
      <w:r w:rsidRPr="00EE144D">
        <w:rPr>
          <w:bCs/>
          <w:color w:val="000000"/>
          <w:sz w:val="20"/>
          <w:szCs w:val="20"/>
        </w:rPr>
        <w:t xml:space="preserve">osti attesi per i servizi sopra descritti </w:t>
      </w:r>
      <w:r w:rsidR="00352AA5">
        <w:rPr>
          <w:bCs/>
          <w:color w:val="000000"/>
          <w:sz w:val="20"/>
          <w:szCs w:val="20"/>
        </w:rPr>
        <w:t>sono</w:t>
      </w:r>
      <w:r w:rsidR="00352AA5" w:rsidRPr="00EE144D">
        <w:rPr>
          <w:bCs/>
          <w:color w:val="000000"/>
          <w:sz w:val="20"/>
          <w:szCs w:val="20"/>
        </w:rPr>
        <w:t xml:space="preserve"> </w:t>
      </w:r>
      <w:r w:rsidR="008F2ABC" w:rsidRPr="00EE144D">
        <w:rPr>
          <w:bCs/>
          <w:color w:val="000000"/>
          <w:sz w:val="20"/>
          <w:szCs w:val="20"/>
        </w:rPr>
        <w:t>pari a € 192.000,00 (IVA esclusa)</w:t>
      </w:r>
      <w:r w:rsidR="00EE144D">
        <w:rPr>
          <w:bCs/>
          <w:color w:val="000000"/>
          <w:sz w:val="20"/>
          <w:szCs w:val="20"/>
        </w:rPr>
        <w:t>.</w:t>
      </w:r>
    </w:p>
    <w:p w14:paraId="788865D9" w14:textId="211689F8" w:rsidR="00B27E7D" w:rsidRPr="00EE144D" w:rsidRDefault="005051CB" w:rsidP="00B27E7D">
      <w:pPr>
        <w:pStyle w:val="Corpotesto1"/>
        <w:spacing w:line="360" w:lineRule="auto"/>
        <w:ind w:left="0"/>
        <w:rPr>
          <w:bCs/>
          <w:color w:val="000000"/>
          <w:sz w:val="20"/>
          <w:szCs w:val="20"/>
        </w:rPr>
      </w:pPr>
      <w:r w:rsidRPr="00EE144D">
        <w:rPr>
          <w:bCs/>
          <w:color w:val="000000"/>
          <w:sz w:val="20"/>
          <w:szCs w:val="20"/>
        </w:rPr>
        <w:lastRenderedPageBreak/>
        <w:t>Il contratto avrà</w:t>
      </w:r>
      <w:r w:rsidR="004C1614" w:rsidRPr="00EE144D">
        <w:rPr>
          <w:bCs/>
          <w:color w:val="000000"/>
          <w:sz w:val="20"/>
          <w:szCs w:val="20"/>
        </w:rPr>
        <w:t xml:space="preserve"> </w:t>
      </w:r>
      <w:r w:rsidR="00A32BB2" w:rsidRPr="00EE144D">
        <w:rPr>
          <w:bCs/>
          <w:color w:val="000000"/>
          <w:sz w:val="20"/>
          <w:szCs w:val="20"/>
        </w:rPr>
        <w:t xml:space="preserve">una </w:t>
      </w:r>
      <w:r w:rsidR="004C1614" w:rsidRPr="00EE144D">
        <w:rPr>
          <w:bCs/>
          <w:color w:val="000000"/>
          <w:sz w:val="20"/>
          <w:szCs w:val="20"/>
        </w:rPr>
        <w:t xml:space="preserve">durata prevista di </w:t>
      </w:r>
      <w:r w:rsidR="00EE144D">
        <w:rPr>
          <w:bCs/>
          <w:color w:val="000000"/>
          <w:sz w:val="20"/>
          <w:szCs w:val="20"/>
        </w:rPr>
        <w:t>36</w:t>
      </w:r>
      <w:r w:rsidR="004C1614" w:rsidRPr="00EE144D">
        <w:rPr>
          <w:bCs/>
          <w:color w:val="000000"/>
          <w:sz w:val="20"/>
          <w:szCs w:val="20"/>
        </w:rPr>
        <w:t xml:space="preserve"> mesi.</w:t>
      </w:r>
    </w:p>
    <w:p w14:paraId="18C52762" w14:textId="77777777" w:rsidR="002A3F79" w:rsidRDefault="002A3F79" w:rsidP="00B27E7D">
      <w:pPr>
        <w:rPr>
          <w:rFonts w:ascii="Arial" w:hAnsi="Arial" w:cs="Arial"/>
          <w:bCs/>
          <w:sz w:val="20"/>
          <w:szCs w:val="20"/>
        </w:rPr>
      </w:pPr>
    </w:p>
    <w:p w14:paraId="6BE6F5A2" w14:textId="3F0764BE" w:rsidR="00B27E7D" w:rsidRPr="00B27E7D" w:rsidRDefault="00B27E7D" w:rsidP="00B27E7D">
      <w:pPr>
        <w:rPr>
          <w:rFonts w:ascii="Arial" w:hAnsi="Arial" w:cs="Arial"/>
          <w:bCs/>
          <w:sz w:val="20"/>
          <w:szCs w:val="20"/>
        </w:rPr>
      </w:pPr>
      <w:r w:rsidRPr="00B27E7D">
        <w:rPr>
          <w:rFonts w:ascii="Arial" w:hAnsi="Arial" w:cs="Arial"/>
          <w:bCs/>
          <w:sz w:val="20"/>
          <w:szCs w:val="20"/>
        </w:rPr>
        <w:br w:type="page"/>
      </w:r>
    </w:p>
    <w:p w14:paraId="344B9177" w14:textId="3702E19A" w:rsidR="00602522" w:rsidRDefault="00602522" w:rsidP="00602522">
      <w:pPr>
        <w:spacing w:line="360" w:lineRule="auto"/>
        <w:jc w:val="center"/>
        <w:rPr>
          <w:rFonts w:ascii="Arial" w:hAnsi="Arial" w:cs="Arial"/>
          <w:b/>
          <w:sz w:val="20"/>
          <w:szCs w:val="20"/>
        </w:rPr>
      </w:pPr>
      <w:r>
        <w:rPr>
          <w:rFonts w:ascii="Arial" w:hAnsi="Arial" w:cs="Arial"/>
          <w:b/>
          <w:sz w:val="20"/>
          <w:szCs w:val="20"/>
        </w:rPr>
        <w:lastRenderedPageBreak/>
        <w:t>DOMANDE</w:t>
      </w:r>
    </w:p>
    <w:p w14:paraId="120F06E6" w14:textId="77777777" w:rsidR="00602522" w:rsidRDefault="00602522" w:rsidP="00602522">
      <w:pPr>
        <w:spacing w:line="360" w:lineRule="auto"/>
        <w:jc w:val="center"/>
        <w:rPr>
          <w:rFonts w:ascii="Arial" w:hAnsi="Arial" w:cs="Arial"/>
          <w:b/>
          <w:sz w:val="20"/>
          <w:szCs w:val="20"/>
        </w:rPr>
      </w:pPr>
    </w:p>
    <w:p w14:paraId="05906E9D" w14:textId="0E4626CF" w:rsidR="00B43AE6" w:rsidRPr="00817D67" w:rsidRDefault="00E628AF" w:rsidP="006406DD">
      <w:pPr>
        <w:spacing w:line="360" w:lineRule="auto"/>
        <w:jc w:val="both"/>
        <w:rPr>
          <w:rFonts w:ascii="Arial" w:hAnsi="Arial" w:cs="Arial"/>
          <w:b/>
          <w:sz w:val="20"/>
          <w:szCs w:val="20"/>
        </w:rPr>
      </w:pPr>
      <w:r w:rsidRPr="00817D67">
        <w:rPr>
          <w:rFonts w:ascii="Arial" w:hAnsi="Arial" w:cs="Arial"/>
          <w:b/>
          <w:sz w:val="20"/>
          <w:szCs w:val="20"/>
        </w:rPr>
        <w:t>D</w:t>
      </w:r>
      <w:r w:rsidR="006406DD" w:rsidRPr="00817D67">
        <w:rPr>
          <w:rFonts w:ascii="Arial" w:hAnsi="Arial" w:cs="Arial"/>
          <w:b/>
          <w:sz w:val="20"/>
          <w:szCs w:val="20"/>
        </w:rPr>
        <w:t>omanda n. 1</w:t>
      </w:r>
    </w:p>
    <w:p w14:paraId="7D95C442" w14:textId="3B89AC28" w:rsidR="006406DD" w:rsidRPr="00817D67" w:rsidRDefault="00511E27" w:rsidP="00784C0C">
      <w:pPr>
        <w:spacing w:line="360" w:lineRule="auto"/>
        <w:jc w:val="both"/>
        <w:rPr>
          <w:rFonts w:ascii="Arial" w:hAnsi="Arial" w:cs="Arial"/>
          <w:sz w:val="20"/>
          <w:szCs w:val="20"/>
        </w:rPr>
      </w:pPr>
      <w:r w:rsidRPr="00511E27">
        <w:rPr>
          <w:rFonts w:ascii="Arial" w:hAnsi="Arial" w:cs="Arial"/>
          <w:sz w:val="20"/>
          <w:szCs w:val="20"/>
          <w:lang w:val="x-none"/>
        </w:rPr>
        <w:t xml:space="preserve">Si richiede di fornire una breve descrizione della </w:t>
      </w:r>
      <w:r w:rsidR="00D2530B">
        <w:rPr>
          <w:rFonts w:ascii="Arial" w:hAnsi="Arial" w:cs="Arial"/>
          <w:sz w:val="20"/>
          <w:szCs w:val="20"/>
          <w:lang w:val="x-none"/>
        </w:rPr>
        <w:t>v</w:t>
      </w:r>
      <w:r w:rsidR="00D2530B" w:rsidRPr="00511E27">
        <w:rPr>
          <w:rFonts w:ascii="Arial" w:hAnsi="Arial" w:cs="Arial"/>
          <w:sz w:val="20"/>
          <w:szCs w:val="20"/>
          <w:lang w:val="x-none"/>
        </w:rPr>
        <w:t xml:space="preserve">ostra </w:t>
      </w:r>
      <w:r w:rsidRPr="00511E27">
        <w:rPr>
          <w:rFonts w:ascii="Arial" w:hAnsi="Arial" w:cs="Arial"/>
          <w:sz w:val="20"/>
          <w:szCs w:val="20"/>
          <w:lang w:val="x-none"/>
        </w:rPr>
        <w:t>azienda</w:t>
      </w:r>
      <w:r w:rsidR="00AE1E6B" w:rsidRPr="00AE1E6B">
        <w:t xml:space="preserve"> </w:t>
      </w:r>
      <w:r w:rsidR="00AE1E6B" w:rsidRPr="00AE1E6B">
        <w:rPr>
          <w:rFonts w:ascii="Arial" w:hAnsi="Arial" w:cs="Arial"/>
          <w:sz w:val="20"/>
          <w:szCs w:val="20"/>
          <w:lang w:val="x-none"/>
        </w:rPr>
        <w:t>(tipologia di azienda</w:t>
      </w:r>
      <w:r w:rsidR="005D66D5">
        <w:rPr>
          <w:rFonts w:ascii="Arial" w:hAnsi="Arial" w:cs="Arial"/>
          <w:sz w:val="20"/>
          <w:szCs w:val="20"/>
          <w:lang w:val="x-none"/>
        </w:rPr>
        <w:t xml:space="preserve"> - </w:t>
      </w:r>
      <w:r w:rsidR="005D66D5" w:rsidRPr="005D66D5">
        <w:rPr>
          <w:rFonts w:ascii="Arial" w:hAnsi="Arial" w:cs="Arial"/>
          <w:sz w:val="20"/>
          <w:szCs w:val="20"/>
          <w:lang w:val="x-none"/>
        </w:rPr>
        <w:t>piccola, media, grande</w:t>
      </w:r>
      <w:r w:rsidR="005D66D5">
        <w:rPr>
          <w:rFonts w:ascii="Arial" w:hAnsi="Arial" w:cs="Arial"/>
          <w:sz w:val="20"/>
          <w:szCs w:val="20"/>
          <w:lang w:val="x-none"/>
        </w:rPr>
        <w:t xml:space="preserve"> -</w:t>
      </w:r>
      <w:r w:rsidR="00AE1E6B" w:rsidRPr="00AE1E6B">
        <w:rPr>
          <w:rFonts w:ascii="Arial" w:hAnsi="Arial" w:cs="Arial"/>
          <w:sz w:val="20"/>
          <w:szCs w:val="20"/>
          <w:lang w:val="x-none"/>
        </w:rPr>
        <w:t>, settori di attività, core business, numero di dipendenti, altro….).</w:t>
      </w:r>
      <w:r w:rsidRPr="00511E27">
        <w:rPr>
          <w:rFonts w:ascii="Arial" w:hAnsi="Arial" w:cs="Arial"/>
          <w:sz w:val="20"/>
          <w:szCs w:val="20"/>
          <w:lang w:val="x-none"/>
        </w:rPr>
        <w:t xml:space="preserve"> </w:t>
      </w:r>
    </w:p>
    <w:p w14:paraId="36BCACB5" w14:textId="3EDB493F" w:rsidR="006406DD" w:rsidRPr="00817D67" w:rsidRDefault="006406DD" w:rsidP="006406DD">
      <w:pPr>
        <w:spacing w:line="360" w:lineRule="auto"/>
        <w:jc w:val="both"/>
        <w:rPr>
          <w:rFonts w:ascii="Arial" w:hAnsi="Arial" w:cs="Arial"/>
          <w:sz w:val="20"/>
          <w:szCs w:val="20"/>
        </w:rPr>
      </w:pPr>
      <w:r w:rsidRPr="00817D67">
        <w:rPr>
          <w:rFonts w:ascii="Arial" w:hAnsi="Arial" w:cs="Arial"/>
          <w:b/>
          <w:sz w:val="20"/>
          <w:szCs w:val="20"/>
        </w:rPr>
        <w:t>Risposta n. 1</w:t>
      </w:r>
    </w:p>
    <w:p w14:paraId="127399CF" w14:textId="54CC8EE6" w:rsidR="00E17E9E" w:rsidRPr="00817D67" w:rsidRDefault="006406DD" w:rsidP="006406DD">
      <w:pPr>
        <w:spacing w:line="360" w:lineRule="auto"/>
        <w:ind w:right="-427"/>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r w:rsidR="009601AD">
        <w:rPr>
          <w:rFonts w:ascii="Arial" w:hAnsi="Arial" w:cs="Arial"/>
          <w:sz w:val="20"/>
          <w:szCs w:val="20"/>
        </w:rPr>
        <w:t>_________________________________________________</w:t>
      </w:r>
    </w:p>
    <w:p w14:paraId="73B75EE6" w14:textId="4AAF43D5" w:rsidR="00EC1E4A" w:rsidRPr="00784C0C" w:rsidRDefault="00EC1E4A" w:rsidP="00784C0C">
      <w:pPr>
        <w:spacing w:line="360" w:lineRule="auto"/>
        <w:jc w:val="both"/>
        <w:rPr>
          <w:rFonts w:ascii="Arial" w:hAnsi="Arial" w:cs="Arial"/>
          <w:bCs/>
          <w:sz w:val="20"/>
          <w:szCs w:val="20"/>
        </w:rPr>
      </w:pPr>
    </w:p>
    <w:p w14:paraId="6E2C7B37" w14:textId="5DD12661" w:rsidR="005C338D" w:rsidRPr="00817D67" w:rsidRDefault="005C338D" w:rsidP="005C338D">
      <w:pPr>
        <w:spacing w:line="360" w:lineRule="auto"/>
        <w:ind w:left="-567" w:right="-427" w:firstLine="567"/>
        <w:jc w:val="both"/>
        <w:rPr>
          <w:rFonts w:ascii="Arial" w:hAnsi="Arial" w:cs="Arial"/>
          <w:b/>
          <w:bCs/>
          <w:sz w:val="20"/>
          <w:szCs w:val="20"/>
        </w:rPr>
      </w:pPr>
      <w:r w:rsidRPr="00817D67">
        <w:rPr>
          <w:rFonts w:ascii="Arial" w:hAnsi="Arial" w:cs="Arial"/>
          <w:b/>
          <w:bCs/>
          <w:sz w:val="20"/>
          <w:szCs w:val="20"/>
        </w:rPr>
        <w:t xml:space="preserve">Domanda n. </w:t>
      </w:r>
      <w:r w:rsidR="00784C0C">
        <w:rPr>
          <w:rFonts w:ascii="Arial" w:hAnsi="Arial" w:cs="Arial"/>
          <w:b/>
          <w:bCs/>
          <w:sz w:val="20"/>
          <w:szCs w:val="20"/>
        </w:rPr>
        <w:t>2</w:t>
      </w:r>
    </w:p>
    <w:p w14:paraId="16A14389" w14:textId="40CA23B6" w:rsidR="00A32BB2" w:rsidRPr="00464A09" w:rsidRDefault="005C338D" w:rsidP="00464A09">
      <w:pPr>
        <w:spacing w:after="120" w:line="360" w:lineRule="auto"/>
        <w:jc w:val="both"/>
        <w:rPr>
          <w:rFonts w:ascii="Arial" w:hAnsi="Arial" w:cs="Arial"/>
          <w:sz w:val="20"/>
          <w:szCs w:val="20"/>
        </w:rPr>
      </w:pPr>
      <w:r w:rsidRPr="009F6A34">
        <w:rPr>
          <w:rFonts w:ascii="Arial" w:hAnsi="Arial" w:cs="Arial"/>
          <w:sz w:val="20"/>
          <w:szCs w:val="20"/>
        </w:rPr>
        <w:t>Specificare se le attività descritte nel paragrafo “</w:t>
      </w:r>
      <w:r w:rsidR="000937E1">
        <w:rPr>
          <w:rFonts w:ascii="Arial" w:hAnsi="Arial" w:cs="Arial"/>
          <w:sz w:val="20"/>
          <w:szCs w:val="20"/>
        </w:rPr>
        <w:t>Oggetto</w:t>
      </w:r>
      <w:r w:rsidRPr="009F6A34">
        <w:rPr>
          <w:rFonts w:ascii="Arial" w:hAnsi="Arial" w:cs="Arial"/>
          <w:sz w:val="20"/>
          <w:szCs w:val="20"/>
        </w:rPr>
        <w:t xml:space="preserve"> dell’iniziativa”, rientrano tra quelle normalmente svolte dalla </w:t>
      </w:r>
      <w:r w:rsidR="008C5234">
        <w:rPr>
          <w:rFonts w:ascii="Arial" w:hAnsi="Arial" w:cs="Arial"/>
          <w:sz w:val="20"/>
          <w:szCs w:val="20"/>
        </w:rPr>
        <w:t>v</w:t>
      </w:r>
      <w:r w:rsidR="008C5234" w:rsidRPr="009F6A34">
        <w:rPr>
          <w:rFonts w:ascii="Arial" w:hAnsi="Arial" w:cs="Arial"/>
          <w:sz w:val="20"/>
          <w:szCs w:val="20"/>
        </w:rPr>
        <w:t xml:space="preserve">ostra </w:t>
      </w:r>
      <w:r w:rsidR="008C5234">
        <w:rPr>
          <w:rFonts w:ascii="Arial" w:hAnsi="Arial" w:cs="Arial"/>
          <w:sz w:val="20"/>
          <w:szCs w:val="20"/>
        </w:rPr>
        <w:t>a</w:t>
      </w:r>
      <w:r w:rsidR="008C5234" w:rsidRPr="009F6A34">
        <w:rPr>
          <w:rFonts w:ascii="Arial" w:hAnsi="Arial" w:cs="Arial"/>
          <w:sz w:val="20"/>
          <w:szCs w:val="20"/>
        </w:rPr>
        <w:t>zienda</w:t>
      </w:r>
      <w:r w:rsidRPr="009F6A34">
        <w:rPr>
          <w:rFonts w:ascii="Arial" w:hAnsi="Arial" w:cs="Arial"/>
          <w:sz w:val="20"/>
          <w:szCs w:val="20"/>
        </w:rPr>
        <w:t>. Se sì, specificare se in virtù di diritti esclusivi, accordi commerciali o altro</w:t>
      </w:r>
      <w:r w:rsidR="00E672F7">
        <w:rPr>
          <w:rFonts w:ascii="Arial" w:hAnsi="Arial" w:cs="Arial"/>
          <w:sz w:val="20"/>
          <w:szCs w:val="20"/>
        </w:rPr>
        <w:t xml:space="preserve"> e se </w:t>
      </w:r>
      <w:r w:rsidR="00E672F7" w:rsidRPr="00C04D62">
        <w:rPr>
          <w:rFonts w:ascii="Arial" w:hAnsi="Arial" w:cs="Arial"/>
          <w:sz w:val="20"/>
          <w:szCs w:val="20"/>
        </w:rPr>
        <w:t xml:space="preserve">disponete di </w:t>
      </w:r>
      <w:r w:rsidR="008C5234">
        <w:rPr>
          <w:rFonts w:ascii="Arial" w:hAnsi="Arial" w:cs="Arial"/>
          <w:sz w:val="20"/>
          <w:szCs w:val="20"/>
        </w:rPr>
        <w:t>v</w:t>
      </w:r>
      <w:r w:rsidR="008C5234" w:rsidRPr="00C04D62">
        <w:rPr>
          <w:rFonts w:ascii="Arial" w:hAnsi="Arial" w:cs="Arial"/>
          <w:sz w:val="20"/>
          <w:szCs w:val="20"/>
        </w:rPr>
        <w:t xml:space="preserve">ostre </w:t>
      </w:r>
      <w:r w:rsidR="00E672F7" w:rsidRPr="00C04D62">
        <w:rPr>
          <w:rFonts w:ascii="Arial" w:hAnsi="Arial" w:cs="Arial"/>
          <w:sz w:val="20"/>
          <w:szCs w:val="20"/>
        </w:rPr>
        <w:t>strutture per lo svolgimento delle attività</w:t>
      </w:r>
      <w:r w:rsidR="004F176F">
        <w:rPr>
          <w:rFonts w:ascii="Arial" w:hAnsi="Arial" w:cs="Arial"/>
          <w:sz w:val="20"/>
          <w:szCs w:val="20"/>
        </w:rPr>
        <w:t>.</w:t>
      </w:r>
    </w:p>
    <w:p w14:paraId="449083F9" w14:textId="74FBCFC4" w:rsidR="002378D8" w:rsidRDefault="005C338D" w:rsidP="002378D8">
      <w:pPr>
        <w:spacing w:after="120" w:line="276" w:lineRule="auto"/>
        <w:jc w:val="both"/>
        <w:rPr>
          <w:rFonts w:ascii="Arial" w:hAnsi="Arial" w:cs="Arial"/>
          <w:b/>
          <w:bCs/>
          <w:sz w:val="20"/>
          <w:szCs w:val="20"/>
        </w:rPr>
      </w:pPr>
      <w:r w:rsidRPr="006F65CF">
        <w:rPr>
          <w:rFonts w:ascii="Arial" w:hAnsi="Arial" w:cs="Arial"/>
          <w:b/>
          <w:bCs/>
          <w:sz w:val="20"/>
          <w:szCs w:val="20"/>
        </w:rPr>
        <w:t>Risposta n.</w:t>
      </w:r>
      <w:r w:rsidR="00267906">
        <w:rPr>
          <w:rFonts w:ascii="Arial" w:hAnsi="Arial" w:cs="Arial"/>
          <w:b/>
          <w:bCs/>
          <w:sz w:val="20"/>
          <w:szCs w:val="20"/>
        </w:rPr>
        <w:t xml:space="preserve"> </w:t>
      </w:r>
      <w:r w:rsidR="00784C0C">
        <w:rPr>
          <w:rFonts w:ascii="Arial" w:hAnsi="Arial" w:cs="Arial"/>
          <w:b/>
          <w:bCs/>
          <w:sz w:val="20"/>
          <w:szCs w:val="20"/>
        </w:rPr>
        <w:t>2</w:t>
      </w:r>
    </w:p>
    <w:p w14:paraId="5B4A0D66" w14:textId="030F79E6" w:rsidR="005C338D" w:rsidRPr="002378D8" w:rsidRDefault="005C338D" w:rsidP="002378D8">
      <w:pPr>
        <w:spacing w:after="120" w:line="276" w:lineRule="auto"/>
        <w:jc w:val="both"/>
        <w:rPr>
          <w:rFonts w:ascii="Arial" w:hAnsi="Arial" w:cs="Arial"/>
          <w:b/>
          <w:bCs/>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r w:rsidR="00CD7751">
        <w:rPr>
          <w:rFonts w:ascii="Arial" w:hAnsi="Arial" w:cs="Arial"/>
          <w:sz w:val="20"/>
          <w:szCs w:val="20"/>
        </w:rPr>
        <w:t>_____________________________________</w:t>
      </w:r>
    </w:p>
    <w:p w14:paraId="38191ED1" w14:textId="77777777" w:rsidR="000619E6" w:rsidRDefault="000619E6" w:rsidP="00E028BD">
      <w:pPr>
        <w:jc w:val="both"/>
        <w:rPr>
          <w:rFonts w:ascii="Arial" w:hAnsi="Arial" w:cs="Arial"/>
          <w:b/>
          <w:bCs/>
          <w:sz w:val="20"/>
          <w:szCs w:val="20"/>
        </w:rPr>
      </w:pPr>
    </w:p>
    <w:p w14:paraId="6C957BA5" w14:textId="2BA49D71" w:rsidR="00464A09" w:rsidRPr="00817D67" w:rsidRDefault="00464A09" w:rsidP="00464A09">
      <w:pPr>
        <w:spacing w:line="360" w:lineRule="auto"/>
        <w:jc w:val="both"/>
        <w:rPr>
          <w:rFonts w:ascii="Arial" w:hAnsi="Arial" w:cs="Arial"/>
          <w:b/>
          <w:sz w:val="20"/>
          <w:szCs w:val="20"/>
        </w:rPr>
      </w:pPr>
      <w:r w:rsidRPr="00817D67">
        <w:rPr>
          <w:rFonts w:ascii="Arial" w:hAnsi="Arial" w:cs="Arial"/>
          <w:b/>
          <w:sz w:val="20"/>
          <w:szCs w:val="20"/>
        </w:rPr>
        <w:t xml:space="preserve">Domanda n. </w:t>
      </w:r>
      <w:r w:rsidR="00AF4EF3">
        <w:rPr>
          <w:rFonts w:ascii="Arial" w:hAnsi="Arial" w:cs="Arial"/>
          <w:b/>
          <w:sz w:val="20"/>
          <w:szCs w:val="20"/>
        </w:rPr>
        <w:t>3</w:t>
      </w:r>
    </w:p>
    <w:p w14:paraId="208F78C6" w14:textId="563B4DC3" w:rsidR="005664A4" w:rsidRDefault="003A550C" w:rsidP="00733C5F">
      <w:pPr>
        <w:spacing w:line="360" w:lineRule="auto"/>
        <w:jc w:val="both"/>
        <w:rPr>
          <w:rFonts w:ascii="Arial" w:hAnsi="Arial" w:cs="Arial"/>
          <w:b/>
          <w:sz w:val="20"/>
          <w:szCs w:val="20"/>
        </w:rPr>
      </w:pPr>
      <w:r w:rsidRPr="003A550C">
        <w:rPr>
          <w:rFonts w:ascii="Arial" w:hAnsi="Arial" w:cs="Arial"/>
          <w:sz w:val="20"/>
          <w:szCs w:val="20"/>
        </w:rPr>
        <w:t xml:space="preserve">In relazione a quanto compreso nell’oggetto dell’iniziativa </w:t>
      </w:r>
      <w:r w:rsidR="005C5F20" w:rsidRPr="005C5F20">
        <w:rPr>
          <w:rFonts w:ascii="Arial" w:hAnsi="Arial" w:cs="Arial"/>
          <w:bCs/>
          <w:sz w:val="20"/>
          <w:szCs w:val="20"/>
        </w:rPr>
        <w:t>per la fornitura di prodotti/servizi MTS</w:t>
      </w:r>
      <w:r w:rsidR="004550FA">
        <w:rPr>
          <w:rFonts w:ascii="Arial" w:hAnsi="Arial" w:cs="Arial"/>
          <w:bCs/>
          <w:sz w:val="20"/>
          <w:szCs w:val="20"/>
        </w:rPr>
        <w:t xml:space="preserve"> </w:t>
      </w:r>
      <w:r w:rsidRPr="003A550C">
        <w:rPr>
          <w:rFonts w:ascii="Arial" w:hAnsi="Arial" w:cs="Arial"/>
          <w:sz w:val="20"/>
          <w:szCs w:val="20"/>
        </w:rPr>
        <w:t xml:space="preserve">indicare qual è il fatturato annuo medio realizzato dall’Azienda nell’ultimo biennio sia nel mercato </w:t>
      </w:r>
      <w:proofErr w:type="gramStart"/>
      <w:r w:rsidRPr="003A550C">
        <w:rPr>
          <w:rFonts w:ascii="Arial" w:hAnsi="Arial" w:cs="Arial"/>
          <w:sz w:val="20"/>
          <w:szCs w:val="20"/>
        </w:rPr>
        <w:t>Italiano</w:t>
      </w:r>
      <w:proofErr w:type="gramEnd"/>
      <w:r w:rsidRPr="003A550C">
        <w:rPr>
          <w:rFonts w:ascii="Arial" w:hAnsi="Arial" w:cs="Arial"/>
          <w:sz w:val="20"/>
          <w:szCs w:val="20"/>
        </w:rPr>
        <w:t xml:space="preserve"> che nello specifico mercato della Pubblica Amministrazione</w:t>
      </w:r>
      <w:r w:rsidR="00DB05F2">
        <w:rPr>
          <w:rFonts w:ascii="Arial" w:hAnsi="Arial" w:cs="Arial"/>
          <w:sz w:val="20"/>
          <w:szCs w:val="20"/>
        </w:rPr>
        <w:t xml:space="preserve">. </w:t>
      </w:r>
    </w:p>
    <w:p w14:paraId="2F163E93" w14:textId="59E3F655" w:rsidR="00464A09" w:rsidRPr="00817D67" w:rsidRDefault="00464A09" w:rsidP="00464A09">
      <w:pPr>
        <w:spacing w:line="360" w:lineRule="auto"/>
        <w:rPr>
          <w:rFonts w:ascii="Arial" w:hAnsi="Arial" w:cs="Arial"/>
          <w:b/>
          <w:sz w:val="20"/>
          <w:szCs w:val="20"/>
        </w:rPr>
      </w:pPr>
      <w:r w:rsidRPr="00817D67">
        <w:rPr>
          <w:rFonts w:ascii="Arial" w:hAnsi="Arial" w:cs="Arial"/>
          <w:b/>
          <w:sz w:val="20"/>
          <w:szCs w:val="20"/>
        </w:rPr>
        <w:t xml:space="preserve">Risposta n. </w:t>
      </w:r>
      <w:r w:rsidR="00D758D2">
        <w:rPr>
          <w:rFonts w:ascii="Arial" w:hAnsi="Arial" w:cs="Arial"/>
          <w:b/>
          <w:sz w:val="20"/>
          <w:szCs w:val="20"/>
        </w:rPr>
        <w:t>3</w:t>
      </w:r>
    </w:p>
    <w:p w14:paraId="77BB5407" w14:textId="44EA66B7" w:rsidR="00464A09" w:rsidRDefault="00464A09" w:rsidP="00464A09">
      <w:pPr>
        <w:spacing w:line="360" w:lineRule="auto"/>
        <w:jc w:val="both"/>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_____________________________________</w:t>
      </w:r>
    </w:p>
    <w:p w14:paraId="6B098542" w14:textId="77777777" w:rsidR="008D62D1" w:rsidRPr="008D62D1" w:rsidRDefault="008D62D1" w:rsidP="008D62D1">
      <w:pPr>
        <w:pStyle w:val="BodyText21"/>
        <w:spacing w:line="360" w:lineRule="auto"/>
        <w:rPr>
          <w:rFonts w:ascii="Arial" w:hAnsi="Arial" w:cs="Arial"/>
          <w:color w:val="000000"/>
          <w:sz w:val="20"/>
          <w:szCs w:val="20"/>
        </w:rPr>
      </w:pPr>
    </w:p>
    <w:p w14:paraId="6785E854" w14:textId="37E2FD2F" w:rsidR="0068793D" w:rsidRPr="00C04D62" w:rsidRDefault="00C55CB9" w:rsidP="00464A09">
      <w:pPr>
        <w:spacing w:after="120"/>
        <w:jc w:val="both"/>
        <w:rPr>
          <w:rFonts w:ascii="Arial" w:hAnsi="Arial" w:cs="Arial"/>
          <w:bCs/>
          <w:sz w:val="20"/>
          <w:szCs w:val="20"/>
        </w:rPr>
      </w:pPr>
      <w:r>
        <w:rPr>
          <w:rFonts w:ascii="Arial" w:hAnsi="Arial" w:cs="Arial"/>
          <w:b/>
          <w:bCs/>
          <w:sz w:val="20"/>
          <w:szCs w:val="20"/>
        </w:rPr>
        <w:t xml:space="preserve">Domanda n. </w:t>
      </w:r>
      <w:r w:rsidR="00F4729C">
        <w:rPr>
          <w:rFonts w:ascii="Arial" w:hAnsi="Arial" w:cs="Arial"/>
          <w:b/>
          <w:bCs/>
          <w:sz w:val="20"/>
          <w:szCs w:val="20"/>
        </w:rPr>
        <w:t>4</w:t>
      </w:r>
    </w:p>
    <w:p w14:paraId="3D3F638A" w14:textId="0A743466" w:rsidR="00CD7751" w:rsidRPr="00EE144D" w:rsidRDefault="00A345B1" w:rsidP="00464A09">
      <w:pPr>
        <w:spacing w:after="120" w:line="360" w:lineRule="auto"/>
        <w:jc w:val="both"/>
        <w:rPr>
          <w:rFonts w:ascii="Arial" w:hAnsi="Arial" w:cs="Arial"/>
          <w:sz w:val="20"/>
          <w:szCs w:val="20"/>
        </w:rPr>
      </w:pPr>
      <w:r w:rsidRPr="00A345B1">
        <w:rPr>
          <w:rFonts w:ascii="Arial" w:hAnsi="Arial" w:cs="Arial"/>
          <w:sz w:val="20"/>
          <w:szCs w:val="20"/>
        </w:rPr>
        <w:t>In relazione all’oggetto dell’iniziativa</w:t>
      </w:r>
      <w:r w:rsidR="00FA401A" w:rsidRPr="00FA401A">
        <w:t xml:space="preserve"> </w:t>
      </w:r>
      <w:r w:rsidR="00FA401A">
        <w:rPr>
          <w:rFonts w:ascii="Arial" w:hAnsi="Arial" w:cs="Arial"/>
          <w:sz w:val="20"/>
          <w:szCs w:val="20"/>
        </w:rPr>
        <w:t>concernente</w:t>
      </w:r>
      <w:r w:rsidR="00FA401A" w:rsidRPr="00FA401A">
        <w:rPr>
          <w:rFonts w:ascii="Arial" w:hAnsi="Arial" w:cs="Arial"/>
          <w:sz w:val="20"/>
          <w:szCs w:val="20"/>
        </w:rPr>
        <w:t xml:space="preserve"> l’acquisizione di servizi di monitoraggio del </w:t>
      </w:r>
      <w:r w:rsidR="00FA401A">
        <w:rPr>
          <w:rFonts w:ascii="Arial" w:hAnsi="Arial" w:cs="Arial"/>
          <w:sz w:val="20"/>
          <w:szCs w:val="20"/>
        </w:rPr>
        <w:t>M</w:t>
      </w:r>
      <w:r w:rsidR="00FA401A" w:rsidRPr="00FA401A">
        <w:rPr>
          <w:rFonts w:ascii="Arial" w:hAnsi="Arial" w:cs="Arial"/>
          <w:sz w:val="20"/>
          <w:szCs w:val="20"/>
        </w:rPr>
        <w:t xml:space="preserve">ercato regolamentato dei </w:t>
      </w:r>
      <w:r w:rsidR="0022042E">
        <w:rPr>
          <w:rFonts w:ascii="Arial" w:hAnsi="Arial" w:cs="Arial"/>
          <w:sz w:val="20"/>
          <w:szCs w:val="20"/>
        </w:rPr>
        <w:t>T</w:t>
      </w:r>
      <w:r w:rsidR="00FA401A" w:rsidRPr="00FA401A">
        <w:rPr>
          <w:rFonts w:ascii="Arial" w:hAnsi="Arial" w:cs="Arial"/>
          <w:sz w:val="20"/>
          <w:szCs w:val="20"/>
        </w:rPr>
        <w:t xml:space="preserve">itoli di </w:t>
      </w:r>
      <w:r w:rsidR="0022042E">
        <w:rPr>
          <w:rFonts w:ascii="Arial" w:hAnsi="Arial" w:cs="Arial"/>
          <w:sz w:val="20"/>
          <w:szCs w:val="20"/>
        </w:rPr>
        <w:t>S</w:t>
      </w:r>
      <w:r w:rsidR="00FA401A" w:rsidRPr="00FA401A">
        <w:rPr>
          <w:rFonts w:ascii="Arial" w:hAnsi="Arial" w:cs="Arial"/>
          <w:sz w:val="20"/>
          <w:szCs w:val="20"/>
        </w:rPr>
        <w:t>tato (MTS) per il Dipartimento del Tesoro</w:t>
      </w:r>
      <w:r w:rsidRPr="00A345B1">
        <w:rPr>
          <w:rFonts w:ascii="Arial" w:hAnsi="Arial" w:cs="Arial"/>
          <w:sz w:val="20"/>
          <w:szCs w:val="20"/>
        </w:rPr>
        <w:t xml:space="preserve">, si chiede di descrivere le politiche commerciali per la rivendita </w:t>
      </w:r>
      <w:r w:rsidR="001C13B2">
        <w:rPr>
          <w:rFonts w:ascii="Arial" w:hAnsi="Arial" w:cs="Arial"/>
          <w:sz w:val="20"/>
          <w:szCs w:val="20"/>
        </w:rPr>
        <w:t>degli stessi</w:t>
      </w:r>
      <w:r w:rsidRPr="00A345B1">
        <w:rPr>
          <w:rFonts w:ascii="Arial" w:hAnsi="Arial" w:cs="Arial"/>
          <w:sz w:val="20"/>
          <w:szCs w:val="20"/>
        </w:rPr>
        <w:t xml:space="preserve"> </w:t>
      </w:r>
      <w:r w:rsidR="00EE144D">
        <w:rPr>
          <w:rFonts w:ascii="Arial" w:hAnsi="Arial" w:cs="Arial"/>
          <w:sz w:val="20"/>
          <w:szCs w:val="20"/>
        </w:rPr>
        <w:t>(</w:t>
      </w:r>
      <w:r w:rsidRPr="00A345B1">
        <w:rPr>
          <w:rFonts w:ascii="Arial" w:hAnsi="Arial" w:cs="Arial"/>
          <w:sz w:val="20"/>
          <w:szCs w:val="20"/>
        </w:rPr>
        <w:t>es. vendita diretta, distributori, retail ecc.</w:t>
      </w:r>
      <w:r w:rsidR="00EE144D">
        <w:rPr>
          <w:rFonts w:ascii="Arial" w:hAnsi="Arial" w:cs="Arial"/>
          <w:sz w:val="20"/>
          <w:szCs w:val="20"/>
        </w:rPr>
        <w:t>)</w:t>
      </w:r>
    </w:p>
    <w:p w14:paraId="3E88A528" w14:textId="3C989DEA" w:rsidR="00EF093A" w:rsidRPr="00817D67" w:rsidRDefault="00EF093A" w:rsidP="00EF093A">
      <w:pPr>
        <w:spacing w:line="360" w:lineRule="auto"/>
        <w:rPr>
          <w:rFonts w:ascii="Arial" w:hAnsi="Arial" w:cs="Arial"/>
          <w:b/>
          <w:sz w:val="20"/>
          <w:szCs w:val="20"/>
        </w:rPr>
      </w:pPr>
      <w:r w:rsidRPr="00817D67">
        <w:rPr>
          <w:rFonts w:ascii="Arial" w:hAnsi="Arial" w:cs="Arial"/>
          <w:b/>
          <w:sz w:val="20"/>
          <w:szCs w:val="20"/>
        </w:rPr>
        <w:t xml:space="preserve">Risposta n. </w:t>
      </w:r>
      <w:r w:rsidR="00F4729C">
        <w:rPr>
          <w:rFonts w:ascii="Arial" w:hAnsi="Arial" w:cs="Arial"/>
          <w:b/>
          <w:sz w:val="20"/>
          <w:szCs w:val="20"/>
        </w:rPr>
        <w:t>4</w:t>
      </w:r>
    </w:p>
    <w:p w14:paraId="39BA6385" w14:textId="3E3C97BA" w:rsidR="00EF093A" w:rsidRPr="00EF093A" w:rsidRDefault="00EF093A" w:rsidP="00E028BD">
      <w:pPr>
        <w:spacing w:line="360" w:lineRule="auto"/>
        <w:rPr>
          <w:rFonts w:ascii="Arial" w:hAnsi="Arial" w:cs="Arial"/>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r w:rsidR="00CD7751">
        <w:rPr>
          <w:rFonts w:ascii="Arial" w:hAnsi="Arial" w:cs="Arial"/>
          <w:sz w:val="20"/>
          <w:szCs w:val="20"/>
        </w:rPr>
        <w:t>_____________________________________</w:t>
      </w:r>
    </w:p>
    <w:p w14:paraId="40E9A3B2" w14:textId="77777777" w:rsidR="00817D67" w:rsidRPr="00C04D62" w:rsidRDefault="00817D67" w:rsidP="00464A09">
      <w:pPr>
        <w:spacing w:line="360" w:lineRule="auto"/>
        <w:jc w:val="both"/>
        <w:rPr>
          <w:rFonts w:ascii="Arial" w:hAnsi="Arial" w:cs="Arial"/>
          <w:bCs/>
          <w:sz w:val="20"/>
          <w:szCs w:val="20"/>
        </w:rPr>
      </w:pPr>
    </w:p>
    <w:p w14:paraId="37BBCB49" w14:textId="426866EE" w:rsidR="005A290E" w:rsidRPr="005A290E" w:rsidRDefault="005A290E" w:rsidP="005A290E">
      <w:pPr>
        <w:spacing w:line="276" w:lineRule="auto"/>
        <w:jc w:val="both"/>
        <w:rPr>
          <w:rFonts w:ascii="Arial" w:hAnsi="Arial" w:cs="Arial"/>
          <w:b/>
          <w:sz w:val="20"/>
          <w:szCs w:val="20"/>
        </w:rPr>
      </w:pPr>
      <w:r w:rsidRPr="005A290E">
        <w:rPr>
          <w:rFonts w:ascii="Arial" w:hAnsi="Arial" w:cs="Arial"/>
          <w:b/>
          <w:sz w:val="20"/>
          <w:szCs w:val="20"/>
        </w:rPr>
        <w:lastRenderedPageBreak/>
        <w:t xml:space="preserve">Domanda n. </w:t>
      </w:r>
      <w:r w:rsidR="00F4729C">
        <w:rPr>
          <w:rFonts w:ascii="Arial" w:hAnsi="Arial" w:cs="Arial"/>
          <w:b/>
          <w:sz w:val="20"/>
          <w:szCs w:val="20"/>
        </w:rPr>
        <w:t>5</w:t>
      </w:r>
    </w:p>
    <w:p w14:paraId="4E5E7E5E" w14:textId="715D5FC6" w:rsidR="005A290E" w:rsidRDefault="005A290E" w:rsidP="005A290E">
      <w:pPr>
        <w:spacing w:after="120" w:line="276" w:lineRule="auto"/>
        <w:jc w:val="both"/>
        <w:rPr>
          <w:rFonts w:ascii="Arial" w:hAnsi="Arial" w:cs="Arial"/>
          <w:bCs/>
          <w:sz w:val="20"/>
          <w:szCs w:val="20"/>
        </w:rPr>
      </w:pPr>
      <w:r w:rsidRPr="00DD5757">
        <w:rPr>
          <w:rFonts w:ascii="Arial" w:hAnsi="Arial" w:cs="Arial"/>
          <w:bCs/>
          <w:sz w:val="20"/>
          <w:szCs w:val="20"/>
        </w:rPr>
        <w:t>In relazione al</w:t>
      </w:r>
      <w:r>
        <w:rPr>
          <w:rFonts w:ascii="Arial" w:hAnsi="Arial" w:cs="Arial"/>
          <w:bCs/>
          <w:sz w:val="20"/>
          <w:szCs w:val="20"/>
        </w:rPr>
        <w:t>l’oggetto</w:t>
      </w:r>
      <w:r w:rsidRPr="00DD5757">
        <w:rPr>
          <w:rFonts w:ascii="Arial" w:hAnsi="Arial" w:cs="Arial"/>
          <w:bCs/>
          <w:sz w:val="20"/>
          <w:szCs w:val="20"/>
        </w:rPr>
        <w:t xml:space="preserve"> dell’iniziativa, per facilitare il corretto dimensionamento dell’impegno economico, si chiede di indicare che tipo di listino è disponibile tra:</w:t>
      </w:r>
    </w:p>
    <w:p w14:paraId="57C457D1" w14:textId="79794DA4" w:rsidR="005A290E" w:rsidRPr="005A290E" w:rsidRDefault="005A290E" w:rsidP="005A290E">
      <w:pPr>
        <w:spacing w:after="120" w:line="276" w:lineRule="auto"/>
        <w:jc w:val="both"/>
        <w:rPr>
          <w:rFonts w:ascii="Arial" w:hAnsi="Arial" w:cs="Arial"/>
          <w:b/>
          <w:sz w:val="20"/>
          <w:szCs w:val="20"/>
        </w:rPr>
      </w:pPr>
      <w:r w:rsidRPr="005A290E">
        <w:rPr>
          <w:rFonts w:ascii="Arial" w:hAnsi="Arial" w:cs="Arial"/>
          <w:b/>
          <w:sz w:val="20"/>
          <w:szCs w:val="20"/>
        </w:rPr>
        <w:t xml:space="preserve">Risposta n. </w:t>
      </w:r>
      <w:r w:rsidR="00F4729C">
        <w:rPr>
          <w:rFonts w:ascii="Arial" w:hAnsi="Arial" w:cs="Arial"/>
          <w:b/>
          <w:sz w:val="20"/>
          <w:szCs w:val="20"/>
        </w:rPr>
        <w:t>5</w:t>
      </w:r>
      <w:r w:rsidRPr="005A290E">
        <w:rPr>
          <w:rFonts w:ascii="Arial" w:hAnsi="Arial" w:cs="Arial"/>
          <w:b/>
          <w:sz w:val="20"/>
          <w:szCs w:val="20"/>
        </w:rPr>
        <w:t>:</w:t>
      </w:r>
    </w:p>
    <w:p w14:paraId="1A22AD99" w14:textId="77777777" w:rsidR="005A290E" w:rsidRPr="00DD5757" w:rsidRDefault="005A290E" w:rsidP="005A290E">
      <w:pPr>
        <w:pStyle w:val="Paragrafoelenco"/>
        <w:numPr>
          <w:ilvl w:val="0"/>
          <w:numId w:val="38"/>
        </w:numPr>
        <w:spacing w:line="276" w:lineRule="auto"/>
        <w:ind w:left="0" w:firstLine="0"/>
        <w:jc w:val="both"/>
        <w:rPr>
          <w:rFonts w:ascii="Arial" w:hAnsi="Arial" w:cs="Arial"/>
          <w:color w:val="000000"/>
          <w:sz w:val="20"/>
          <w:szCs w:val="20"/>
        </w:rPr>
      </w:pPr>
      <w:r w:rsidRPr="00DD5757">
        <w:rPr>
          <w:rFonts w:ascii="Arial" w:hAnsi="Arial" w:cs="Arial"/>
          <w:color w:val="000000"/>
          <w:sz w:val="20"/>
          <w:szCs w:val="20"/>
        </w:rPr>
        <w:t>Listino Pubblico (indicare eventuale link o indicazioni per reperire tale listino)</w:t>
      </w:r>
    </w:p>
    <w:p w14:paraId="3F6A8B11" w14:textId="77777777" w:rsidR="005A290E" w:rsidRPr="00DD5757" w:rsidRDefault="005A290E" w:rsidP="005A290E">
      <w:pPr>
        <w:pStyle w:val="Paragrafoelenco"/>
        <w:numPr>
          <w:ilvl w:val="0"/>
          <w:numId w:val="38"/>
        </w:numPr>
        <w:spacing w:line="276" w:lineRule="auto"/>
        <w:ind w:left="0" w:firstLine="0"/>
        <w:jc w:val="both"/>
        <w:rPr>
          <w:rFonts w:ascii="Arial" w:hAnsi="Arial" w:cs="Arial"/>
          <w:color w:val="000000"/>
          <w:sz w:val="20"/>
          <w:szCs w:val="20"/>
        </w:rPr>
      </w:pPr>
      <w:r w:rsidRPr="00DD5757">
        <w:rPr>
          <w:rFonts w:ascii="Arial" w:hAnsi="Arial" w:cs="Arial"/>
          <w:color w:val="000000"/>
          <w:sz w:val="20"/>
          <w:szCs w:val="20"/>
        </w:rPr>
        <w:t>Listino su Richiesta (indicare nominativo a cui rivolgersi per ottenere tale listino)</w:t>
      </w:r>
    </w:p>
    <w:p w14:paraId="7565E5C3" w14:textId="77777777" w:rsidR="005A290E" w:rsidRDefault="005A290E" w:rsidP="005A290E">
      <w:pPr>
        <w:pStyle w:val="Paragrafoelenco"/>
        <w:numPr>
          <w:ilvl w:val="0"/>
          <w:numId w:val="38"/>
        </w:numPr>
        <w:spacing w:line="276" w:lineRule="auto"/>
        <w:ind w:left="0" w:firstLine="0"/>
        <w:jc w:val="both"/>
        <w:rPr>
          <w:rFonts w:ascii="Arial" w:hAnsi="Arial" w:cs="Arial"/>
          <w:color w:val="000000"/>
          <w:sz w:val="20"/>
          <w:szCs w:val="20"/>
        </w:rPr>
      </w:pPr>
      <w:r w:rsidRPr="00DD5757">
        <w:rPr>
          <w:rFonts w:ascii="Arial" w:hAnsi="Arial" w:cs="Arial"/>
          <w:color w:val="000000"/>
          <w:sz w:val="20"/>
          <w:szCs w:val="20"/>
        </w:rPr>
        <w:t>Dimensionamento economico su base esclusivamente progettuale e/o di configurazione</w:t>
      </w:r>
    </w:p>
    <w:p w14:paraId="7CC94367" w14:textId="77777777" w:rsidR="005A290E" w:rsidRDefault="005A290E" w:rsidP="005A290E">
      <w:pPr>
        <w:spacing w:line="360" w:lineRule="auto"/>
        <w:rPr>
          <w:rFonts w:ascii="Arial" w:hAnsi="Arial" w:cs="Arial"/>
          <w:sz w:val="20"/>
          <w:szCs w:val="20"/>
        </w:rPr>
      </w:pPr>
    </w:p>
    <w:p w14:paraId="6EE64C08" w14:textId="6AFCBC1B" w:rsidR="005A290E" w:rsidRPr="005A290E" w:rsidRDefault="005A290E" w:rsidP="005A290E">
      <w:pPr>
        <w:spacing w:line="360" w:lineRule="auto"/>
        <w:rPr>
          <w:rFonts w:ascii="Arial" w:hAnsi="Arial" w:cs="Arial"/>
          <w:sz w:val="20"/>
          <w:szCs w:val="20"/>
        </w:rPr>
      </w:pPr>
      <w:r w:rsidRPr="005A290E">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w:t>
      </w:r>
    </w:p>
    <w:p w14:paraId="51453518" w14:textId="77777777" w:rsidR="00B822BA" w:rsidRPr="00EE144D" w:rsidRDefault="00B822BA" w:rsidP="00464A09">
      <w:pPr>
        <w:spacing w:line="360" w:lineRule="auto"/>
        <w:ind w:right="-427"/>
        <w:jc w:val="both"/>
        <w:rPr>
          <w:rFonts w:ascii="Arial" w:hAnsi="Arial" w:cs="Arial"/>
          <w:b/>
          <w:bCs/>
          <w:sz w:val="20"/>
          <w:szCs w:val="20"/>
        </w:rPr>
      </w:pPr>
    </w:p>
    <w:p w14:paraId="1213F205" w14:textId="53A21C17" w:rsidR="00464A09" w:rsidRPr="00863AC6" w:rsidRDefault="00464A09" w:rsidP="00464A09">
      <w:pPr>
        <w:spacing w:line="360" w:lineRule="auto"/>
        <w:jc w:val="both"/>
        <w:rPr>
          <w:rFonts w:ascii="Arial" w:hAnsi="Arial" w:cs="Arial"/>
          <w:b/>
          <w:bCs/>
          <w:sz w:val="20"/>
          <w:szCs w:val="20"/>
        </w:rPr>
      </w:pPr>
      <w:r w:rsidRPr="00EF093A">
        <w:rPr>
          <w:rFonts w:ascii="Arial" w:hAnsi="Arial" w:cs="Arial"/>
          <w:b/>
          <w:bCs/>
          <w:sz w:val="20"/>
          <w:szCs w:val="20"/>
        </w:rPr>
        <w:t>Domanda n.</w:t>
      </w:r>
      <w:r>
        <w:rPr>
          <w:rFonts w:ascii="Arial" w:hAnsi="Arial" w:cs="Arial"/>
          <w:b/>
          <w:bCs/>
          <w:sz w:val="20"/>
          <w:szCs w:val="20"/>
        </w:rPr>
        <w:t xml:space="preserve"> </w:t>
      </w:r>
      <w:r w:rsidR="00F4729C">
        <w:rPr>
          <w:rFonts w:ascii="Arial" w:hAnsi="Arial" w:cs="Arial"/>
          <w:b/>
          <w:bCs/>
          <w:sz w:val="20"/>
          <w:szCs w:val="20"/>
        </w:rPr>
        <w:t>6</w:t>
      </w:r>
    </w:p>
    <w:p w14:paraId="65E1891E" w14:textId="49451D02" w:rsidR="00464A09" w:rsidRPr="00464A09" w:rsidRDefault="00464A09" w:rsidP="005A290E">
      <w:pPr>
        <w:spacing w:after="120" w:line="300" w:lineRule="atLeast"/>
        <w:jc w:val="both"/>
        <w:rPr>
          <w:rFonts w:ascii="Arial" w:hAnsi="Arial" w:cs="Arial"/>
          <w:sz w:val="20"/>
          <w:szCs w:val="20"/>
        </w:rPr>
      </w:pPr>
      <w:r w:rsidRPr="00A20C98">
        <w:rPr>
          <w:rFonts w:ascii="Arial" w:hAnsi="Arial" w:cs="Arial"/>
          <w:sz w:val="20"/>
          <w:szCs w:val="20"/>
        </w:rPr>
        <w:t>Indicare ulteriori elementi/informazioni che possano essere utili per lo sviluppo della presente iniziativa ed eventuali elementi di attenzione o criticità già riscontrate in analoghi contesti nei diversi ambiti di servizio (ad es. integrazioni, vincoli tecnologici, ecc..).</w:t>
      </w:r>
    </w:p>
    <w:p w14:paraId="1856284E" w14:textId="3B22E8B4" w:rsidR="00464A09" w:rsidRPr="00817D67" w:rsidRDefault="00464A09" w:rsidP="00464A09">
      <w:pPr>
        <w:spacing w:after="120" w:line="360" w:lineRule="auto"/>
        <w:rPr>
          <w:rFonts w:ascii="Arial" w:hAnsi="Arial" w:cs="Arial"/>
          <w:b/>
          <w:sz w:val="20"/>
          <w:szCs w:val="20"/>
        </w:rPr>
      </w:pPr>
      <w:r w:rsidRPr="00817D67">
        <w:rPr>
          <w:rFonts w:ascii="Arial" w:hAnsi="Arial" w:cs="Arial"/>
          <w:b/>
          <w:sz w:val="20"/>
          <w:szCs w:val="20"/>
        </w:rPr>
        <w:t xml:space="preserve">Risposta n. </w:t>
      </w:r>
      <w:r w:rsidR="00F4729C">
        <w:rPr>
          <w:rFonts w:ascii="Arial" w:hAnsi="Arial" w:cs="Arial"/>
          <w:b/>
          <w:sz w:val="20"/>
          <w:szCs w:val="20"/>
        </w:rPr>
        <w:t>6</w:t>
      </w:r>
    </w:p>
    <w:p w14:paraId="570332A9" w14:textId="3C54FB19" w:rsidR="00A20C98" w:rsidRDefault="00464A09" w:rsidP="00464A09">
      <w:pPr>
        <w:spacing w:line="360" w:lineRule="auto"/>
        <w:jc w:val="both"/>
        <w:rPr>
          <w:rFonts w:ascii="Arial" w:hAnsi="Arial" w:cs="Arial"/>
          <w:bCs/>
          <w:sz w:val="20"/>
          <w:szCs w:val="20"/>
        </w:rPr>
      </w:pPr>
      <w:r w:rsidRPr="00817D67">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_____________________________________</w:t>
      </w:r>
    </w:p>
    <w:p w14:paraId="153F8812" w14:textId="77777777" w:rsidR="00464A09" w:rsidRDefault="00464A09" w:rsidP="00BC0A7A">
      <w:pPr>
        <w:spacing w:line="360" w:lineRule="auto"/>
        <w:jc w:val="both"/>
        <w:rPr>
          <w:rFonts w:ascii="Arial" w:hAnsi="Arial" w:cs="Arial"/>
          <w:bCs/>
          <w:sz w:val="20"/>
          <w:szCs w:val="20"/>
        </w:rPr>
      </w:pPr>
    </w:p>
    <w:p w14:paraId="4AD915AC" w14:textId="77777777" w:rsidR="00464A09" w:rsidRDefault="00464A09" w:rsidP="00BC0A7A">
      <w:pPr>
        <w:spacing w:line="360" w:lineRule="auto"/>
        <w:jc w:val="both"/>
        <w:rPr>
          <w:rFonts w:ascii="Arial" w:hAnsi="Arial" w:cs="Arial"/>
          <w:bCs/>
          <w:sz w:val="20"/>
          <w:szCs w:val="20"/>
        </w:rPr>
      </w:pPr>
    </w:p>
    <w:p w14:paraId="6738A5CE" w14:textId="77777777" w:rsidR="00464A09" w:rsidRDefault="00464A09" w:rsidP="00BC0A7A">
      <w:pPr>
        <w:spacing w:line="360" w:lineRule="auto"/>
        <w:jc w:val="both"/>
        <w:rPr>
          <w:rFonts w:ascii="Arial" w:hAnsi="Arial" w:cs="Arial"/>
          <w:bCs/>
          <w:sz w:val="20"/>
          <w:szCs w:val="20"/>
        </w:rPr>
      </w:pPr>
    </w:p>
    <w:p w14:paraId="39EFF398" w14:textId="05213D48" w:rsidR="00F71548" w:rsidRPr="00C04D62" w:rsidRDefault="00F71548" w:rsidP="00BC0A7A">
      <w:pPr>
        <w:spacing w:line="360" w:lineRule="auto"/>
        <w:jc w:val="both"/>
        <w:rPr>
          <w:rFonts w:ascii="Arial" w:hAnsi="Arial" w:cs="Arial"/>
          <w:bCs/>
          <w:sz w:val="20"/>
          <w:szCs w:val="20"/>
        </w:rPr>
      </w:pPr>
      <w:r w:rsidRPr="00C04D62">
        <w:rPr>
          <w:rFonts w:ascii="Arial" w:hAnsi="Arial" w:cs="Arial"/>
          <w:bCs/>
          <w:sz w:val="20"/>
          <w:szCs w:val="20"/>
        </w:rPr>
        <w:t>Con la sottoscrizione del Documento di Consultazione del mercato, l’interessato acconsente espressamente al trattamento dei propri Dati personali più sopra forniti.</w:t>
      </w:r>
    </w:p>
    <w:p w14:paraId="4560D267" w14:textId="77777777" w:rsidR="00F71548" w:rsidRPr="00C04D62" w:rsidRDefault="00F71548" w:rsidP="00F71548">
      <w:pPr>
        <w:pStyle w:val="Paragrafoelenco"/>
        <w:spacing w:line="360" w:lineRule="auto"/>
        <w:ind w:left="0"/>
        <w:rPr>
          <w:rFonts w:ascii="Arial" w:hAnsi="Arial" w:cs="Arial"/>
          <w:bCs/>
          <w:sz w:val="20"/>
          <w:szCs w:val="20"/>
        </w:rPr>
      </w:pPr>
    </w:p>
    <w:p w14:paraId="2E749E7F" w14:textId="77777777" w:rsidR="00F71548" w:rsidRPr="00C04D62" w:rsidRDefault="00F71548" w:rsidP="00F71548">
      <w:pPr>
        <w:pStyle w:val="Paragrafoelenco"/>
        <w:ind w:left="0"/>
        <w:rPr>
          <w:rFonts w:ascii="Arial" w:hAnsi="Arial" w:cs="Arial"/>
          <w:bCs/>
          <w:sz w:val="20"/>
          <w:szCs w:val="20"/>
        </w:rPr>
      </w:pPr>
    </w:p>
    <w:tbl>
      <w:tblPr>
        <w:tblW w:w="2822" w:type="dxa"/>
        <w:tblInd w:w="108" w:type="dxa"/>
        <w:tblLook w:val="01E0" w:firstRow="1" w:lastRow="1" w:firstColumn="1" w:lastColumn="1" w:noHBand="0" w:noVBand="0"/>
      </w:tblPr>
      <w:tblGrid>
        <w:gridCol w:w="2822"/>
      </w:tblGrid>
      <w:tr w:rsidR="00F71548" w:rsidRPr="00C04D62" w14:paraId="2593F14C" w14:textId="77777777" w:rsidTr="00774FD8">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F14940" w14:textId="77777777" w:rsidR="00F71548" w:rsidRPr="00C04D62" w:rsidRDefault="00F71548" w:rsidP="00774FD8">
            <w:pPr>
              <w:jc w:val="center"/>
              <w:rPr>
                <w:rFonts w:ascii="Arial" w:hAnsi="Arial" w:cs="Arial"/>
                <w:b/>
                <w:sz w:val="20"/>
                <w:szCs w:val="20"/>
              </w:rPr>
            </w:pPr>
            <w:r w:rsidRPr="00C04D62">
              <w:rPr>
                <w:rFonts w:ascii="Arial" w:hAnsi="Arial" w:cs="Arial"/>
                <w:b/>
                <w:bCs/>
                <w:sz w:val="20"/>
                <w:szCs w:val="20"/>
              </w:rPr>
              <w:t>Firma operatore economico</w:t>
            </w:r>
          </w:p>
        </w:tc>
      </w:tr>
      <w:tr w:rsidR="00F71548" w:rsidRPr="00C04D62" w14:paraId="103E46EF" w14:textId="77777777" w:rsidTr="00774FD8">
        <w:tc>
          <w:tcPr>
            <w:tcW w:w="2822" w:type="dxa"/>
            <w:tcBorders>
              <w:top w:val="single" w:sz="4" w:space="0" w:color="FFFFFF" w:themeColor="background1"/>
            </w:tcBorders>
          </w:tcPr>
          <w:p w14:paraId="379CAA4E" w14:textId="77777777" w:rsidR="00F71548" w:rsidRPr="00C04D62" w:rsidRDefault="00F71548" w:rsidP="00774FD8">
            <w:pPr>
              <w:jc w:val="center"/>
              <w:rPr>
                <w:rFonts w:ascii="Arial" w:hAnsi="Arial" w:cs="Arial"/>
                <w:bCs/>
                <w:color w:val="0070C0"/>
                <w:sz w:val="20"/>
                <w:szCs w:val="20"/>
                <w:highlight w:val="yellow"/>
              </w:rPr>
            </w:pPr>
            <w:r w:rsidRPr="00C04D62">
              <w:rPr>
                <w:rFonts w:ascii="Arial" w:hAnsi="Arial" w:cs="Arial"/>
                <w:bCs/>
                <w:color w:val="0070C0"/>
                <w:sz w:val="20"/>
                <w:szCs w:val="20"/>
              </w:rPr>
              <w:t>[Nome e Cognome]</w:t>
            </w:r>
          </w:p>
        </w:tc>
      </w:tr>
      <w:tr w:rsidR="00F71548" w:rsidRPr="00C04D62" w14:paraId="77FBB69A" w14:textId="77777777" w:rsidTr="00774FD8">
        <w:trPr>
          <w:trHeight w:val="413"/>
        </w:trPr>
        <w:tc>
          <w:tcPr>
            <w:tcW w:w="2822" w:type="dxa"/>
          </w:tcPr>
          <w:p w14:paraId="4033F513" w14:textId="77777777" w:rsidR="00F71548" w:rsidRPr="00C04D62" w:rsidRDefault="00F71548" w:rsidP="00774FD8">
            <w:pPr>
              <w:jc w:val="both"/>
              <w:rPr>
                <w:rFonts w:ascii="Arial" w:hAnsi="Arial" w:cs="Arial"/>
                <w:bCs/>
                <w:i/>
                <w:sz w:val="20"/>
                <w:szCs w:val="20"/>
                <w:highlight w:val="yellow"/>
              </w:rPr>
            </w:pPr>
          </w:p>
          <w:p w14:paraId="244DA0DD" w14:textId="77777777" w:rsidR="00F71548" w:rsidRPr="00C04D62" w:rsidRDefault="00F71548" w:rsidP="00774FD8">
            <w:pPr>
              <w:jc w:val="both"/>
              <w:rPr>
                <w:rFonts w:ascii="Arial" w:hAnsi="Arial" w:cs="Arial"/>
                <w:bCs/>
                <w:i/>
                <w:sz w:val="20"/>
                <w:szCs w:val="20"/>
                <w:highlight w:val="yellow"/>
              </w:rPr>
            </w:pPr>
          </w:p>
          <w:p w14:paraId="5120F249" w14:textId="77777777" w:rsidR="00F71548" w:rsidRPr="00C04D62" w:rsidRDefault="00F71548" w:rsidP="00774FD8">
            <w:pPr>
              <w:jc w:val="center"/>
              <w:rPr>
                <w:rFonts w:ascii="Arial" w:hAnsi="Arial" w:cs="Arial"/>
                <w:bCs/>
                <w:i/>
                <w:sz w:val="20"/>
                <w:szCs w:val="20"/>
                <w:highlight w:val="yellow"/>
              </w:rPr>
            </w:pPr>
            <w:r w:rsidRPr="00C04D62">
              <w:rPr>
                <w:rFonts w:ascii="Arial" w:hAnsi="Arial" w:cs="Arial"/>
                <w:bCs/>
                <w:i/>
                <w:sz w:val="20"/>
                <w:szCs w:val="20"/>
              </w:rPr>
              <w:t>_____________________</w:t>
            </w:r>
          </w:p>
        </w:tc>
      </w:tr>
    </w:tbl>
    <w:p w14:paraId="00F2B185" w14:textId="0580F429" w:rsidR="007F348A" w:rsidRPr="00817D67" w:rsidRDefault="007F348A" w:rsidP="00A11BCD">
      <w:pPr>
        <w:rPr>
          <w:rFonts w:ascii="Arial" w:hAnsi="Arial" w:cs="Arial"/>
          <w:sz w:val="20"/>
          <w:szCs w:val="20"/>
        </w:rPr>
      </w:pPr>
    </w:p>
    <w:sectPr w:rsidR="007F348A" w:rsidRPr="00817D67" w:rsidSect="001A1497">
      <w:headerReference w:type="default" r:id="rId11"/>
      <w:footerReference w:type="default" r:id="rId12"/>
      <w:headerReference w:type="first" r:id="rId13"/>
      <w:footerReference w:type="first" r:id="rId14"/>
      <w:pgSz w:w="11906" w:h="16838" w:code="9"/>
      <w:pgMar w:top="2127" w:right="127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70FC" w14:textId="77777777" w:rsidR="008974B2" w:rsidRDefault="008974B2">
      <w:r>
        <w:separator/>
      </w:r>
    </w:p>
  </w:endnote>
  <w:endnote w:type="continuationSeparator" w:id="0">
    <w:p w14:paraId="1C85AC35" w14:textId="77777777" w:rsidR="008974B2" w:rsidRDefault="008974B2">
      <w:r>
        <w:continuationSeparator/>
      </w:r>
    </w:p>
  </w:endnote>
  <w:endnote w:type="continuationNotice" w:id="1">
    <w:p w14:paraId="6E23B2BF" w14:textId="77777777" w:rsidR="008974B2" w:rsidRDefault="00897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446B" w14:textId="6118ACD9" w:rsidR="00A71C1F" w:rsidRPr="001D1462" w:rsidRDefault="006E5105" w:rsidP="00EE144D">
    <w:pPr>
      <w:pStyle w:val="Pidipagina"/>
      <w:pBdr>
        <w:top w:val="single" w:sz="4" w:space="0" w:color="000000"/>
      </w:pBdr>
      <w:tabs>
        <w:tab w:val="clear" w:pos="9638"/>
      </w:tabs>
      <w:ind w:right="1274"/>
      <w:jc w:val="both"/>
      <w:rPr>
        <w:rFonts w:ascii="Arial" w:eastAsia="Calibri" w:hAnsi="Arial" w:cs="Arial"/>
        <w:color w:val="0077CF"/>
        <w:sz w:val="15"/>
        <w:szCs w:val="15"/>
      </w:rPr>
    </w:pPr>
    <w:r w:rsidRPr="001D1462">
      <w:rPr>
        <w:rFonts w:ascii="Arial" w:eastAsia="Calibri" w:hAnsi="Arial" w:cs="Arial"/>
        <w:b/>
        <w:noProof/>
        <w:color w:val="0077CF"/>
        <w:sz w:val="15"/>
        <w:szCs w:val="15"/>
      </w:rPr>
      <mc:AlternateContent>
        <mc:Choice Requires="wps">
          <w:drawing>
            <wp:anchor distT="0" distB="0" distL="114300" distR="114300" simplePos="0" relativeHeight="251659264" behindDoc="0" locked="0" layoutInCell="1" allowOverlap="1" wp14:anchorId="6DF7CE70" wp14:editId="01272736">
              <wp:simplePos x="0" y="0"/>
              <wp:positionH relativeFrom="column">
                <wp:posOffset>5028565</wp:posOffset>
              </wp:positionH>
              <wp:positionV relativeFrom="paragraph">
                <wp:posOffset>24765</wp:posOffset>
              </wp:positionV>
              <wp:extent cx="901700" cy="358727"/>
              <wp:effectExtent l="0" t="0" r="0" b="3810"/>
              <wp:wrapNone/>
              <wp:docPr id="1334051147" name="Casella di testo 1334051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358727"/>
                      </a:xfrm>
                      <a:prstGeom prst="rect">
                        <a:avLst/>
                      </a:prstGeom>
                      <a:solidFill>
                        <a:srgbClr val="FFFFFF"/>
                      </a:solidFill>
                      <a:ln w="9525">
                        <a:noFill/>
                        <a:miter lim="800000"/>
                        <a:headEnd/>
                        <a:tailEnd/>
                      </a:ln>
                    </wps:spPr>
                    <wps:txbx>
                      <w:txbxContent>
                        <w:p w14:paraId="5C631147" w14:textId="77777777" w:rsidR="006E5105" w:rsidRPr="00817D67" w:rsidRDefault="006E5105" w:rsidP="006E5105">
                          <w:pPr>
                            <w:rPr>
                              <w:rFonts w:ascii="Arial" w:hAnsi="Arial" w:cs="Arial"/>
                              <w:iCs/>
                              <w:color w:val="548DD4" w:themeColor="text2" w:themeTint="99"/>
                              <w:sz w:val="16"/>
                              <w:szCs w:val="16"/>
                            </w:rPr>
                          </w:pPr>
                          <w:r w:rsidRPr="00817D67">
                            <w:rPr>
                              <w:rFonts w:ascii="Arial" w:hAnsi="Arial" w:cs="Arial"/>
                              <w:iCs/>
                              <w:color w:val="548DD4" w:themeColor="text2" w:themeTint="99"/>
                              <w:sz w:val="16"/>
                              <w:szCs w:val="16"/>
                            </w:rPr>
                            <w:t xml:space="preserve">Pag. </w:t>
                          </w:r>
                          <w:r w:rsidRPr="00817D67">
                            <w:rPr>
                              <w:rFonts w:ascii="Arial" w:hAnsi="Arial" w:cs="Arial"/>
                              <w:iCs/>
                              <w:color w:val="548DD4" w:themeColor="text2" w:themeTint="99"/>
                              <w:sz w:val="16"/>
                              <w:szCs w:val="16"/>
                            </w:rPr>
                            <w:fldChar w:fldCharType="begin"/>
                          </w:r>
                          <w:r w:rsidRPr="00817D67">
                            <w:rPr>
                              <w:rFonts w:ascii="Arial" w:hAnsi="Arial" w:cs="Arial"/>
                              <w:iCs/>
                              <w:color w:val="548DD4" w:themeColor="text2" w:themeTint="99"/>
                              <w:sz w:val="16"/>
                              <w:szCs w:val="16"/>
                            </w:rPr>
                            <w:instrText>PAGE  \* Arabic  \* MERGEFORMAT</w:instrText>
                          </w:r>
                          <w:r w:rsidRPr="00817D67">
                            <w:rPr>
                              <w:rFonts w:ascii="Arial" w:hAnsi="Arial" w:cs="Arial"/>
                              <w:iCs/>
                              <w:color w:val="548DD4" w:themeColor="text2" w:themeTint="99"/>
                              <w:sz w:val="16"/>
                              <w:szCs w:val="16"/>
                            </w:rPr>
                            <w:fldChar w:fldCharType="separate"/>
                          </w:r>
                          <w:r w:rsidRPr="00817D67">
                            <w:rPr>
                              <w:rFonts w:ascii="Arial" w:hAnsi="Arial" w:cs="Arial"/>
                              <w:iCs/>
                              <w:noProof/>
                              <w:color w:val="548DD4" w:themeColor="text2" w:themeTint="99"/>
                              <w:sz w:val="16"/>
                              <w:szCs w:val="16"/>
                            </w:rPr>
                            <w:t>2</w:t>
                          </w:r>
                          <w:r w:rsidRPr="00817D67">
                            <w:rPr>
                              <w:rFonts w:ascii="Arial" w:hAnsi="Arial" w:cs="Arial"/>
                              <w:iCs/>
                              <w:color w:val="548DD4" w:themeColor="text2" w:themeTint="99"/>
                              <w:sz w:val="16"/>
                              <w:szCs w:val="16"/>
                            </w:rPr>
                            <w:fldChar w:fldCharType="end"/>
                          </w:r>
                          <w:r w:rsidRPr="00817D67">
                            <w:rPr>
                              <w:rFonts w:ascii="Arial" w:hAnsi="Arial" w:cs="Arial"/>
                              <w:iCs/>
                              <w:color w:val="548DD4" w:themeColor="text2" w:themeTint="99"/>
                              <w:sz w:val="16"/>
                              <w:szCs w:val="16"/>
                            </w:rPr>
                            <w:t xml:space="preserve"> di </w:t>
                          </w:r>
                          <w:r w:rsidRPr="00817D67">
                            <w:rPr>
                              <w:rFonts w:ascii="Arial" w:hAnsi="Arial" w:cs="Arial"/>
                              <w:iCs/>
                              <w:color w:val="548DD4" w:themeColor="text2" w:themeTint="99"/>
                              <w:sz w:val="16"/>
                              <w:szCs w:val="16"/>
                            </w:rPr>
                            <w:fldChar w:fldCharType="begin"/>
                          </w:r>
                          <w:r w:rsidRPr="00817D67">
                            <w:rPr>
                              <w:rFonts w:ascii="Arial" w:hAnsi="Arial" w:cs="Arial"/>
                              <w:iCs/>
                              <w:color w:val="548DD4" w:themeColor="text2" w:themeTint="99"/>
                              <w:sz w:val="16"/>
                              <w:szCs w:val="16"/>
                            </w:rPr>
                            <w:instrText>NUMPAGES  \* Arabic  \* MERGEFORMAT</w:instrText>
                          </w:r>
                          <w:r w:rsidRPr="00817D67">
                            <w:rPr>
                              <w:rFonts w:ascii="Arial" w:hAnsi="Arial" w:cs="Arial"/>
                              <w:iCs/>
                              <w:color w:val="548DD4" w:themeColor="text2" w:themeTint="99"/>
                              <w:sz w:val="16"/>
                              <w:szCs w:val="16"/>
                            </w:rPr>
                            <w:fldChar w:fldCharType="separate"/>
                          </w:r>
                          <w:r w:rsidRPr="00817D67">
                            <w:rPr>
                              <w:rFonts w:ascii="Arial" w:hAnsi="Arial" w:cs="Arial"/>
                              <w:iCs/>
                              <w:noProof/>
                              <w:color w:val="548DD4" w:themeColor="text2" w:themeTint="99"/>
                              <w:sz w:val="16"/>
                              <w:szCs w:val="16"/>
                            </w:rPr>
                            <w:t>11</w:t>
                          </w:r>
                          <w:r w:rsidRPr="00817D67">
                            <w:rPr>
                              <w:rFonts w:ascii="Arial" w:hAnsi="Arial" w:cs="Arial"/>
                              <w:iCs/>
                              <w:color w:val="548DD4" w:themeColor="text2" w:themeTint="99"/>
                              <w:sz w:val="16"/>
                              <w:szCs w:val="16"/>
                            </w:rPr>
                            <w:fldChar w:fldCharType="end"/>
                          </w:r>
                          <w:r w:rsidRPr="00817D67">
                            <w:rPr>
                              <w:rFonts w:ascii="Arial" w:hAnsi="Arial" w:cs="Arial"/>
                              <w:iCs/>
                              <w:color w:val="548DD4" w:themeColor="text2" w:themeTint="99"/>
                              <w:sz w:val="16"/>
                              <w:szCs w:val="16"/>
                            </w:rPr>
                            <w:t xml:space="preserve"> </w:t>
                          </w:r>
                        </w:p>
                        <w:p w14:paraId="5F9AC60E" w14:textId="77777777" w:rsidR="006E5105" w:rsidRDefault="006E5105" w:rsidP="006E5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F7CE70" id="_x0000_t202" coordsize="21600,21600" o:spt="202" path="m,l,21600r21600,l21600,xe">
              <v:stroke joinstyle="miter"/>
              <v:path gradientshapeok="t" o:connecttype="rect"/>
            </v:shapetype>
            <v:shape id="Casella di testo 1334051147" o:spid="_x0000_s1026" type="#_x0000_t202" style="position:absolute;left:0;text-align:left;margin-left:395.95pt;margin-top:1.95pt;width:71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10CwIAAPUDAAAOAAAAZHJzL2Uyb0RvYy54bWysU9uO0zAQfUfiHyy/06Slpd2o6WrpUoS0&#10;XKSFD3Adp7FwPGbsNilfz9jJdgu8IfxgeTzjMzNnjte3fWvYSaHXYEs+neScKSuh0vZQ8m9fd69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rzJp8ucPJJcrxer5WyZMoji6bFDH94raFk8lBxppglcnB58iMWI4ikk5vJgdLXTxiQDD/ut&#10;QXYSNP9dWiP6b2HGso4qWcwWCdlCfJ+k0epA+jS6Lfkqj2tQTCTjna1SSBDaDGeqxNiRnUjIQE3o&#10;9z0FRpb2UJ2JJ4RBh/Rv6NAA/uSsIw2W3P84ClScmQ+WuL6ZzudRtMmYL5YzMvDas7/2CCsJquSB&#10;s+G4DUnokQcLdzSTWie+nisZayVtJRrHfxDFe22nqOffuvkFAAD//wMAUEsDBBQABgAIAAAAIQA9&#10;Z7Nq3QAAAAgBAAAPAAAAZHJzL2Rvd25yZXYueG1sTI9BT4NAEIXvJv6HzZh4MXaprSDI0KiJptfW&#10;/oABtkBkZwm7LfTfOz3paWbyXt58L9/MtldnM/rOMcJyEYEyXLm64wbh8P35+ALKB+KaescG4WI8&#10;bIrbm5yy2k28M+d9aJSEsM8IoQ1hyLT2VWss+YUbDIt2dKOlIOfY6HqkScJtr5+iKNaWOpYPLQ3m&#10;ozXVz/5kEY7b6eE5ncqvcEh26/iduqR0F8T7u/ntFVQwc/gzwxVf0KEQptKduPaqR0jSZSpWhJUM&#10;0dPVdSkR4mgNusj1/wLFLwAAAP//AwBQSwECLQAUAAYACAAAACEAtoM4kv4AAADhAQAAEwAAAAAA&#10;AAAAAAAAAAAAAAAAW0NvbnRlbnRfVHlwZXNdLnhtbFBLAQItABQABgAIAAAAIQA4/SH/1gAAAJQB&#10;AAALAAAAAAAAAAAAAAAAAC8BAABfcmVscy8ucmVsc1BLAQItABQABgAIAAAAIQATyb10CwIAAPUD&#10;AAAOAAAAAAAAAAAAAAAAAC4CAABkcnMvZTJvRG9jLnhtbFBLAQItABQABgAIAAAAIQA9Z7Nq3QAA&#10;AAgBAAAPAAAAAAAAAAAAAAAAAGUEAABkcnMvZG93bnJldi54bWxQSwUGAAAAAAQABADzAAAAbwUA&#10;AAAA&#10;" stroked="f">
              <v:textbox>
                <w:txbxContent>
                  <w:p w14:paraId="5C631147" w14:textId="77777777" w:rsidR="006E5105" w:rsidRPr="00817D67" w:rsidRDefault="006E5105" w:rsidP="006E5105">
                    <w:pPr>
                      <w:rPr>
                        <w:rFonts w:ascii="Arial" w:hAnsi="Arial" w:cs="Arial"/>
                        <w:iCs/>
                        <w:color w:val="548DD4" w:themeColor="text2" w:themeTint="99"/>
                        <w:sz w:val="16"/>
                        <w:szCs w:val="16"/>
                      </w:rPr>
                    </w:pPr>
                    <w:r w:rsidRPr="00817D67">
                      <w:rPr>
                        <w:rFonts w:ascii="Arial" w:hAnsi="Arial" w:cs="Arial"/>
                        <w:iCs/>
                        <w:color w:val="548DD4" w:themeColor="text2" w:themeTint="99"/>
                        <w:sz w:val="16"/>
                        <w:szCs w:val="16"/>
                      </w:rPr>
                      <w:t xml:space="preserve">Pag. </w:t>
                    </w:r>
                    <w:r w:rsidRPr="00817D67">
                      <w:rPr>
                        <w:rFonts w:ascii="Arial" w:hAnsi="Arial" w:cs="Arial"/>
                        <w:iCs/>
                        <w:color w:val="548DD4" w:themeColor="text2" w:themeTint="99"/>
                        <w:sz w:val="16"/>
                        <w:szCs w:val="16"/>
                      </w:rPr>
                      <w:fldChar w:fldCharType="begin"/>
                    </w:r>
                    <w:r w:rsidRPr="00817D67">
                      <w:rPr>
                        <w:rFonts w:ascii="Arial" w:hAnsi="Arial" w:cs="Arial"/>
                        <w:iCs/>
                        <w:color w:val="548DD4" w:themeColor="text2" w:themeTint="99"/>
                        <w:sz w:val="16"/>
                        <w:szCs w:val="16"/>
                      </w:rPr>
                      <w:instrText>PAGE  \* Arabic  \* MERGEFORMAT</w:instrText>
                    </w:r>
                    <w:r w:rsidRPr="00817D67">
                      <w:rPr>
                        <w:rFonts w:ascii="Arial" w:hAnsi="Arial" w:cs="Arial"/>
                        <w:iCs/>
                        <w:color w:val="548DD4" w:themeColor="text2" w:themeTint="99"/>
                        <w:sz w:val="16"/>
                        <w:szCs w:val="16"/>
                      </w:rPr>
                      <w:fldChar w:fldCharType="separate"/>
                    </w:r>
                    <w:r w:rsidRPr="00817D67">
                      <w:rPr>
                        <w:rFonts w:ascii="Arial" w:hAnsi="Arial" w:cs="Arial"/>
                        <w:iCs/>
                        <w:noProof/>
                        <w:color w:val="548DD4" w:themeColor="text2" w:themeTint="99"/>
                        <w:sz w:val="16"/>
                        <w:szCs w:val="16"/>
                      </w:rPr>
                      <w:t>2</w:t>
                    </w:r>
                    <w:r w:rsidRPr="00817D67">
                      <w:rPr>
                        <w:rFonts w:ascii="Arial" w:hAnsi="Arial" w:cs="Arial"/>
                        <w:iCs/>
                        <w:color w:val="548DD4" w:themeColor="text2" w:themeTint="99"/>
                        <w:sz w:val="16"/>
                        <w:szCs w:val="16"/>
                      </w:rPr>
                      <w:fldChar w:fldCharType="end"/>
                    </w:r>
                    <w:r w:rsidRPr="00817D67">
                      <w:rPr>
                        <w:rFonts w:ascii="Arial" w:hAnsi="Arial" w:cs="Arial"/>
                        <w:iCs/>
                        <w:color w:val="548DD4" w:themeColor="text2" w:themeTint="99"/>
                        <w:sz w:val="16"/>
                        <w:szCs w:val="16"/>
                      </w:rPr>
                      <w:t xml:space="preserve"> di </w:t>
                    </w:r>
                    <w:r w:rsidRPr="00817D67">
                      <w:rPr>
                        <w:rFonts w:ascii="Arial" w:hAnsi="Arial" w:cs="Arial"/>
                        <w:iCs/>
                        <w:color w:val="548DD4" w:themeColor="text2" w:themeTint="99"/>
                        <w:sz w:val="16"/>
                        <w:szCs w:val="16"/>
                      </w:rPr>
                      <w:fldChar w:fldCharType="begin"/>
                    </w:r>
                    <w:r w:rsidRPr="00817D67">
                      <w:rPr>
                        <w:rFonts w:ascii="Arial" w:hAnsi="Arial" w:cs="Arial"/>
                        <w:iCs/>
                        <w:color w:val="548DD4" w:themeColor="text2" w:themeTint="99"/>
                        <w:sz w:val="16"/>
                        <w:szCs w:val="16"/>
                      </w:rPr>
                      <w:instrText>NUMPAGES  \* Arabic  \* MERGEFORMAT</w:instrText>
                    </w:r>
                    <w:r w:rsidRPr="00817D67">
                      <w:rPr>
                        <w:rFonts w:ascii="Arial" w:hAnsi="Arial" w:cs="Arial"/>
                        <w:iCs/>
                        <w:color w:val="548DD4" w:themeColor="text2" w:themeTint="99"/>
                        <w:sz w:val="16"/>
                        <w:szCs w:val="16"/>
                      </w:rPr>
                      <w:fldChar w:fldCharType="separate"/>
                    </w:r>
                    <w:r w:rsidRPr="00817D67">
                      <w:rPr>
                        <w:rFonts w:ascii="Arial" w:hAnsi="Arial" w:cs="Arial"/>
                        <w:iCs/>
                        <w:noProof/>
                        <w:color w:val="548DD4" w:themeColor="text2" w:themeTint="99"/>
                        <w:sz w:val="16"/>
                        <w:szCs w:val="16"/>
                      </w:rPr>
                      <w:t>11</w:t>
                    </w:r>
                    <w:r w:rsidRPr="00817D67">
                      <w:rPr>
                        <w:rFonts w:ascii="Arial" w:hAnsi="Arial" w:cs="Arial"/>
                        <w:iCs/>
                        <w:color w:val="548DD4" w:themeColor="text2" w:themeTint="99"/>
                        <w:sz w:val="16"/>
                        <w:szCs w:val="16"/>
                      </w:rPr>
                      <w:fldChar w:fldCharType="end"/>
                    </w:r>
                    <w:r w:rsidRPr="00817D67">
                      <w:rPr>
                        <w:rFonts w:ascii="Arial" w:hAnsi="Arial" w:cs="Arial"/>
                        <w:iCs/>
                        <w:color w:val="548DD4" w:themeColor="text2" w:themeTint="99"/>
                        <w:sz w:val="16"/>
                        <w:szCs w:val="16"/>
                      </w:rPr>
                      <w:t xml:space="preserve"> </w:t>
                    </w:r>
                  </w:p>
                  <w:p w14:paraId="5F9AC60E" w14:textId="77777777" w:rsidR="006E5105" w:rsidRDefault="006E5105" w:rsidP="006E5105"/>
                </w:txbxContent>
              </v:textbox>
            </v:shape>
          </w:pict>
        </mc:Fallback>
      </mc:AlternateContent>
    </w:r>
    <w:r w:rsidRPr="001D1462">
      <w:rPr>
        <w:rFonts w:ascii="Arial" w:eastAsia="Calibri" w:hAnsi="Arial" w:cs="Arial"/>
        <w:color w:val="0077CF"/>
        <w:sz w:val="15"/>
        <w:szCs w:val="15"/>
      </w:rPr>
      <w:t xml:space="preserve">Consip S.p.A. – Consultazione del mercato </w:t>
    </w:r>
    <w:r w:rsidR="00FA401A" w:rsidRPr="001D1462">
      <w:rPr>
        <w:rFonts w:ascii="Arial" w:eastAsia="Calibri" w:hAnsi="Arial" w:cs="Arial"/>
        <w:color w:val="0077CF"/>
        <w:sz w:val="15"/>
        <w:szCs w:val="15"/>
      </w:rPr>
      <w:t xml:space="preserve">per l’acquisizione di servizi di monitoraggio del Mercato regolamentato dei </w:t>
    </w:r>
    <w:r w:rsidR="0022042E" w:rsidRPr="001D1462">
      <w:rPr>
        <w:rFonts w:ascii="Arial" w:eastAsia="Calibri" w:hAnsi="Arial" w:cs="Arial"/>
        <w:color w:val="0077CF"/>
        <w:sz w:val="15"/>
        <w:szCs w:val="15"/>
      </w:rPr>
      <w:t>T</w:t>
    </w:r>
    <w:r w:rsidR="00FA401A" w:rsidRPr="001D1462">
      <w:rPr>
        <w:rFonts w:ascii="Arial" w:eastAsia="Calibri" w:hAnsi="Arial" w:cs="Arial"/>
        <w:color w:val="0077CF"/>
        <w:sz w:val="15"/>
        <w:szCs w:val="15"/>
      </w:rPr>
      <w:t xml:space="preserve">itoli di </w:t>
    </w:r>
    <w:r w:rsidR="0022042E" w:rsidRPr="001D1462">
      <w:rPr>
        <w:rFonts w:ascii="Arial" w:eastAsia="Calibri" w:hAnsi="Arial" w:cs="Arial"/>
        <w:color w:val="0077CF"/>
        <w:sz w:val="15"/>
        <w:szCs w:val="15"/>
      </w:rPr>
      <w:t>S</w:t>
    </w:r>
    <w:r w:rsidR="00FA401A" w:rsidRPr="001D1462">
      <w:rPr>
        <w:rFonts w:ascii="Arial" w:eastAsia="Calibri" w:hAnsi="Arial" w:cs="Arial"/>
        <w:color w:val="0077CF"/>
        <w:sz w:val="15"/>
        <w:szCs w:val="15"/>
      </w:rPr>
      <w:t xml:space="preserve">tato (MTS) per il Dipartimento del Tesoro </w:t>
    </w:r>
    <w:r w:rsidR="00AD0D35" w:rsidRPr="001D1462">
      <w:rPr>
        <w:rFonts w:ascii="Arial" w:eastAsia="Calibri" w:hAnsi="Arial" w:cs="Arial"/>
        <w:color w:val="0077CF"/>
        <w:sz w:val="15"/>
        <w:szCs w:val="15"/>
      </w:rPr>
      <w:t xml:space="preserve">– ID </w:t>
    </w:r>
    <w:r w:rsidR="00FC4624" w:rsidRPr="001D1462">
      <w:rPr>
        <w:rFonts w:ascii="Arial" w:eastAsia="Calibri" w:hAnsi="Arial" w:cs="Arial"/>
        <w:color w:val="0077CF"/>
        <w:sz w:val="15"/>
        <w:szCs w:val="15"/>
      </w:rPr>
      <w:t>29</w:t>
    </w:r>
    <w:r w:rsidR="00317E3E" w:rsidRPr="001D1462">
      <w:rPr>
        <w:rFonts w:ascii="Arial" w:eastAsia="Calibri" w:hAnsi="Arial" w:cs="Arial"/>
        <w:color w:val="0077CF"/>
        <w:sz w:val="15"/>
        <w:szCs w:val="15"/>
      </w:rPr>
      <w:t>65</w:t>
    </w:r>
  </w:p>
  <w:p w14:paraId="4AB61471" w14:textId="5A393E52" w:rsidR="00C4423D" w:rsidRPr="001D1462" w:rsidRDefault="006E5105" w:rsidP="00EE144D">
    <w:pPr>
      <w:pStyle w:val="Pidipagina"/>
      <w:pBdr>
        <w:top w:val="single" w:sz="4" w:space="0" w:color="000000"/>
      </w:pBdr>
      <w:tabs>
        <w:tab w:val="clear" w:pos="9638"/>
      </w:tabs>
      <w:ind w:right="1274"/>
      <w:jc w:val="both"/>
      <w:rPr>
        <w:rFonts w:ascii="Arial" w:eastAsia="Calibri" w:hAnsi="Arial" w:cs="Arial"/>
        <w:color w:val="0077CF"/>
        <w:sz w:val="15"/>
        <w:szCs w:val="15"/>
      </w:rPr>
    </w:pPr>
    <w:r w:rsidRPr="001D1462">
      <w:rPr>
        <w:rFonts w:ascii="Arial" w:eastAsia="Calibri" w:hAnsi="Arial" w:cs="Arial"/>
        <w:color w:val="0077CF"/>
        <w:sz w:val="15"/>
        <w:szCs w:val="15"/>
      </w:rPr>
      <w:t xml:space="preserve">Ver. 2.3 - Data Aggiornamento: </w:t>
    </w:r>
    <w:r w:rsidR="001D1462" w:rsidRPr="001D1462">
      <w:rPr>
        <w:rFonts w:ascii="Arial" w:eastAsia="Calibri" w:hAnsi="Arial" w:cs="Arial"/>
        <w:color w:val="0077CF"/>
        <w:sz w:val="15"/>
        <w:szCs w:val="15"/>
      </w:rPr>
      <w:t>10</w:t>
    </w:r>
    <w:r w:rsidRPr="001D1462">
      <w:rPr>
        <w:rFonts w:ascii="Arial" w:eastAsia="Calibri" w:hAnsi="Arial" w:cs="Arial"/>
        <w:color w:val="0077CF"/>
        <w:sz w:val="15"/>
        <w:szCs w:val="15"/>
      </w:rPr>
      <w:t>/</w:t>
    </w:r>
    <w:r w:rsidR="001D1462" w:rsidRPr="001D1462">
      <w:rPr>
        <w:rFonts w:ascii="Arial" w:eastAsia="Calibri" w:hAnsi="Arial" w:cs="Arial"/>
        <w:color w:val="0077CF"/>
        <w:sz w:val="15"/>
        <w:szCs w:val="15"/>
      </w:rPr>
      <w:t>11</w:t>
    </w:r>
    <w:r w:rsidRPr="001D1462">
      <w:rPr>
        <w:rFonts w:ascii="Arial" w:eastAsia="Calibri" w:hAnsi="Arial" w:cs="Arial"/>
        <w:color w:val="0077CF"/>
        <w:sz w:val="15"/>
        <w:szCs w:val="15"/>
      </w:rPr>
      <w:t>/202</w:t>
    </w:r>
    <w:r w:rsidR="001D1462" w:rsidRPr="001D1462">
      <w:rPr>
        <w:rFonts w:ascii="Arial" w:eastAsia="Calibri" w:hAnsi="Arial" w:cs="Arial"/>
        <w:color w:val="0077CF"/>
        <w:sz w:val="15"/>
        <w:szCs w:val="15"/>
      </w:rPr>
      <w:t>5</w:t>
    </w:r>
  </w:p>
  <w:p w14:paraId="2AE8CD6B" w14:textId="5A9F38E6" w:rsidR="00C4423D" w:rsidRPr="001D1462" w:rsidRDefault="006E5105" w:rsidP="00EE144D">
    <w:pPr>
      <w:pStyle w:val="Pidipagina"/>
      <w:pBdr>
        <w:top w:val="single" w:sz="4" w:space="0" w:color="000000"/>
      </w:pBdr>
      <w:tabs>
        <w:tab w:val="clear" w:pos="9638"/>
      </w:tabs>
      <w:ind w:right="1274"/>
      <w:jc w:val="both"/>
      <w:rPr>
        <w:rFonts w:ascii="Arial" w:eastAsia="Calibri" w:hAnsi="Arial" w:cs="Arial"/>
        <w:color w:val="0077CF"/>
        <w:sz w:val="15"/>
        <w:szCs w:val="15"/>
      </w:rPr>
    </w:pPr>
    <w:r w:rsidRPr="001D1462">
      <w:rPr>
        <w:rFonts w:ascii="Arial" w:eastAsia="Calibri" w:hAnsi="Arial" w:cs="Arial"/>
        <w:color w:val="0077CF"/>
        <w:sz w:val="15"/>
        <w:szCs w:val="15"/>
      </w:rPr>
      <w:t xml:space="preserve">Classificazione </w:t>
    </w:r>
    <w:r w:rsidR="001D1462" w:rsidRPr="001D1462">
      <w:rPr>
        <w:rFonts w:ascii="Arial" w:eastAsia="Calibri" w:hAnsi="Arial" w:cs="Arial"/>
        <w:color w:val="0077CF"/>
        <w:sz w:val="15"/>
        <w:szCs w:val="15"/>
      </w:rPr>
      <w:t>Consip: Ambito Pubblico</w:t>
    </w:r>
  </w:p>
  <w:p w14:paraId="5CAAA48B" w14:textId="06F60D53" w:rsidR="006E5105" w:rsidRPr="00E04864" w:rsidRDefault="006E5105" w:rsidP="00EE144D">
    <w:pPr>
      <w:pStyle w:val="Pidipagina"/>
      <w:pBdr>
        <w:top w:val="single" w:sz="4" w:space="0" w:color="000000"/>
      </w:pBdr>
      <w:tabs>
        <w:tab w:val="clear" w:pos="9638"/>
      </w:tabs>
      <w:ind w:right="1274"/>
      <w:jc w:val="both"/>
      <w:rPr>
        <w:rFonts w:ascii="Arial" w:eastAsia="Calibri" w:hAnsi="Arial" w:cs="Arial"/>
        <w:color w:val="0077CF"/>
        <w:sz w:val="15"/>
        <w:szCs w:val="15"/>
      </w:rPr>
    </w:pPr>
    <w:r w:rsidRPr="001D1462">
      <w:rPr>
        <w:rFonts w:ascii="Arial" w:eastAsia="Calibri" w:hAnsi="Arial" w:cs="Arial"/>
        <w:color w:val="0077CF"/>
        <w:sz w:val="15"/>
        <w:szCs w:val="15"/>
      </w:rPr>
      <w:t>Codice documento: SGQ1_MODU_000</w:t>
    </w:r>
    <w:r w:rsidR="001D1462" w:rsidRPr="001D1462">
      <w:rPr>
        <w:rFonts w:ascii="Arial" w:eastAsia="Calibri" w:hAnsi="Arial" w:cs="Arial"/>
        <w:color w:val="0077CF"/>
        <w:sz w:val="15"/>
        <w:szCs w:val="15"/>
      </w:rPr>
      <w:t>191</w:t>
    </w:r>
    <w:r w:rsidRPr="001D1462">
      <w:rPr>
        <w:rFonts w:ascii="Arial" w:eastAsia="Calibri" w:hAnsi="Arial" w:cs="Arial"/>
        <w:color w:val="0077CF"/>
        <w:sz w:val="15"/>
        <w:szCs w:val="15"/>
      </w:rPr>
      <w:t>_00</w:t>
    </w:r>
  </w:p>
  <w:p w14:paraId="0A9EEFCA" w14:textId="027FAE68" w:rsidR="006C414B" w:rsidRDefault="006C414B" w:rsidP="003B47EE">
    <w:pPr>
      <w:pStyle w:val="Pidipagina"/>
      <w:ind w:left="-142" w:hanging="142"/>
      <w:rPr>
        <w:rFonts w:asciiTheme="minorHAnsi" w:hAnsiTheme="minorHAnsi"/>
        <w:iCs/>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1D1462" w:rsidRPr="00A00926" w14:paraId="4C603062" w14:textId="77777777" w:rsidTr="00BA0DAE">
      <w:trPr>
        <w:trHeight w:val="75"/>
      </w:trPr>
      <w:tc>
        <w:tcPr>
          <w:tcW w:w="4820" w:type="dxa"/>
          <w:tcMar>
            <w:left w:w="0" w:type="dxa"/>
            <w:right w:w="0" w:type="dxa"/>
          </w:tcMar>
          <w:vAlign w:val="bottom"/>
        </w:tcPr>
        <w:p w14:paraId="69E9DB39" w14:textId="77777777" w:rsidR="001D1462" w:rsidRPr="00A00926" w:rsidRDefault="001D1462" w:rsidP="001D1462">
          <w:pPr>
            <w:pStyle w:val="Indirizzi"/>
            <w:rPr>
              <w:color w:val="0079D6"/>
              <w:sz w:val="15"/>
              <w:szCs w:val="15"/>
            </w:rPr>
          </w:pPr>
          <w:r w:rsidRPr="00A00926">
            <w:rPr>
              <w:b/>
              <w:bCs/>
              <w:color w:val="0079D6"/>
              <w:sz w:val="15"/>
              <w:szCs w:val="15"/>
            </w:rPr>
            <w:t xml:space="preserve">Consip </w:t>
          </w:r>
          <w:proofErr w:type="spellStart"/>
          <w:r w:rsidRPr="00A00926">
            <w:rPr>
              <w:b/>
              <w:bCs/>
              <w:color w:val="0079D6"/>
              <w:sz w:val="15"/>
              <w:szCs w:val="15"/>
            </w:rPr>
            <w:t>SpA</w:t>
          </w:r>
          <w:proofErr w:type="spellEnd"/>
          <w:r w:rsidRPr="00A00926">
            <w:rPr>
              <w:b/>
              <w:bCs/>
              <w:color w:val="0079D6"/>
              <w:sz w:val="15"/>
              <w:szCs w:val="15"/>
            </w:rPr>
            <w:t xml:space="preserve"> a socio unico</w:t>
          </w:r>
          <w:r w:rsidRPr="00A00926">
            <w:rPr>
              <w:b/>
              <w:bCs/>
              <w:color w:val="0079D6"/>
              <w:sz w:val="15"/>
              <w:szCs w:val="15"/>
            </w:rPr>
            <w:br/>
          </w:r>
          <w:r w:rsidRPr="00A00926">
            <w:rPr>
              <w:color w:val="0079D6"/>
              <w:sz w:val="15"/>
              <w:szCs w:val="15"/>
            </w:rPr>
            <w:t>Sede legale: Via Isonzo 19/E, 00198 Roma</w:t>
          </w:r>
        </w:p>
        <w:p w14:paraId="4B8C1843" w14:textId="77777777" w:rsidR="001D1462" w:rsidRPr="00A00926" w:rsidRDefault="001D1462" w:rsidP="001D1462">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588B9429" w14:textId="77777777" w:rsidR="001D1462" w:rsidRPr="00A00926" w:rsidRDefault="001D1462" w:rsidP="001D1462">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7DBFD038" w14:textId="77777777" w:rsidR="001D1462" w:rsidRPr="00A00926" w:rsidRDefault="001D1462" w:rsidP="001D1462">
          <w:pPr>
            <w:pStyle w:val="Indirizzi"/>
            <w:spacing w:line="240" w:lineRule="auto"/>
            <w:rPr>
              <w:color w:val="0079D6"/>
              <w:sz w:val="15"/>
              <w:szCs w:val="15"/>
            </w:rPr>
          </w:pPr>
          <w:r w:rsidRPr="00A00926">
            <w:rPr>
              <w:color w:val="0079D6"/>
              <w:sz w:val="15"/>
              <w:szCs w:val="15"/>
            </w:rPr>
            <w:t xml:space="preserve">Capitale Sociale € 5.200.000,00 </w:t>
          </w:r>
          <w:proofErr w:type="spellStart"/>
          <w:r w:rsidRPr="00A00926">
            <w:rPr>
              <w:color w:val="0079D6"/>
              <w:sz w:val="15"/>
              <w:szCs w:val="15"/>
            </w:rPr>
            <w:t>i.v</w:t>
          </w:r>
          <w:proofErr w:type="spellEnd"/>
          <w:r w:rsidRPr="00A00926">
            <w:rPr>
              <w:color w:val="0079D6"/>
              <w:sz w:val="15"/>
              <w:szCs w:val="15"/>
            </w:rPr>
            <w:t>.</w:t>
          </w:r>
        </w:p>
        <w:p w14:paraId="42A3E0B1" w14:textId="77777777" w:rsidR="001D1462" w:rsidRPr="00A00926" w:rsidRDefault="001D1462" w:rsidP="001D1462">
          <w:pPr>
            <w:pStyle w:val="Indirizzi"/>
            <w:spacing w:line="240" w:lineRule="auto"/>
            <w:rPr>
              <w:color w:val="0079D6"/>
              <w:sz w:val="15"/>
              <w:szCs w:val="15"/>
            </w:rPr>
          </w:pPr>
          <w:r w:rsidRPr="00A00926">
            <w:rPr>
              <w:color w:val="0079D6"/>
              <w:sz w:val="15"/>
              <w:szCs w:val="15"/>
            </w:rPr>
            <w:t>C.F. e P.I. 05359681003</w:t>
          </w:r>
        </w:p>
        <w:p w14:paraId="23EFB2F4" w14:textId="77777777" w:rsidR="001D1462" w:rsidRPr="00A00926" w:rsidRDefault="001D1462" w:rsidP="001D1462">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3DB10D83" w14:textId="77777777" w:rsidR="001D1462" w:rsidRPr="00A00926" w:rsidRDefault="001D1462" w:rsidP="001D1462">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2CF89E" w14:textId="77777777" w:rsidR="001D1462" w:rsidRDefault="001D1462" w:rsidP="001D1462">
    <w:pPr>
      <w:pStyle w:val="Pidipagina"/>
      <w:spacing w:line="276" w:lineRule="auto"/>
      <w:rPr>
        <w:rFonts w:ascii="Calibri" w:hAnsi="Calibri"/>
        <w:color w:val="808080"/>
        <w:sz w:val="16"/>
        <w:szCs w:val="16"/>
      </w:rPr>
    </w:pPr>
    <w:r>
      <w:rPr>
        <w:rFonts w:ascii="Cambria" w:hAnsi="Cambria"/>
        <w:color w:val="808080"/>
        <w:sz w:val="16"/>
        <w:szCs w:val="16"/>
      </w:rPr>
      <w:tab/>
    </w:r>
  </w:p>
  <w:p w14:paraId="238B2085" w14:textId="6DF6A0CF"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60C5" w14:textId="77777777" w:rsidR="008974B2" w:rsidRDefault="008974B2">
      <w:r>
        <w:separator/>
      </w:r>
    </w:p>
  </w:footnote>
  <w:footnote w:type="continuationSeparator" w:id="0">
    <w:p w14:paraId="7E198A98" w14:textId="77777777" w:rsidR="008974B2" w:rsidRDefault="008974B2">
      <w:r>
        <w:continuationSeparator/>
      </w:r>
    </w:p>
  </w:footnote>
  <w:footnote w:type="continuationNotice" w:id="1">
    <w:p w14:paraId="1B2813E1" w14:textId="77777777" w:rsidR="008974B2" w:rsidRDefault="00897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8242F" w14:textId="2705BB91" w:rsidR="006C414B" w:rsidRDefault="00F22D9D">
    <w:pPr>
      <w:pStyle w:val="Intestazione"/>
      <w:ind w:hanging="709"/>
    </w:pPr>
    <w:r w:rsidRPr="0005165F">
      <w:rPr>
        <w:noProof/>
        <w:color w:val="004288"/>
        <w:sz w:val="18"/>
        <w:szCs w:val="18"/>
      </w:rPr>
      <w:drawing>
        <wp:anchor distT="0" distB="0" distL="114300" distR="114300" simplePos="0" relativeHeight="251663360" behindDoc="0" locked="0" layoutInCell="1" allowOverlap="1" wp14:anchorId="21F967DE" wp14:editId="78128058">
          <wp:simplePos x="0" y="0"/>
          <wp:positionH relativeFrom="column">
            <wp:posOffset>0</wp:posOffset>
          </wp:positionH>
          <wp:positionV relativeFrom="page">
            <wp:posOffset>449580</wp:posOffset>
          </wp:positionV>
          <wp:extent cx="1212605" cy="298800"/>
          <wp:effectExtent l="0" t="0" r="6985" b="6350"/>
          <wp:wrapNone/>
          <wp:docPr id="507659440" name="Immagine 507659440"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168F" w14:textId="7EF32429" w:rsidR="006C414B" w:rsidRDefault="00290AE3">
    <w:pPr>
      <w:pStyle w:val="Intestazione"/>
    </w:pPr>
    <w:r w:rsidRPr="0005165F">
      <w:rPr>
        <w:noProof/>
        <w:color w:val="004288"/>
        <w:sz w:val="18"/>
        <w:szCs w:val="18"/>
      </w:rPr>
      <w:drawing>
        <wp:anchor distT="0" distB="0" distL="114300" distR="114300" simplePos="0" relativeHeight="251661312" behindDoc="0" locked="0" layoutInCell="1" allowOverlap="1" wp14:anchorId="50BF477B" wp14:editId="55262CFF">
          <wp:simplePos x="0" y="0"/>
          <wp:positionH relativeFrom="column">
            <wp:posOffset>0</wp:posOffset>
          </wp:positionH>
          <wp:positionV relativeFrom="page">
            <wp:posOffset>449580</wp:posOffset>
          </wp:positionV>
          <wp:extent cx="1212605" cy="298800"/>
          <wp:effectExtent l="0" t="0" r="6985" b="6350"/>
          <wp:wrapNone/>
          <wp:docPr id="357016503" name="Immagine 357016503"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12499" name="Immagine 463912499" descr="Immagine che contiene Elementi grafici, Carattere, grafica,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2605" cy="29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3521342"/>
    <w:multiLevelType w:val="hybridMultilevel"/>
    <w:tmpl w:val="F236A414"/>
    <w:lvl w:ilvl="0" w:tplc="04100003">
      <w:start w:val="1"/>
      <w:numFmt w:val="bullet"/>
      <w:lvlText w:val="o"/>
      <w:lvlJc w:val="left"/>
      <w:pPr>
        <w:ind w:left="2160" w:hanging="360"/>
      </w:pPr>
      <w:rPr>
        <w:rFonts w:ascii="Courier New" w:hAnsi="Courier New" w:cs="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 w15:restartNumberingAfterBreak="0">
    <w:nsid w:val="068B3315"/>
    <w:multiLevelType w:val="hybridMultilevel"/>
    <w:tmpl w:val="355A4B30"/>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71ED7"/>
    <w:multiLevelType w:val="hybridMultilevel"/>
    <w:tmpl w:val="10443D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D219A3"/>
    <w:multiLevelType w:val="hybridMultilevel"/>
    <w:tmpl w:val="493CE8D8"/>
    <w:lvl w:ilvl="0" w:tplc="CF8CC2B8">
      <w:start w:val="1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FD7567"/>
    <w:multiLevelType w:val="hybridMultilevel"/>
    <w:tmpl w:val="2CF8AD96"/>
    <w:lvl w:ilvl="0" w:tplc="3CD29D2C">
      <w:start w:val="1"/>
      <w:numFmt w:val="decimal"/>
      <w:lvlText w:val="%1"/>
      <w:lvlJc w:val="left"/>
      <w:pPr>
        <w:ind w:left="720" w:hanging="360"/>
      </w:pPr>
      <w:rPr>
        <w:rFonts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3874B8"/>
    <w:multiLevelType w:val="hybridMultilevel"/>
    <w:tmpl w:val="B5783E48"/>
    <w:lvl w:ilvl="0" w:tplc="DDD2471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9DF2C0A"/>
    <w:multiLevelType w:val="hybridMultilevel"/>
    <w:tmpl w:val="D52EFF7E"/>
    <w:lvl w:ilvl="0" w:tplc="32289A5A">
      <w:start w:val="13"/>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DB157D5"/>
    <w:multiLevelType w:val="hybridMultilevel"/>
    <w:tmpl w:val="EE68A308"/>
    <w:lvl w:ilvl="0" w:tplc="8CAE86D2">
      <w:start w:val="2"/>
      <w:numFmt w:val="bullet"/>
      <w:lvlText w:val="-"/>
      <w:lvlJc w:val="left"/>
      <w:pPr>
        <w:ind w:left="1496" w:hanging="360"/>
      </w:pPr>
      <w:rPr>
        <w:rFonts w:ascii="Calibri" w:eastAsia="Times New Roman" w:hAnsi="Calibri" w:cs="Calibri" w:hint="default"/>
        <w:b/>
      </w:rPr>
    </w:lvl>
    <w:lvl w:ilvl="1" w:tplc="E834CFDC">
      <w:numFmt w:val="bullet"/>
      <w:lvlText w:val="•"/>
      <w:lvlJc w:val="left"/>
      <w:pPr>
        <w:ind w:left="3646" w:hanging="710"/>
      </w:pPr>
      <w:rPr>
        <w:rFonts w:ascii="Arial" w:eastAsia="Times New Roman" w:hAnsi="Arial" w:cs="Arial" w:hint="default"/>
      </w:rPr>
    </w:lvl>
    <w:lvl w:ilvl="2" w:tplc="04100005" w:tentative="1">
      <w:start w:val="1"/>
      <w:numFmt w:val="bullet"/>
      <w:lvlText w:val=""/>
      <w:lvlJc w:val="left"/>
      <w:pPr>
        <w:ind w:left="4016" w:hanging="360"/>
      </w:pPr>
      <w:rPr>
        <w:rFonts w:ascii="Wingdings" w:hAnsi="Wingdings" w:hint="default"/>
      </w:rPr>
    </w:lvl>
    <w:lvl w:ilvl="3" w:tplc="04100001" w:tentative="1">
      <w:start w:val="1"/>
      <w:numFmt w:val="bullet"/>
      <w:lvlText w:val=""/>
      <w:lvlJc w:val="left"/>
      <w:pPr>
        <w:ind w:left="4736" w:hanging="360"/>
      </w:pPr>
      <w:rPr>
        <w:rFonts w:ascii="Symbol" w:hAnsi="Symbol" w:hint="default"/>
      </w:rPr>
    </w:lvl>
    <w:lvl w:ilvl="4" w:tplc="04100003" w:tentative="1">
      <w:start w:val="1"/>
      <w:numFmt w:val="bullet"/>
      <w:lvlText w:val="o"/>
      <w:lvlJc w:val="left"/>
      <w:pPr>
        <w:ind w:left="5456" w:hanging="360"/>
      </w:pPr>
      <w:rPr>
        <w:rFonts w:ascii="Courier New" w:hAnsi="Courier New" w:cs="Courier New" w:hint="default"/>
      </w:rPr>
    </w:lvl>
    <w:lvl w:ilvl="5" w:tplc="04100005" w:tentative="1">
      <w:start w:val="1"/>
      <w:numFmt w:val="bullet"/>
      <w:lvlText w:val=""/>
      <w:lvlJc w:val="left"/>
      <w:pPr>
        <w:ind w:left="6176" w:hanging="360"/>
      </w:pPr>
      <w:rPr>
        <w:rFonts w:ascii="Wingdings" w:hAnsi="Wingdings" w:hint="default"/>
      </w:rPr>
    </w:lvl>
    <w:lvl w:ilvl="6" w:tplc="04100001" w:tentative="1">
      <w:start w:val="1"/>
      <w:numFmt w:val="bullet"/>
      <w:lvlText w:val=""/>
      <w:lvlJc w:val="left"/>
      <w:pPr>
        <w:ind w:left="6896" w:hanging="360"/>
      </w:pPr>
      <w:rPr>
        <w:rFonts w:ascii="Symbol" w:hAnsi="Symbol" w:hint="default"/>
      </w:rPr>
    </w:lvl>
    <w:lvl w:ilvl="7" w:tplc="04100003" w:tentative="1">
      <w:start w:val="1"/>
      <w:numFmt w:val="bullet"/>
      <w:lvlText w:val="o"/>
      <w:lvlJc w:val="left"/>
      <w:pPr>
        <w:ind w:left="7616" w:hanging="360"/>
      </w:pPr>
      <w:rPr>
        <w:rFonts w:ascii="Courier New" w:hAnsi="Courier New" w:cs="Courier New" w:hint="default"/>
      </w:rPr>
    </w:lvl>
    <w:lvl w:ilvl="8" w:tplc="04100005" w:tentative="1">
      <w:start w:val="1"/>
      <w:numFmt w:val="bullet"/>
      <w:lvlText w:val=""/>
      <w:lvlJc w:val="left"/>
      <w:pPr>
        <w:ind w:left="8336" w:hanging="360"/>
      </w:pPr>
      <w:rPr>
        <w:rFonts w:ascii="Wingdings" w:hAnsi="Wingdings" w:hint="default"/>
      </w:rPr>
    </w:lvl>
  </w:abstractNum>
  <w:abstractNum w:abstractNumId="9" w15:restartNumberingAfterBreak="0">
    <w:nsid w:val="1E205605"/>
    <w:multiLevelType w:val="hybridMultilevel"/>
    <w:tmpl w:val="E192230A"/>
    <w:lvl w:ilvl="0" w:tplc="7278DF88">
      <w:start w:val="1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A52F29"/>
    <w:multiLevelType w:val="hybridMultilevel"/>
    <w:tmpl w:val="2CF8AD96"/>
    <w:lvl w:ilvl="0" w:tplc="3CD29D2C">
      <w:start w:val="1"/>
      <w:numFmt w:val="decimal"/>
      <w:lvlText w:val="%1"/>
      <w:lvlJc w:val="left"/>
      <w:pPr>
        <w:ind w:left="720" w:hanging="360"/>
      </w:pPr>
      <w:rPr>
        <w:rFonts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203393"/>
    <w:multiLevelType w:val="hybridMultilevel"/>
    <w:tmpl w:val="E2AA5088"/>
    <w:lvl w:ilvl="0" w:tplc="0C5A5C6E">
      <w:start w:val="18"/>
      <w:numFmt w:val="decimal"/>
      <w:lvlText w:val="%1."/>
      <w:lvlJc w:val="left"/>
      <w:pPr>
        <w:ind w:left="720" w:hanging="360"/>
      </w:pPr>
      <w:rPr>
        <w:rFonts w:ascii="Arial" w:hAnsi="Arial" w:cs="Arial"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4367EB"/>
    <w:multiLevelType w:val="hybridMultilevel"/>
    <w:tmpl w:val="91781CB6"/>
    <w:lvl w:ilvl="0" w:tplc="040E0C62">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964A6A"/>
    <w:multiLevelType w:val="hybridMultilevel"/>
    <w:tmpl w:val="0C1293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C06BF2"/>
    <w:multiLevelType w:val="hybridMultilevel"/>
    <w:tmpl w:val="CACEC1D0"/>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315E1A93"/>
    <w:multiLevelType w:val="hybridMultilevel"/>
    <w:tmpl w:val="8B2C7D10"/>
    <w:lvl w:ilvl="0" w:tplc="04100011">
      <w:start w:val="1"/>
      <w:numFmt w:val="decimal"/>
      <w:lvlText w:val="%1)"/>
      <w:lvlJc w:val="left"/>
      <w:pPr>
        <w:tabs>
          <w:tab w:val="num" w:pos="3621"/>
        </w:tabs>
        <w:ind w:left="3621" w:hanging="360"/>
      </w:pPr>
      <w:rPr>
        <w:b w:val="0"/>
        <w:i w:val="0"/>
      </w:rPr>
    </w:lvl>
    <w:lvl w:ilvl="1" w:tplc="04100019">
      <w:start w:val="1"/>
      <w:numFmt w:val="lowerLetter"/>
      <w:lvlText w:val="%2."/>
      <w:lvlJc w:val="left"/>
      <w:pPr>
        <w:tabs>
          <w:tab w:val="num" w:pos="4341"/>
        </w:tabs>
        <w:ind w:left="4341" w:hanging="360"/>
      </w:pPr>
    </w:lvl>
    <w:lvl w:ilvl="2" w:tplc="0410001B">
      <w:start w:val="1"/>
      <w:numFmt w:val="lowerRoman"/>
      <w:lvlText w:val="%3."/>
      <w:lvlJc w:val="right"/>
      <w:pPr>
        <w:tabs>
          <w:tab w:val="num" w:pos="5061"/>
        </w:tabs>
        <w:ind w:left="5061" w:hanging="180"/>
      </w:pPr>
    </w:lvl>
    <w:lvl w:ilvl="3" w:tplc="0410000F">
      <w:start w:val="1"/>
      <w:numFmt w:val="decimal"/>
      <w:lvlText w:val="%4."/>
      <w:lvlJc w:val="left"/>
      <w:pPr>
        <w:tabs>
          <w:tab w:val="num" w:pos="5781"/>
        </w:tabs>
        <w:ind w:left="5781" w:hanging="360"/>
      </w:pPr>
    </w:lvl>
    <w:lvl w:ilvl="4" w:tplc="04100019">
      <w:start w:val="1"/>
      <w:numFmt w:val="lowerLetter"/>
      <w:lvlText w:val="%5."/>
      <w:lvlJc w:val="left"/>
      <w:pPr>
        <w:tabs>
          <w:tab w:val="num" w:pos="6501"/>
        </w:tabs>
        <w:ind w:left="6501" w:hanging="360"/>
      </w:pPr>
    </w:lvl>
    <w:lvl w:ilvl="5" w:tplc="0410001B">
      <w:start w:val="1"/>
      <w:numFmt w:val="lowerRoman"/>
      <w:lvlText w:val="%6."/>
      <w:lvlJc w:val="right"/>
      <w:pPr>
        <w:tabs>
          <w:tab w:val="num" w:pos="7221"/>
        </w:tabs>
        <w:ind w:left="7221" w:hanging="180"/>
      </w:pPr>
    </w:lvl>
    <w:lvl w:ilvl="6" w:tplc="0410000F">
      <w:start w:val="1"/>
      <w:numFmt w:val="decimal"/>
      <w:lvlText w:val="%7."/>
      <w:lvlJc w:val="left"/>
      <w:pPr>
        <w:tabs>
          <w:tab w:val="num" w:pos="7941"/>
        </w:tabs>
        <w:ind w:left="7941" w:hanging="360"/>
      </w:pPr>
    </w:lvl>
    <w:lvl w:ilvl="7" w:tplc="04100019">
      <w:start w:val="1"/>
      <w:numFmt w:val="lowerLetter"/>
      <w:lvlText w:val="%8."/>
      <w:lvlJc w:val="left"/>
      <w:pPr>
        <w:tabs>
          <w:tab w:val="num" w:pos="8661"/>
        </w:tabs>
        <w:ind w:left="8661" w:hanging="360"/>
      </w:pPr>
    </w:lvl>
    <w:lvl w:ilvl="8" w:tplc="0410001B">
      <w:start w:val="1"/>
      <w:numFmt w:val="lowerRoman"/>
      <w:lvlText w:val="%9."/>
      <w:lvlJc w:val="right"/>
      <w:pPr>
        <w:tabs>
          <w:tab w:val="num" w:pos="9381"/>
        </w:tabs>
        <w:ind w:left="9381" w:hanging="180"/>
      </w:pPr>
    </w:lvl>
  </w:abstractNum>
  <w:abstractNum w:abstractNumId="16" w15:restartNumberingAfterBreak="0">
    <w:nsid w:val="37A44DFC"/>
    <w:multiLevelType w:val="hybridMultilevel"/>
    <w:tmpl w:val="1798965E"/>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540"/>
        </w:tabs>
        <w:ind w:left="540" w:hanging="360"/>
      </w:pPr>
    </w:lvl>
    <w:lvl w:ilvl="2" w:tplc="0410001B">
      <w:start w:val="1"/>
      <w:numFmt w:val="lowerRoman"/>
      <w:lvlText w:val="%3."/>
      <w:lvlJc w:val="right"/>
      <w:pPr>
        <w:tabs>
          <w:tab w:val="num" w:pos="1260"/>
        </w:tabs>
        <w:ind w:left="1260" w:hanging="180"/>
      </w:pPr>
    </w:lvl>
    <w:lvl w:ilvl="3" w:tplc="0410000F">
      <w:start w:val="1"/>
      <w:numFmt w:val="decimal"/>
      <w:lvlText w:val="%4."/>
      <w:lvlJc w:val="left"/>
      <w:pPr>
        <w:tabs>
          <w:tab w:val="num" w:pos="1980"/>
        </w:tabs>
        <w:ind w:left="1980" w:hanging="360"/>
      </w:pPr>
    </w:lvl>
    <w:lvl w:ilvl="4" w:tplc="04100019">
      <w:start w:val="1"/>
      <w:numFmt w:val="lowerLetter"/>
      <w:lvlText w:val="%5."/>
      <w:lvlJc w:val="left"/>
      <w:pPr>
        <w:tabs>
          <w:tab w:val="num" w:pos="2700"/>
        </w:tabs>
        <w:ind w:left="2700" w:hanging="360"/>
      </w:pPr>
    </w:lvl>
    <w:lvl w:ilvl="5" w:tplc="0410001B">
      <w:start w:val="1"/>
      <w:numFmt w:val="lowerRoman"/>
      <w:lvlText w:val="%6."/>
      <w:lvlJc w:val="right"/>
      <w:pPr>
        <w:tabs>
          <w:tab w:val="num" w:pos="3420"/>
        </w:tabs>
        <w:ind w:left="3420" w:hanging="180"/>
      </w:pPr>
    </w:lvl>
    <w:lvl w:ilvl="6" w:tplc="0410000F">
      <w:start w:val="1"/>
      <w:numFmt w:val="decimal"/>
      <w:lvlText w:val="%7."/>
      <w:lvlJc w:val="left"/>
      <w:pPr>
        <w:tabs>
          <w:tab w:val="num" w:pos="4140"/>
        </w:tabs>
        <w:ind w:left="4140" w:hanging="360"/>
      </w:pPr>
    </w:lvl>
    <w:lvl w:ilvl="7" w:tplc="04100019">
      <w:start w:val="1"/>
      <w:numFmt w:val="lowerLetter"/>
      <w:lvlText w:val="%8."/>
      <w:lvlJc w:val="left"/>
      <w:pPr>
        <w:tabs>
          <w:tab w:val="num" w:pos="4860"/>
        </w:tabs>
        <w:ind w:left="4860" w:hanging="360"/>
      </w:pPr>
    </w:lvl>
    <w:lvl w:ilvl="8" w:tplc="0410001B">
      <w:start w:val="1"/>
      <w:numFmt w:val="lowerRoman"/>
      <w:lvlText w:val="%9."/>
      <w:lvlJc w:val="right"/>
      <w:pPr>
        <w:tabs>
          <w:tab w:val="num" w:pos="5580"/>
        </w:tabs>
        <w:ind w:left="5580" w:hanging="180"/>
      </w:pPr>
    </w:lvl>
  </w:abstractNum>
  <w:abstractNum w:abstractNumId="17" w15:restartNumberingAfterBreak="0">
    <w:nsid w:val="396A5CDA"/>
    <w:multiLevelType w:val="hybridMultilevel"/>
    <w:tmpl w:val="EBA6C3FC"/>
    <w:lvl w:ilvl="0" w:tplc="E78A1C5C">
      <w:start w:val="2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D94090F"/>
    <w:multiLevelType w:val="hybridMultilevel"/>
    <w:tmpl w:val="68B097CC"/>
    <w:lvl w:ilvl="0" w:tplc="0410000F">
      <w:start w:val="1"/>
      <w:numFmt w:val="decimal"/>
      <w:lvlText w:val="%1."/>
      <w:lvlJc w:val="left"/>
      <w:pPr>
        <w:tabs>
          <w:tab w:val="num" w:pos="360"/>
        </w:tabs>
        <w:ind w:left="360" w:hanging="360"/>
      </w:pPr>
    </w:lvl>
    <w:lvl w:ilvl="1" w:tplc="04100001">
      <w:start w:val="1"/>
      <w:numFmt w:val="bullet"/>
      <w:lvlText w:val=""/>
      <w:lvlJc w:val="left"/>
      <w:pPr>
        <w:tabs>
          <w:tab w:val="num" w:pos="1080"/>
        </w:tabs>
        <w:ind w:left="1080" w:hanging="360"/>
      </w:pPr>
      <w:rPr>
        <w:rFonts w:ascii="Symbol" w:hAnsi="Symbol"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3EFB51C8"/>
    <w:multiLevelType w:val="hybridMultilevel"/>
    <w:tmpl w:val="6BC6116E"/>
    <w:lvl w:ilvl="0" w:tplc="297267E2">
      <w:start w:val="11"/>
      <w:numFmt w:val="decimal"/>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1" w15:restartNumberingAfterBreak="0">
    <w:nsid w:val="424F17FD"/>
    <w:multiLevelType w:val="hybridMultilevel"/>
    <w:tmpl w:val="133AFB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4715F24"/>
    <w:multiLevelType w:val="hybridMultilevel"/>
    <w:tmpl w:val="35B27D18"/>
    <w:lvl w:ilvl="0" w:tplc="B030914E">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9B862B3"/>
    <w:multiLevelType w:val="hybridMultilevel"/>
    <w:tmpl w:val="1D164ADC"/>
    <w:lvl w:ilvl="0" w:tplc="36EA17E2">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B2D520A"/>
    <w:multiLevelType w:val="hybridMultilevel"/>
    <w:tmpl w:val="9EACC442"/>
    <w:lvl w:ilvl="0" w:tplc="D59AF1AC">
      <w:start w:val="14"/>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812CBE"/>
    <w:multiLevelType w:val="hybridMultilevel"/>
    <w:tmpl w:val="E89AE1D0"/>
    <w:lvl w:ilvl="0" w:tplc="47E21E32">
      <w:start w:val="1"/>
      <w:numFmt w:val="decimal"/>
      <w:lvlText w:val="%1."/>
      <w:lvlJc w:val="left"/>
      <w:pPr>
        <w:ind w:left="153" w:hanging="360"/>
      </w:pPr>
      <w:rPr>
        <w:b w:val="0"/>
        <w:bCs/>
      </w:r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27" w15:restartNumberingAfterBreak="0">
    <w:nsid w:val="4D200E5F"/>
    <w:multiLevelType w:val="hybridMultilevel"/>
    <w:tmpl w:val="1C22C5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09A5239"/>
    <w:multiLevelType w:val="hybridMultilevel"/>
    <w:tmpl w:val="14D6DB28"/>
    <w:lvl w:ilvl="0" w:tplc="04100019">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9" w15:restartNumberingAfterBreak="0">
    <w:nsid w:val="618C0BC2"/>
    <w:multiLevelType w:val="hybridMultilevel"/>
    <w:tmpl w:val="0194E688"/>
    <w:lvl w:ilvl="0" w:tplc="D4D48360">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CCD4625"/>
    <w:multiLevelType w:val="hybridMultilevel"/>
    <w:tmpl w:val="7A741F04"/>
    <w:lvl w:ilvl="0" w:tplc="0410000F">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0410000F" w:tentative="1">
      <w:start w:val="1"/>
      <w:numFmt w:val="decimal"/>
      <w:lvlText w:val="%4."/>
      <w:lvlJc w:val="left"/>
      <w:pPr>
        <w:ind w:left="2313" w:hanging="360"/>
      </w:p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31" w15:restartNumberingAfterBreak="0">
    <w:nsid w:val="72D82892"/>
    <w:multiLevelType w:val="hybridMultilevel"/>
    <w:tmpl w:val="A274A670"/>
    <w:lvl w:ilvl="0" w:tplc="8E54A6CC">
      <w:start w:val="20"/>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69E6AF1"/>
    <w:multiLevelType w:val="hybridMultilevel"/>
    <w:tmpl w:val="7D662CA6"/>
    <w:lvl w:ilvl="0" w:tplc="05747904">
      <w:start w:val="1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4660C4"/>
    <w:multiLevelType w:val="hybridMultilevel"/>
    <w:tmpl w:val="16AE7760"/>
    <w:lvl w:ilvl="0" w:tplc="04100017">
      <w:start w:val="1"/>
      <w:numFmt w:val="lowerLetter"/>
      <w:lvlText w:val="%1)"/>
      <w:lvlJc w:val="left"/>
      <w:pPr>
        <w:ind w:left="644" w:hanging="360"/>
      </w:pPr>
      <w:rPr>
        <w:rFont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4" w15:restartNumberingAfterBreak="0">
    <w:nsid w:val="78757340"/>
    <w:multiLevelType w:val="hybridMultilevel"/>
    <w:tmpl w:val="557E474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7C470732"/>
    <w:multiLevelType w:val="hybridMultilevel"/>
    <w:tmpl w:val="EEA4C890"/>
    <w:lvl w:ilvl="0" w:tplc="1340CD0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CD66FFB"/>
    <w:multiLevelType w:val="hybridMultilevel"/>
    <w:tmpl w:val="87CAC1E2"/>
    <w:lvl w:ilvl="0" w:tplc="AEEACD14">
      <w:start w:val="19"/>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9995883">
    <w:abstractNumId w:val="0"/>
  </w:num>
  <w:num w:numId="2" w16cid:durableId="1956398143">
    <w:abstractNumId w:val="24"/>
  </w:num>
  <w:num w:numId="3" w16cid:durableId="929849322">
    <w:abstractNumId w:val="20"/>
  </w:num>
  <w:num w:numId="4" w16cid:durableId="611088256">
    <w:abstractNumId w:val="8"/>
  </w:num>
  <w:num w:numId="5" w16cid:durableId="2075421891">
    <w:abstractNumId w:val="21"/>
  </w:num>
  <w:num w:numId="6" w16cid:durableId="673150818">
    <w:abstractNumId w:val="5"/>
  </w:num>
  <w:num w:numId="7" w16cid:durableId="76560244">
    <w:abstractNumId w:val="1"/>
  </w:num>
  <w:num w:numId="8" w16cid:durableId="672995247">
    <w:abstractNumId w:val="3"/>
  </w:num>
  <w:num w:numId="9" w16cid:durableId="184293627">
    <w:abstractNumId w:val="10"/>
  </w:num>
  <w:num w:numId="10" w16cid:durableId="489642762">
    <w:abstractNumId w:val="28"/>
  </w:num>
  <w:num w:numId="11" w16cid:durableId="1237546170">
    <w:abstractNumId w:val="26"/>
  </w:num>
  <w:num w:numId="12" w16cid:durableId="949318159">
    <w:abstractNumId w:val="30"/>
  </w:num>
  <w:num w:numId="13" w16cid:durableId="926427637">
    <w:abstractNumId w:val="29"/>
  </w:num>
  <w:num w:numId="14" w16cid:durableId="1723097821">
    <w:abstractNumId w:val="32"/>
  </w:num>
  <w:num w:numId="15" w16cid:durableId="795371701">
    <w:abstractNumId w:val="19"/>
  </w:num>
  <w:num w:numId="16" w16cid:durableId="2039424566">
    <w:abstractNumId w:val="12"/>
  </w:num>
  <w:num w:numId="17" w16cid:durableId="849028173">
    <w:abstractNumId w:val="22"/>
  </w:num>
  <w:num w:numId="18" w16cid:durableId="334842464">
    <w:abstractNumId w:val="7"/>
  </w:num>
  <w:num w:numId="19" w16cid:durableId="2070497186">
    <w:abstractNumId w:val="25"/>
  </w:num>
  <w:num w:numId="20" w16cid:durableId="1691444088">
    <w:abstractNumId w:val="23"/>
  </w:num>
  <w:num w:numId="21" w16cid:durableId="439372017">
    <w:abstractNumId w:val="4"/>
  </w:num>
  <w:num w:numId="22" w16cid:durableId="2072805318">
    <w:abstractNumId w:val="9"/>
  </w:num>
  <w:num w:numId="23" w16cid:durableId="497500334">
    <w:abstractNumId w:val="11"/>
  </w:num>
  <w:num w:numId="24" w16cid:durableId="1757172817">
    <w:abstractNumId w:val="36"/>
  </w:num>
  <w:num w:numId="25" w16cid:durableId="670643519">
    <w:abstractNumId w:val="31"/>
  </w:num>
  <w:num w:numId="26" w16cid:durableId="25179527">
    <w:abstractNumId w:val="17"/>
  </w:num>
  <w:num w:numId="27" w16cid:durableId="405035202">
    <w:abstractNumId w:val="27"/>
  </w:num>
  <w:num w:numId="28" w16cid:durableId="1575551748">
    <w:abstractNumId w:val="6"/>
  </w:num>
  <w:num w:numId="29" w16cid:durableId="1833985957">
    <w:abstractNumId w:val="33"/>
  </w:num>
  <w:num w:numId="30" w16cid:durableId="955216814">
    <w:abstractNumId w:val="13"/>
  </w:num>
  <w:num w:numId="31" w16cid:durableId="35392843">
    <w:abstractNumId w:val="14"/>
  </w:num>
  <w:num w:numId="32" w16cid:durableId="1585800457">
    <w:abstractNumId w:val="18"/>
  </w:num>
  <w:num w:numId="33" w16cid:durableId="66611118">
    <w:abstractNumId w:val="35"/>
  </w:num>
  <w:num w:numId="34" w16cid:durableId="125781510">
    <w:abstractNumId w:val="15"/>
  </w:num>
  <w:num w:numId="35" w16cid:durableId="1970818693">
    <w:abstractNumId w:val="34"/>
  </w:num>
  <w:num w:numId="36" w16cid:durableId="156002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2759555">
    <w:abstractNumId w:val="16"/>
  </w:num>
  <w:num w:numId="38" w16cid:durableId="34544609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1FD3"/>
    <w:rsid w:val="00002C36"/>
    <w:rsid w:val="000038D7"/>
    <w:rsid w:val="000059FB"/>
    <w:rsid w:val="00006B48"/>
    <w:rsid w:val="000079C3"/>
    <w:rsid w:val="00010C4F"/>
    <w:rsid w:val="00014977"/>
    <w:rsid w:val="000163D5"/>
    <w:rsid w:val="0001649C"/>
    <w:rsid w:val="0002117B"/>
    <w:rsid w:val="0002220C"/>
    <w:rsid w:val="00022AE2"/>
    <w:rsid w:val="00023C6C"/>
    <w:rsid w:val="00024201"/>
    <w:rsid w:val="00024C5B"/>
    <w:rsid w:val="00031BE1"/>
    <w:rsid w:val="0003738C"/>
    <w:rsid w:val="000531BD"/>
    <w:rsid w:val="0005509D"/>
    <w:rsid w:val="00055A19"/>
    <w:rsid w:val="000619E6"/>
    <w:rsid w:val="0006280B"/>
    <w:rsid w:val="00062FC4"/>
    <w:rsid w:val="0007058F"/>
    <w:rsid w:val="00070B99"/>
    <w:rsid w:val="00071EC9"/>
    <w:rsid w:val="0007209E"/>
    <w:rsid w:val="000726CB"/>
    <w:rsid w:val="00075D35"/>
    <w:rsid w:val="000762B3"/>
    <w:rsid w:val="00080449"/>
    <w:rsid w:val="00080A5F"/>
    <w:rsid w:val="0008107B"/>
    <w:rsid w:val="000844C7"/>
    <w:rsid w:val="00084D0E"/>
    <w:rsid w:val="00091EB9"/>
    <w:rsid w:val="000937E1"/>
    <w:rsid w:val="00093965"/>
    <w:rsid w:val="000A0B8D"/>
    <w:rsid w:val="000A3034"/>
    <w:rsid w:val="000A522C"/>
    <w:rsid w:val="000A5A0D"/>
    <w:rsid w:val="000A7FFC"/>
    <w:rsid w:val="000B36A1"/>
    <w:rsid w:val="000B3DCF"/>
    <w:rsid w:val="000C48E9"/>
    <w:rsid w:val="000C60A2"/>
    <w:rsid w:val="000C6D95"/>
    <w:rsid w:val="000D0265"/>
    <w:rsid w:val="000D5FEE"/>
    <w:rsid w:val="000E7AE7"/>
    <w:rsid w:val="000F38B0"/>
    <w:rsid w:val="000F7BF4"/>
    <w:rsid w:val="00100553"/>
    <w:rsid w:val="00101CA1"/>
    <w:rsid w:val="001047AC"/>
    <w:rsid w:val="00111833"/>
    <w:rsid w:val="00114F5A"/>
    <w:rsid w:val="001230DE"/>
    <w:rsid w:val="00123A68"/>
    <w:rsid w:val="00130E80"/>
    <w:rsid w:val="001315C7"/>
    <w:rsid w:val="00133768"/>
    <w:rsid w:val="00144BA0"/>
    <w:rsid w:val="00145338"/>
    <w:rsid w:val="00147D0E"/>
    <w:rsid w:val="00152C53"/>
    <w:rsid w:val="00161E2D"/>
    <w:rsid w:val="001637E8"/>
    <w:rsid w:val="00165CD5"/>
    <w:rsid w:val="00167D3B"/>
    <w:rsid w:val="0017452C"/>
    <w:rsid w:val="001754B0"/>
    <w:rsid w:val="00181363"/>
    <w:rsid w:val="00182CB6"/>
    <w:rsid w:val="001850BE"/>
    <w:rsid w:val="001A1430"/>
    <w:rsid w:val="001A1497"/>
    <w:rsid w:val="001A6CF0"/>
    <w:rsid w:val="001A7A2A"/>
    <w:rsid w:val="001B1E24"/>
    <w:rsid w:val="001B2D1A"/>
    <w:rsid w:val="001C13B2"/>
    <w:rsid w:val="001C7ADB"/>
    <w:rsid w:val="001D02C9"/>
    <w:rsid w:val="001D1462"/>
    <w:rsid w:val="001D180F"/>
    <w:rsid w:val="001D4272"/>
    <w:rsid w:val="001E214B"/>
    <w:rsid w:val="001E612D"/>
    <w:rsid w:val="001F2E9F"/>
    <w:rsid w:val="001F4550"/>
    <w:rsid w:val="0020169E"/>
    <w:rsid w:val="00205910"/>
    <w:rsid w:val="002068A8"/>
    <w:rsid w:val="00210E01"/>
    <w:rsid w:val="002118E7"/>
    <w:rsid w:val="00211A3C"/>
    <w:rsid w:val="00211E19"/>
    <w:rsid w:val="0021341C"/>
    <w:rsid w:val="00216CC8"/>
    <w:rsid w:val="0022042E"/>
    <w:rsid w:val="00221C5D"/>
    <w:rsid w:val="002228E3"/>
    <w:rsid w:val="00224778"/>
    <w:rsid w:val="0022532C"/>
    <w:rsid w:val="00233ABA"/>
    <w:rsid w:val="00233DA7"/>
    <w:rsid w:val="002378D8"/>
    <w:rsid w:val="00240A0A"/>
    <w:rsid w:val="00246161"/>
    <w:rsid w:val="002536B7"/>
    <w:rsid w:val="00257E02"/>
    <w:rsid w:val="00261509"/>
    <w:rsid w:val="002641FD"/>
    <w:rsid w:val="00264484"/>
    <w:rsid w:val="00265066"/>
    <w:rsid w:val="00267906"/>
    <w:rsid w:val="00270FA8"/>
    <w:rsid w:val="0027142F"/>
    <w:rsid w:val="002727FD"/>
    <w:rsid w:val="00277431"/>
    <w:rsid w:val="002776C4"/>
    <w:rsid w:val="00280A1E"/>
    <w:rsid w:val="00281CA4"/>
    <w:rsid w:val="00282064"/>
    <w:rsid w:val="002903DA"/>
    <w:rsid w:val="00290AE3"/>
    <w:rsid w:val="00293253"/>
    <w:rsid w:val="0029524F"/>
    <w:rsid w:val="00297032"/>
    <w:rsid w:val="002A3F79"/>
    <w:rsid w:val="002A43A1"/>
    <w:rsid w:val="002B52EE"/>
    <w:rsid w:val="002C2027"/>
    <w:rsid w:val="002C2985"/>
    <w:rsid w:val="002D274F"/>
    <w:rsid w:val="002E2130"/>
    <w:rsid w:val="002F256A"/>
    <w:rsid w:val="002F3A1B"/>
    <w:rsid w:val="002F3F01"/>
    <w:rsid w:val="002F76C8"/>
    <w:rsid w:val="002F77DD"/>
    <w:rsid w:val="00302CCE"/>
    <w:rsid w:val="0030468F"/>
    <w:rsid w:val="00305F12"/>
    <w:rsid w:val="003062F5"/>
    <w:rsid w:val="00311075"/>
    <w:rsid w:val="003116CD"/>
    <w:rsid w:val="00311E67"/>
    <w:rsid w:val="003136DC"/>
    <w:rsid w:val="00317E3E"/>
    <w:rsid w:val="00322154"/>
    <w:rsid w:val="003278E2"/>
    <w:rsid w:val="0033011E"/>
    <w:rsid w:val="003331AE"/>
    <w:rsid w:val="003373D9"/>
    <w:rsid w:val="00340529"/>
    <w:rsid w:val="00340A17"/>
    <w:rsid w:val="00352AA5"/>
    <w:rsid w:val="0035588B"/>
    <w:rsid w:val="00356E45"/>
    <w:rsid w:val="00366FF9"/>
    <w:rsid w:val="00371843"/>
    <w:rsid w:val="00374071"/>
    <w:rsid w:val="003766DC"/>
    <w:rsid w:val="00380761"/>
    <w:rsid w:val="00384F39"/>
    <w:rsid w:val="00386896"/>
    <w:rsid w:val="00387309"/>
    <w:rsid w:val="00393299"/>
    <w:rsid w:val="00395B6B"/>
    <w:rsid w:val="003A0A73"/>
    <w:rsid w:val="003A2318"/>
    <w:rsid w:val="003A550C"/>
    <w:rsid w:val="003B011C"/>
    <w:rsid w:val="003B47EE"/>
    <w:rsid w:val="003C250A"/>
    <w:rsid w:val="003C5B0D"/>
    <w:rsid w:val="003C64D2"/>
    <w:rsid w:val="003C79ED"/>
    <w:rsid w:val="003D069E"/>
    <w:rsid w:val="003D1E38"/>
    <w:rsid w:val="003D5845"/>
    <w:rsid w:val="003D6356"/>
    <w:rsid w:val="003D6C2E"/>
    <w:rsid w:val="003E446B"/>
    <w:rsid w:val="003E5178"/>
    <w:rsid w:val="003E5E6A"/>
    <w:rsid w:val="003E65E0"/>
    <w:rsid w:val="003F4189"/>
    <w:rsid w:val="003F48EC"/>
    <w:rsid w:val="003F4E5E"/>
    <w:rsid w:val="0040029E"/>
    <w:rsid w:val="0040101F"/>
    <w:rsid w:val="00402C67"/>
    <w:rsid w:val="00402ECE"/>
    <w:rsid w:val="0040534E"/>
    <w:rsid w:val="0040663F"/>
    <w:rsid w:val="00410F44"/>
    <w:rsid w:val="0041377B"/>
    <w:rsid w:val="004161D4"/>
    <w:rsid w:val="004166C4"/>
    <w:rsid w:val="00417A7A"/>
    <w:rsid w:val="00421C3F"/>
    <w:rsid w:val="00421EEA"/>
    <w:rsid w:val="004222E5"/>
    <w:rsid w:val="004229B9"/>
    <w:rsid w:val="004241A2"/>
    <w:rsid w:val="00435FF2"/>
    <w:rsid w:val="00442F05"/>
    <w:rsid w:val="00446131"/>
    <w:rsid w:val="00452852"/>
    <w:rsid w:val="00452C64"/>
    <w:rsid w:val="00453DB9"/>
    <w:rsid w:val="004550FA"/>
    <w:rsid w:val="0045569D"/>
    <w:rsid w:val="00457461"/>
    <w:rsid w:val="00457CC5"/>
    <w:rsid w:val="00461C12"/>
    <w:rsid w:val="004626BE"/>
    <w:rsid w:val="00464A09"/>
    <w:rsid w:val="00465BE9"/>
    <w:rsid w:val="00471759"/>
    <w:rsid w:val="00477777"/>
    <w:rsid w:val="00481328"/>
    <w:rsid w:val="004817FE"/>
    <w:rsid w:val="004841E6"/>
    <w:rsid w:val="004937BC"/>
    <w:rsid w:val="0049563A"/>
    <w:rsid w:val="004A0C8D"/>
    <w:rsid w:val="004A0EF4"/>
    <w:rsid w:val="004A5686"/>
    <w:rsid w:val="004B6616"/>
    <w:rsid w:val="004B6968"/>
    <w:rsid w:val="004C0478"/>
    <w:rsid w:val="004C1614"/>
    <w:rsid w:val="004C44B1"/>
    <w:rsid w:val="004C6335"/>
    <w:rsid w:val="004E40A6"/>
    <w:rsid w:val="004E483D"/>
    <w:rsid w:val="004E4E94"/>
    <w:rsid w:val="004E6374"/>
    <w:rsid w:val="004E6B56"/>
    <w:rsid w:val="004F123D"/>
    <w:rsid w:val="004F176F"/>
    <w:rsid w:val="004F180E"/>
    <w:rsid w:val="004F21D8"/>
    <w:rsid w:val="004F4ED5"/>
    <w:rsid w:val="005022BF"/>
    <w:rsid w:val="005051CB"/>
    <w:rsid w:val="00506F88"/>
    <w:rsid w:val="00511E27"/>
    <w:rsid w:val="00517E65"/>
    <w:rsid w:val="005221F3"/>
    <w:rsid w:val="00525647"/>
    <w:rsid w:val="00530497"/>
    <w:rsid w:val="0053590F"/>
    <w:rsid w:val="005361D6"/>
    <w:rsid w:val="00540FA4"/>
    <w:rsid w:val="0055219F"/>
    <w:rsid w:val="00553302"/>
    <w:rsid w:val="005569A7"/>
    <w:rsid w:val="00557592"/>
    <w:rsid w:val="00560399"/>
    <w:rsid w:val="00563D68"/>
    <w:rsid w:val="005664A4"/>
    <w:rsid w:val="0057180C"/>
    <w:rsid w:val="005739EB"/>
    <w:rsid w:val="00575042"/>
    <w:rsid w:val="005758B7"/>
    <w:rsid w:val="00584191"/>
    <w:rsid w:val="00591E64"/>
    <w:rsid w:val="00595283"/>
    <w:rsid w:val="00595E13"/>
    <w:rsid w:val="00597624"/>
    <w:rsid w:val="005A0A5F"/>
    <w:rsid w:val="005A0D51"/>
    <w:rsid w:val="005A290E"/>
    <w:rsid w:val="005A2C6E"/>
    <w:rsid w:val="005A4877"/>
    <w:rsid w:val="005A5445"/>
    <w:rsid w:val="005A5763"/>
    <w:rsid w:val="005A592B"/>
    <w:rsid w:val="005B3DA3"/>
    <w:rsid w:val="005B6C74"/>
    <w:rsid w:val="005B7DFC"/>
    <w:rsid w:val="005C338D"/>
    <w:rsid w:val="005C4970"/>
    <w:rsid w:val="005C5F20"/>
    <w:rsid w:val="005D4048"/>
    <w:rsid w:val="005D66D5"/>
    <w:rsid w:val="005D693C"/>
    <w:rsid w:val="005E4917"/>
    <w:rsid w:val="005E6C18"/>
    <w:rsid w:val="005F1C62"/>
    <w:rsid w:val="005F1F18"/>
    <w:rsid w:val="005F31CD"/>
    <w:rsid w:val="005F31DB"/>
    <w:rsid w:val="005F4872"/>
    <w:rsid w:val="005F57B2"/>
    <w:rsid w:val="005F5CB7"/>
    <w:rsid w:val="006021E3"/>
    <w:rsid w:val="00602522"/>
    <w:rsid w:val="00602A32"/>
    <w:rsid w:val="0060309B"/>
    <w:rsid w:val="00605DCA"/>
    <w:rsid w:val="00607B0C"/>
    <w:rsid w:val="006248C1"/>
    <w:rsid w:val="0062561D"/>
    <w:rsid w:val="00626D43"/>
    <w:rsid w:val="00631A63"/>
    <w:rsid w:val="00633A12"/>
    <w:rsid w:val="00633BA1"/>
    <w:rsid w:val="006349C6"/>
    <w:rsid w:val="00640666"/>
    <w:rsid w:val="006406DD"/>
    <w:rsid w:val="0064758B"/>
    <w:rsid w:val="006526AA"/>
    <w:rsid w:val="00655C9B"/>
    <w:rsid w:val="00655F6F"/>
    <w:rsid w:val="00656A29"/>
    <w:rsid w:val="00657750"/>
    <w:rsid w:val="00661B1B"/>
    <w:rsid w:val="00663290"/>
    <w:rsid w:val="00664D71"/>
    <w:rsid w:val="00666375"/>
    <w:rsid w:val="00672A89"/>
    <w:rsid w:val="00672D5A"/>
    <w:rsid w:val="00674FA8"/>
    <w:rsid w:val="0068793D"/>
    <w:rsid w:val="00687B96"/>
    <w:rsid w:val="0069477B"/>
    <w:rsid w:val="00694D8D"/>
    <w:rsid w:val="00696858"/>
    <w:rsid w:val="006A0481"/>
    <w:rsid w:val="006A1C43"/>
    <w:rsid w:val="006A2A06"/>
    <w:rsid w:val="006A33B7"/>
    <w:rsid w:val="006A3A15"/>
    <w:rsid w:val="006A4B4B"/>
    <w:rsid w:val="006B0C02"/>
    <w:rsid w:val="006B1B67"/>
    <w:rsid w:val="006B49EF"/>
    <w:rsid w:val="006B5512"/>
    <w:rsid w:val="006C2621"/>
    <w:rsid w:val="006C3C41"/>
    <w:rsid w:val="006C3E4C"/>
    <w:rsid w:val="006C414B"/>
    <w:rsid w:val="006C54E0"/>
    <w:rsid w:val="006D4E16"/>
    <w:rsid w:val="006E5105"/>
    <w:rsid w:val="006F65CF"/>
    <w:rsid w:val="007030CA"/>
    <w:rsid w:val="00704D75"/>
    <w:rsid w:val="007072E9"/>
    <w:rsid w:val="00707B82"/>
    <w:rsid w:val="00711B3B"/>
    <w:rsid w:val="00711C89"/>
    <w:rsid w:val="007128FE"/>
    <w:rsid w:val="00715793"/>
    <w:rsid w:val="00717A72"/>
    <w:rsid w:val="00720399"/>
    <w:rsid w:val="00722395"/>
    <w:rsid w:val="00723C1B"/>
    <w:rsid w:val="007252DB"/>
    <w:rsid w:val="007255D3"/>
    <w:rsid w:val="007258CB"/>
    <w:rsid w:val="00726E26"/>
    <w:rsid w:val="00732833"/>
    <w:rsid w:val="00733952"/>
    <w:rsid w:val="00733C5F"/>
    <w:rsid w:val="0073503B"/>
    <w:rsid w:val="007411E2"/>
    <w:rsid w:val="00742251"/>
    <w:rsid w:val="00745B12"/>
    <w:rsid w:val="00747717"/>
    <w:rsid w:val="0075034A"/>
    <w:rsid w:val="007513C3"/>
    <w:rsid w:val="00753DAD"/>
    <w:rsid w:val="00762AFA"/>
    <w:rsid w:val="00762D25"/>
    <w:rsid w:val="007645AF"/>
    <w:rsid w:val="007669EB"/>
    <w:rsid w:val="00767CBB"/>
    <w:rsid w:val="00775DF4"/>
    <w:rsid w:val="00776E78"/>
    <w:rsid w:val="007806A6"/>
    <w:rsid w:val="007823B5"/>
    <w:rsid w:val="0078287B"/>
    <w:rsid w:val="00784C0C"/>
    <w:rsid w:val="00786606"/>
    <w:rsid w:val="00787653"/>
    <w:rsid w:val="0079635E"/>
    <w:rsid w:val="007967AF"/>
    <w:rsid w:val="007B0D75"/>
    <w:rsid w:val="007B22F2"/>
    <w:rsid w:val="007C2584"/>
    <w:rsid w:val="007C6996"/>
    <w:rsid w:val="007C764B"/>
    <w:rsid w:val="007D0DD1"/>
    <w:rsid w:val="007D6FAD"/>
    <w:rsid w:val="007D7149"/>
    <w:rsid w:val="007E1B79"/>
    <w:rsid w:val="007E2952"/>
    <w:rsid w:val="007E423D"/>
    <w:rsid w:val="007E5121"/>
    <w:rsid w:val="007E5CEB"/>
    <w:rsid w:val="007E6125"/>
    <w:rsid w:val="007E62B7"/>
    <w:rsid w:val="007F348A"/>
    <w:rsid w:val="007F7062"/>
    <w:rsid w:val="0080065C"/>
    <w:rsid w:val="0080692C"/>
    <w:rsid w:val="00806B96"/>
    <w:rsid w:val="008178EF"/>
    <w:rsid w:val="00817D67"/>
    <w:rsid w:val="0082194D"/>
    <w:rsid w:val="00824331"/>
    <w:rsid w:val="008260B4"/>
    <w:rsid w:val="00827B37"/>
    <w:rsid w:val="00827EB9"/>
    <w:rsid w:val="00833C44"/>
    <w:rsid w:val="00833D2E"/>
    <w:rsid w:val="0083656D"/>
    <w:rsid w:val="00844A43"/>
    <w:rsid w:val="00844DB5"/>
    <w:rsid w:val="00845003"/>
    <w:rsid w:val="008455C5"/>
    <w:rsid w:val="00850949"/>
    <w:rsid w:val="00851106"/>
    <w:rsid w:val="0085142C"/>
    <w:rsid w:val="008521CE"/>
    <w:rsid w:val="008528D6"/>
    <w:rsid w:val="0085360C"/>
    <w:rsid w:val="00855E97"/>
    <w:rsid w:val="00860E56"/>
    <w:rsid w:val="00861BD0"/>
    <w:rsid w:val="00862CF3"/>
    <w:rsid w:val="00863AC6"/>
    <w:rsid w:val="00877CD4"/>
    <w:rsid w:val="00884EA6"/>
    <w:rsid w:val="00885DA9"/>
    <w:rsid w:val="00892717"/>
    <w:rsid w:val="00893F6F"/>
    <w:rsid w:val="008974B2"/>
    <w:rsid w:val="008B0DEA"/>
    <w:rsid w:val="008B393B"/>
    <w:rsid w:val="008B6978"/>
    <w:rsid w:val="008C0096"/>
    <w:rsid w:val="008C1F65"/>
    <w:rsid w:val="008C5234"/>
    <w:rsid w:val="008C5B27"/>
    <w:rsid w:val="008C7234"/>
    <w:rsid w:val="008D0964"/>
    <w:rsid w:val="008D2261"/>
    <w:rsid w:val="008D62D1"/>
    <w:rsid w:val="008E06AC"/>
    <w:rsid w:val="008E3CC4"/>
    <w:rsid w:val="008E51BA"/>
    <w:rsid w:val="008E5FD3"/>
    <w:rsid w:val="008E69CB"/>
    <w:rsid w:val="008E6F62"/>
    <w:rsid w:val="008E7E8D"/>
    <w:rsid w:val="008F2ABC"/>
    <w:rsid w:val="008F30B8"/>
    <w:rsid w:val="00900A5B"/>
    <w:rsid w:val="009032A8"/>
    <w:rsid w:val="00905129"/>
    <w:rsid w:val="00906215"/>
    <w:rsid w:val="00914680"/>
    <w:rsid w:val="00914C16"/>
    <w:rsid w:val="00914EC7"/>
    <w:rsid w:val="0092107D"/>
    <w:rsid w:val="009241C9"/>
    <w:rsid w:val="00932B6E"/>
    <w:rsid w:val="009354A6"/>
    <w:rsid w:val="0093565B"/>
    <w:rsid w:val="009361B5"/>
    <w:rsid w:val="00936675"/>
    <w:rsid w:val="0093705B"/>
    <w:rsid w:val="009404EA"/>
    <w:rsid w:val="00944A88"/>
    <w:rsid w:val="00944DCF"/>
    <w:rsid w:val="009468BB"/>
    <w:rsid w:val="00950A66"/>
    <w:rsid w:val="00951F69"/>
    <w:rsid w:val="009601AD"/>
    <w:rsid w:val="00961B00"/>
    <w:rsid w:val="009673E3"/>
    <w:rsid w:val="00967F6E"/>
    <w:rsid w:val="00970C41"/>
    <w:rsid w:val="00970D42"/>
    <w:rsid w:val="0097666B"/>
    <w:rsid w:val="00977C61"/>
    <w:rsid w:val="009804CC"/>
    <w:rsid w:val="00982350"/>
    <w:rsid w:val="00982884"/>
    <w:rsid w:val="0098297F"/>
    <w:rsid w:val="0098612B"/>
    <w:rsid w:val="00987C69"/>
    <w:rsid w:val="00990896"/>
    <w:rsid w:val="00990B22"/>
    <w:rsid w:val="00991546"/>
    <w:rsid w:val="00991C36"/>
    <w:rsid w:val="00992104"/>
    <w:rsid w:val="00996431"/>
    <w:rsid w:val="0099675C"/>
    <w:rsid w:val="00997345"/>
    <w:rsid w:val="009A0974"/>
    <w:rsid w:val="009A1F1C"/>
    <w:rsid w:val="009B6B4E"/>
    <w:rsid w:val="009C09C0"/>
    <w:rsid w:val="009C7F2E"/>
    <w:rsid w:val="009D403A"/>
    <w:rsid w:val="009E110B"/>
    <w:rsid w:val="009F1D21"/>
    <w:rsid w:val="009F4645"/>
    <w:rsid w:val="009F6A34"/>
    <w:rsid w:val="00A01DF7"/>
    <w:rsid w:val="00A026A0"/>
    <w:rsid w:val="00A04EE2"/>
    <w:rsid w:val="00A07DB7"/>
    <w:rsid w:val="00A1045C"/>
    <w:rsid w:val="00A11BCD"/>
    <w:rsid w:val="00A12CD9"/>
    <w:rsid w:val="00A15B3C"/>
    <w:rsid w:val="00A16EBF"/>
    <w:rsid w:val="00A20C98"/>
    <w:rsid w:val="00A2440A"/>
    <w:rsid w:val="00A32BB2"/>
    <w:rsid w:val="00A32D75"/>
    <w:rsid w:val="00A33C91"/>
    <w:rsid w:val="00A345B1"/>
    <w:rsid w:val="00A40947"/>
    <w:rsid w:val="00A44164"/>
    <w:rsid w:val="00A44729"/>
    <w:rsid w:val="00A44AE4"/>
    <w:rsid w:val="00A457A2"/>
    <w:rsid w:val="00A47B37"/>
    <w:rsid w:val="00A6127D"/>
    <w:rsid w:val="00A615E0"/>
    <w:rsid w:val="00A65086"/>
    <w:rsid w:val="00A657AF"/>
    <w:rsid w:val="00A66E75"/>
    <w:rsid w:val="00A67A53"/>
    <w:rsid w:val="00A70060"/>
    <w:rsid w:val="00A71C1F"/>
    <w:rsid w:val="00A72516"/>
    <w:rsid w:val="00A72F4C"/>
    <w:rsid w:val="00A75EBC"/>
    <w:rsid w:val="00A80778"/>
    <w:rsid w:val="00A82C5B"/>
    <w:rsid w:val="00A85120"/>
    <w:rsid w:val="00A85F55"/>
    <w:rsid w:val="00A9029D"/>
    <w:rsid w:val="00A91F8A"/>
    <w:rsid w:val="00A93ADD"/>
    <w:rsid w:val="00AA5FC3"/>
    <w:rsid w:val="00AA7587"/>
    <w:rsid w:val="00AB1758"/>
    <w:rsid w:val="00AB44A9"/>
    <w:rsid w:val="00AD0D35"/>
    <w:rsid w:val="00AD1E59"/>
    <w:rsid w:val="00AE10C6"/>
    <w:rsid w:val="00AE1E6B"/>
    <w:rsid w:val="00AE500B"/>
    <w:rsid w:val="00AE61E3"/>
    <w:rsid w:val="00AE7A21"/>
    <w:rsid w:val="00AF4EF3"/>
    <w:rsid w:val="00AF7473"/>
    <w:rsid w:val="00B00E87"/>
    <w:rsid w:val="00B0251D"/>
    <w:rsid w:val="00B03934"/>
    <w:rsid w:val="00B03CF4"/>
    <w:rsid w:val="00B06D4B"/>
    <w:rsid w:val="00B0718B"/>
    <w:rsid w:val="00B10CF0"/>
    <w:rsid w:val="00B134E0"/>
    <w:rsid w:val="00B15806"/>
    <w:rsid w:val="00B204A2"/>
    <w:rsid w:val="00B20D74"/>
    <w:rsid w:val="00B219CB"/>
    <w:rsid w:val="00B22F4B"/>
    <w:rsid w:val="00B26C66"/>
    <w:rsid w:val="00B27E7D"/>
    <w:rsid w:val="00B31C09"/>
    <w:rsid w:val="00B3226A"/>
    <w:rsid w:val="00B3506E"/>
    <w:rsid w:val="00B35EFD"/>
    <w:rsid w:val="00B42469"/>
    <w:rsid w:val="00B43AE6"/>
    <w:rsid w:val="00B509AA"/>
    <w:rsid w:val="00B520DC"/>
    <w:rsid w:val="00B537D0"/>
    <w:rsid w:val="00B56DCF"/>
    <w:rsid w:val="00B65881"/>
    <w:rsid w:val="00B66917"/>
    <w:rsid w:val="00B7741C"/>
    <w:rsid w:val="00B805F6"/>
    <w:rsid w:val="00B8106C"/>
    <w:rsid w:val="00B822BA"/>
    <w:rsid w:val="00B8248A"/>
    <w:rsid w:val="00B8400E"/>
    <w:rsid w:val="00B853C2"/>
    <w:rsid w:val="00B862B7"/>
    <w:rsid w:val="00B90F0F"/>
    <w:rsid w:val="00B92E13"/>
    <w:rsid w:val="00BA19A5"/>
    <w:rsid w:val="00BA2D44"/>
    <w:rsid w:val="00BA5306"/>
    <w:rsid w:val="00BA6056"/>
    <w:rsid w:val="00BB2068"/>
    <w:rsid w:val="00BB2E02"/>
    <w:rsid w:val="00BB5772"/>
    <w:rsid w:val="00BB59CB"/>
    <w:rsid w:val="00BB6F0A"/>
    <w:rsid w:val="00BC0A7A"/>
    <w:rsid w:val="00BC1BA2"/>
    <w:rsid w:val="00BC614C"/>
    <w:rsid w:val="00BD1B10"/>
    <w:rsid w:val="00BE1B59"/>
    <w:rsid w:val="00BE33D6"/>
    <w:rsid w:val="00BF17B1"/>
    <w:rsid w:val="00BF2764"/>
    <w:rsid w:val="00C04D62"/>
    <w:rsid w:val="00C069BE"/>
    <w:rsid w:val="00C14C7E"/>
    <w:rsid w:val="00C216FB"/>
    <w:rsid w:val="00C233F3"/>
    <w:rsid w:val="00C24A60"/>
    <w:rsid w:val="00C27E37"/>
    <w:rsid w:val="00C3557A"/>
    <w:rsid w:val="00C36105"/>
    <w:rsid w:val="00C40E72"/>
    <w:rsid w:val="00C40EFB"/>
    <w:rsid w:val="00C4423D"/>
    <w:rsid w:val="00C45971"/>
    <w:rsid w:val="00C52F7D"/>
    <w:rsid w:val="00C55CB9"/>
    <w:rsid w:val="00C55D4D"/>
    <w:rsid w:val="00C63351"/>
    <w:rsid w:val="00C63DFE"/>
    <w:rsid w:val="00C654D0"/>
    <w:rsid w:val="00C67248"/>
    <w:rsid w:val="00C67E8B"/>
    <w:rsid w:val="00C74785"/>
    <w:rsid w:val="00C76716"/>
    <w:rsid w:val="00C81F81"/>
    <w:rsid w:val="00C83051"/>
    <w:rsid w:val="00C830CB"/>
    <w:rsid w:val="00C83422"/>
    <w:rsid w:val="00C83A5D"/>
    <w:rsid w:val="00C84A6B"/>
    <w:rsid w:val="00C863D9"/>
    <w:rsid w:val="00C86603"/>
    <w:rsid w:val="00C8782D"/>
    <w:rsid w:val="00C9214B"/>
    <w:rsid w:val="00C97B57"/>
    <w:rsid w:val="00CA5FEB"/>
    <w:rsid w:val="00CB3485"/>
    <w:rsid w:val="00CB7876"/>
    <w:rsid w:val="00CC05EA"/>
    <w:rsid w:val="00CC0A83"/>
    <w:rsid w:val="00CC0C95"/>
    <w:rsid w:val="00CC328F"/>
    <w:rsid w:val="00CD01B3"/>
    <w:rsid w:val="00CD0C05"/>
    <w:rsid w:val="00CD52EC"/>
    <w:rsid w:val="00CD7751"/>
    <w:rsid w:val="00CE08CB"/>
    <w:rsid w:val="00CE149D"/>
    <w:rsid w:val="00CE4800"/>
    <w:rsid w:val="00CE59F1"/>
    <w:rsid w:val="00CE72CA"/>
    <w:rsid w:val="00CE73D4"/>
    <w:rsid w:val="00CF15AF"/>
    <w:rsid w:val="00CF2E52"/>
    <w:rsid w:val="00CF3596"/>
    <w:rsid w:val="00CF7593"/>
    <w:rsid w:val="00D0283B"/>
    <w:rsid w:val="00D035D7"/>
    <w:rsid w:val="00D10363"/>
    <w:rsid w:val="00D11750"/>
    <w:rsid w:val="00D250F8"/>
    <w:rsid w:val="00D2530B"/>
    <w:rsid w:val="00D265F5"/>
    <w:rsid w:val="00D276EC"/>
    <w:rsid w:val="00D27E2B"/>
    <w:rsid w:val="00D354B3"/>
    <w:rsid w:val="00D43DED"/>
    <w:rsid w:val="00D442E9"/>
    <w:rsid w:val="00D4571A"/>
    <w:rsid w:val="00D45DB0"/>
    <w:rsid w:val="00D46D7D"/>
    <w:rsid w:val="00D47444"/>
    <w:rsid w:val="00D51D22"/>
    <w:rsid w:val="00D72365"/>
    <w:rsid w:val="00D72E93"/>
    <w:rsid w:val="00D73E52"/>
    <w:rsid w:val="00D758D2"/>
    <w:rsid w:val="00D80E6A"/>
    <w:rsid w:val="00D855DA"/>
    <w:rsid w:val="00D86FAC"/>
    <w:rsid w:val="00D90258"/>
    <w:rsid w:val="00D90A0C"/>
    <w:rsid w:val="00D935F7"/>
    <w:rsid w:val="00D93CF8"/>
    <w:rsid w:val="00D975B4"/>
    <w:rsid w:val="00DA0B73"/>
    <w:rsid w:val="00DA7E59"/>
    <w:rsid w:val="00DB05F2"/>
    <w:rsid w:val="00DB1335"/>
    <w:rsid w:val="00DB1CE2"/>
    <w:rsid w:val="00DB2D19"/>
    <w:rsid w:val="00DB3694"/>
    <w:rsid w:val="00DB46FD"/>
    <w:rsid w:val="00DB6643"/>
    <w:rsid w:val="00DB6C38"/>
    <w:rsid w:val="00DC298A"/>
    <w:rsid w:val="00DC3B26"/>
    <w:rsid w:val="00DD1FD5"/>
    <w:rsid w:val="00DE01A0"/>
    <w:rsid w:val="00DE2708"/>
    <w:rsid w:val="00DE41F6"/>
    <w:rsid w:val="00DE4A2B"/>
    <w:rsid w:val="00DE600C"/>
    <w:rsid w:val="00DF2100"/>
    <w:rsid w:val="00DF311F"/>
    <w:rsid w:val="00DF3DB3"/>
    <w:rsid w:val="00DF4DC2"/>
    <w:rsid w:val="00E01760"/>
    <w:rsid w:val="00E028BD"/>
    <w:rsid w:val="00E04864"/>
    <w:rsid w:val="00E14444"/>
    <w:rsid w:val="00E14DB3"/>
    <w:rsid w:val="00E16319"/>
    <w:rsid w:val="00E176ED"/>
    <w:rsid w:val="00E17E9E"/>
    <w:rsid w:val="00E2118A"/>
    <w:rsid w:val="00E2136C"/>
    <w:rsid w:val="00E27A36"/>
    <w:rsid w:val="00E32338"/>
    <w:rsid w:val="00E415E2"/>
    <w:rsid w:val="00E41BD4"/>
    <w:rsid w:val="00E43DF4"/>
    <w:rsid w:val="00E51523"/>
    <w:rsid w:val="00E52912"/>
    <w:rsid w:val="00E57C36"/>
    <w:rsid w:val="00E608EC"/>
    <w:rsid w:val="00E61DBF"/>
    <w:rsid w:val="00E628AF"/>
    <w:rsid w:val="00E640A7"/>
    <w:rsid w:val="00E672F7"/>
    <w:rsid w:val="00E7185E"/>
    <w:rsid w:val="00E72EC1"/>
    <w:rsid w:val="00E740ED"/>
    <w:rsid w:val="00E74797"/>
    <w:rsid w:val="00E81111"/>
    <w:rsid w:val="00E84F4C"/>
    <w:rsid w:val="00E90C46"/>
    <w:rsid w:val="00E9287D"/>
    <w:rsid w:val="00EA03D0"/>
    <w:rsid w:val="00EA3614"/>
    <w:rsid w:val="00EA5D1B"/>
    <w:rsid w:val="00EA677C"/>
    <w:rsid w:val="00EA7133"/>
    <w:rsid w:val="00EB1150"/>
    <w:rsid w:val="00EB7EAC"/>
    <w:rsid w:val="00EC1E4A"/>
    <w:rsid w:val="00EC6618"/>
    <w:rsid w:val="00ED1FB7"/>
    <w:rsid w:val="00ED246C"/>
    <w:rsid w:val="00ED2E2D"/>
    <w:rsid w:val="00EE144D"/>
    <w:rsid w:val="00EE7461"/>
    <w:rsid w:val="00EE7E0B"/>
    <w:rsid w:val="00EF093A"/>
    <w:rsid w:val="00EF19C5"/>
    <w:rsid w:val="00F012C7"/>
    <w:rsid w:val="00F0490D"/>
    <w:rsid w:val="00F05FBC"/>
    <w:rsid w:val="00F1744A"/>
    <w:rsid w:val="00F2000F"/>
    <w:rsid w:val="00F2080B"/>
    <w:rsid w:val="00F2259E"/>
    <w:rsid w:val="00F22D9D"/>
    <w:rsid w:val="00F2380F"/>
    <w:rsid w:val="00F25FEC"/>
    <w:rsid w:val="00F306BC"/>
    <w:rsid w:val="00F3146F"/>
    <w:rsid w:val="00F4157F"/>
    <w:rsid w:val="00F42E65"/>
    <w:rsid w:val="00F4660F"/>
    <w:rsid w:val="00F4729C"/>
    <w:rsid w:val="00F56CF5"/>
    <w:rsid w:val="00F71421"/>
    <w:rsid w:val="00F71548"/>
    <w:rsid w:val="00F73660"/>
    <w:rsid w:val="00F74C3F"/>
    <w:rsid w:val="00F75FFA"/>
    <w:rsid w:val="00F83850"/>
    <w:rsid w:val="00F86824"/>
    <w:rsid w:val="00F87842"/>
    <w:rsid w:val="00F9190B"/>
    <w:rsid w:val="00F94CF4"/>
    <w:rsid w:val="00F95480"/>
    <w:rsid w:val="00FA2E10"/>
    <w:rsid w:val="00FA401A"/>
    <w:rsid w:val="00FB06AB"/>
    <w:rsid w:val="00FB0F1B"/>
    <w:rsid w:val="00FB388A"/>
    <w:rsid w:val="00FB5D6F"/>
    <w:rsid w:val="00FC0287"/>
    <w:rsid w:val="00FC4624"/>
    <w:rsid w:val="00FC4D92"/>
    <w:rsid w:val="00FC55F8"/>
    <w:rsid w:val="00FC5AFA"/>
    <w:rsid w:val="00FC7287"/>
    <w:rsid w:val="00FD222A"/>
    <w:rsid w:val="00FE003C"/>
    <w:rsid w:val="00FE040C"/>
    <w:rsid w:val="00FE29BE"/>
    <w:rsid w:val="00FE3223"/>
    <w:rsid w:val="00FE3BD3"/>
    <w:rsid w:val="00FF2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40ADD"/>
  <w15:docId w15:val="{419FCAA5-D4B6-4821-87F9-3D3DEBE8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290E"/>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List Paragraph 2 liv,Normale + Elenco puntato,Equipment,List_TIS,Figure_name,Numbered Indented Text,lp1,List Paragraph11,List Paragraph Char Char Char,List Paragraph Char Char,b1,Number_1,List Paragraph2,new,SGLText List Paragraph,Bulle"/>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E7A21"/>
    <w:pPr>
      <w:keepNext/>
      <w:spacing w:line="300" w:lineRule="atLeast"/>
      <w:ind w:left="284"/>
      <w:jc w:val="both"/>
    </w:pPr>
    <w:rPr>
      <w:rFonts w:ascii="Calibri" w:hAnsi="Calibri"/>
      <w:b/>
      <w:sz w:val="28"/>
      <w:szCs w:val="28"/>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character" w:customStyle="1" w:styleId="ParagrafoelencoCarattere">
    <w:name w:val="Paragrafo elenco Carattere"/>
    <w:aliases w:val="List Paragraph 2 liv Carattere,Normale + Elenco puntato Carattere,Equipment Carattere,List_TIS Carattere,Figure_name Carattere,Numbered Indented Text Carattere,lp1 Carattere,List Paragraph11 Carattere,b1 Carattere"/>
    <w:link w:val="Paragrafoelenco"/>
    <w:uiPriority w:val="34"/>
    <w:qFormat/>
    <w:rsid w:val="00BE33D6"/>
    <w:rPr>
      <w:sz w:val="24"/>
      <w:szCs w:val="24"/>
    </w:rPr>
  </w:style>
  <w:style w:type="table" w:styleId="Tabellasemplice-1">
    <w:name w:val="Plain Table 1"/>
    <w:basedOn w:val="Tabellanormale"/>
    <w:uiPriority w:val="41"/>
    <w:rsid w:val="000149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otesto1">
    <w:name w:val="Corpo testo1"/>
    <w:basedOn w:val="Corpotesto"/>
    <w:uiPriority w:val="99"/>
    <w:rsid w:val="00B27E7D"/>
    <w:pPr>
      <w:autoSpaceDE w:val="0"/>
      <w:autoSpaceDN w:val="0"/>
      <w:spacing w:before="240" w:after="0"/>
      <w:ind w:left="907"/>
      <w:jc w:val="both"/>
    </w:pPr>
    <w:rPr>
      <w:rFonts w:ascii="Arial" w:hAnsi="Arial" w:cs="Arial"/>
      <w:sz w:val="22"/>
      <w:szCs w:val="22"/>
    </w:rPr>
  </w:style>
  <w:style w:type="paragraph" w:customStyle="1" w:styleId="Indirizzi">
    <w:name w:val="Indirizzi"/>
    <w:basedOn w:val="Normale"/>
    <w:qFormat/>
    <w:rsid w:val="001D1462"/>
    <w:pPr>
      <w:spacing w:line="150" w:lineRule="exact"/>
    </w:pPr>
    <w:rPr>
      <w:rFonts w:ascii="Arial" w:eastAsia="Calibri" w:hAnsi="Arial"/>
      <w:color w:val="002F87"/>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2600">
      <w:bodyDiv w:val="1"/>
      <w:marLeft w:val="0"/>
      <w:marRight w:val="0"/>
      <w:marTop w:val="0"/>
      <w:marBottom w:val="0"/>
      <w:divBdr>
        <w:top w:val="none" w:sz="0" w:space="0" w:color="auto"/>
        <w:left w:val="none" w:sz="0" w:space="0" w:color="auto"/>
        <w:bottom w:val="none" w:sz="0" w:space="0" w:color="auto"/>
        <w:right w:val="none" w:sz="0" w:space="0" w:color="auto"/>
      </w:divBdr>
    </w:div>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09813457">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67603354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958149999">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17172087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bsconsip@postacert.consip.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dsbsconsip@postacert.consip.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994E3-A795-448E-92E5-E67FD64FA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1668</Words>
  <Characters>11351</Characters>
  <Application>Microsoft Office Word</Application>
  <DocSecurity>0</DocSecurity>
  <Lines>297</Lines>
  <Paragraphs>106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Palombo Nicoletta</dc:creator>
  <cp:lastModifiedBy>Palombo Nicoletta</cp:lastModifiedBy>
  <cp:revision>3</cp:revision>
  <dcterms:created xsi:type="dcterms:W3CDTF">2026-01-15T11:36:00Z</dcterms:created>
  <dcterms:modified xsi:type="dcterms:W3CDTF">2026-01-15T11:39:00Z</dcterms:modified>
</cp:coreProperties>
</file>