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6A1" w14:textId="60D316D1" w:rsidR="00DC69C7" w:rsidRDefault="00252902">
      <w:pPr>
        <w:jc w:val="both"/>
        <w:rPr>
          <w:rFonts w:ascii="Arial" w:hAnsi="Arial" w:cs="Arial"/>
        </w:rPr>
      </w:pPr>
      <w:r>
        <w:rPr>
          <w:rFonts w:ascii="Arial" w:hAnsi="Arial" w:cs="Arial"/>
        </w:rPr>
        <w:t xml:space="preserve"> </w:t>
      </w:r>
    </w:p>
    <w:p w14:paraId="5135C2FE" w14:textId="661CFEE7" w:rsidR="00252902" w:rsidRPr="00FF2F8F" w:rsidRDefault="00252902">
      <w:pPr>
        <w:jc w:val="both"/>
        <w:rPr>
          <w:rFonts w:ascii="Arial" w:hAnsi="Arial" w:cs="Arial"/>
        </w:rPr>
      </w:pPr>
    </w:p>
    <w:p w14:paraId="0D137E37" w14:textId="77777777" w:rsidR="00DC69C7" w:rsidRPr="00FF2F8F" w:rsidRDefault="00DC69C7">
      <w:pPr>
        <w:jc w:val="both"/>
        <w:rPr>
          <w:rFonts w:ascii="Arial" w:hAnsi="Arial" w:cs="Arial"/>
        </w:rPr>
      </w:pPr>
    </w:p>
    <w:p w14:paraId="3FDDC1A6" w14:textId="77777777" w:rsidR="00DC69C7" w:rsidRPr="00FF2F8F" w:rsidRDefault="00DC69C7">
      <w:pPr>
        <w:jc w:val="both"/>
        <w:rPr>
          <w:rFonts w:ascii="Arial" w:hAnsi="Arial" w:cs="Arial"/>
        </w:rPr>
      </w:pPr>
    </w:p>
    <w:p w14:paraId="395AC397" w14:textId="77777777" w:rsidR="00DC69C7" w:rsidRPr="00FF2F8F" w:rsidRDefault="00DC69C7">
      <w:pPr>
        <w:jc w:val="both"/>
        <w:rPr>
          <w:rFonts w:ascii="Arial" w:hAnsi="Arial" w:cs="Arial"/>
        </w:rPr>
      </w:pPr>
    </w:p>
    <w:p w14:paraId="6A0E39DD" w14:textId="77777777" w:rsidR="00DC69C7" w:rsidRPr="00FF2F8F" w:rsidRDefault="00DC69C7">
      <w:pPr>
        <w:jc w:val="both"/>
        <w:rPr>
          <w:rFonts w:ascii="Arial" w:hAnsi="Arial" w:cs="Arial"/>
        </w:rPr>
      </w:pPr>
    </w:p>
    <w:p w14:paraId="3ECED476" w14:textId="77777777" w:rsidR="00DC69C7" w:rsidRPr="00FF2F8F" w:rsidRDefault="00DC69C7">
      <w:pPr>
        <w:jc w:val="both"/>
        <w:rPr>
          <w:rFonts w:ascii="Arial" w:hAnsi="Arial" w:cs="Arial"/>
        </w:rPr>
      </w:pPr>
    </w:p>
    <w:p w14:paraId="1FB99267" w14:textId="77777777" w:rsidR="00DC69C7" w:rsidRPr="00FF2F8F" w:rsidRDefault="00DC69C7">
      <w:pPr>
        <w:jc w:val="both"/>
        <w:rPr>
          <w:rFonts w:ascii="Arial" w:hAnsi="Arial" w:cs="Arial"/>
        </w:rPr>
      </w:pPr>
    </w:p>
    <w:p w14:paraId="2D324399" w14:textId="77777777" w:rsidR="00DC69C7" w:rsidRPr="00FF2F8F" w:rsidRDefault="00DC69C7">
      <w:pPr>
        <w:jc w:val="both"/>
        <w:rPr>
          <w:rFonts w:ascii="Arial" w:hAnsi="Arial" w:cs="Arial"/>
        </w:rPr>
      </w:pPr>
    </w:p>
    <w:p w14:paraId="4B7CBFE5" w14:textId="2BF2C853" w:rsidR="00D41885" w:rsidRPr="00D41885" w:rsidRDefault="00D41885" w:rsidP="00D41885">
      <w:pPr>
        <w:pStyle w:val="TitoloDocumento"/>
        <w:rPr>
          <w:color w:val="0077CF"/>
        </w:rPr>
      </w:pPr>
      <w:r w:rsidRPr="00D41885">
        <w:rPr>
          <w:color w:val="0077CF"/>
        </w:rPr>
        <w:t xml:space="preserve">SOTTOSCRIZIONI </w:t>
      </w:r>
      <w:r w:rsidR="00690455">
        <w:rPr>
          <w:color w:val="0077CF"/>
        </w:rPr>
        <w:t xml:space="preserve">SW </w:t>
      </w:r>
      <w:r w:rsidR="00CD76A8">
        <w:rPr>
          <w:color w:val="0077CF"/>
        </w:rPr>
        <w:t xml:space="preserve">E </w:t>
      </w:r>
      <w:r w:rsidR="00690455">
        <w:rPr>
          <w:color w:val="0077CF"/>
        </w:rPr>
        <w:t xml:space="preserve">RELATIVI </w:t>
      </w:r>
      <w:r w:rsidR="00CD76A8">
        <w:rPr>
          <w:color w:val="0077CF"/>
        </w:rPr>
        <w:t xml:space="preserve">SERVIZI </w:t>
      </w:r>
      <w:r w:rsidR="00690455">
        <w:rPr>
          <w:color w:val="0077CF"/>
        </w:rPr>
        <w:t>PROFESSIONALI NEO4J</w:t>
      </w:r>
      <w:r w:rsidR="00CD76A8">
        <w:rPr>
          <w:color w:val="0077CF"/>
        </w:rPr>
        <w:t xml:space="preserve"> PER SOGEI</w:t>
      </w:r>
    </w:p>
    <w:p w14:paraId="5A91328B" w14:textId="77777777" w:rsidR="00DC69C7" w:rsidRPr="004B53D3" w:rsidRDefault="00DC69C7" w:rsidP="004B53D3">
      <w:pPr>
        <w:pStyle w:val="TitoloDocumento"/>
        <w:rPr>
          <w:color w:val="0077CF"/>
        </w:rPr>
      </w:pPr>
    </w:p>
    <w:p w14:paraId="0F4CF184" w14:textId="1036E210" w:rsidR="00DC69C7" w:rsidRPr="004B53D3" w:rsidRDefault="009628CE" w:rsidP="004B53D3">
      <w:pPr>
        <w:pStyle w:val="TitoloDocumento"/>
        <w:rPr>
          <w:color w:val="0077CF"/>
        </w:rPr>
      </w:pPr>
      <w:r w:rsidRPr="00320FE3">
        <w:rPr>
          <w:color w:val="0077CF"/>
        </w:rPr>
        <w:t xml:space="preserve">ID </w:t>
      </w:r>
      <w:r w:rsidR="00D87F10">
        <w:rPr>
          <w:color w:val="0077CF"/>
        </w:rPr>
        <w:t>2943</w:t>
      </w:r>
    </w:p>
    <w:p w14:paraId="12043C8C" w14:textId="77777777" w:rsidR="00DC69C7" w:rsidRPr="004B53D3" w:rsidRDefault="00DC69C7" w:rsidP="004B53D3">
      <w:pPr>
        <w:pStyle w:val="TitoloDocumento"/>
        <w:rPr>
          <w:color w:val="0077CF"/>
        </w:rPr>
      </w:pPr>
    </w:p>
    <w:p w14:paraId="479383A0" w14:textId="77777777" w:rsidR="00DC69C7" w:rsidRPr="004B53D3" w:rsidRDefault="00DC69C7" w:rsidP="004B53D3">
      <w:pPr>
        <w:pStyle w:val="TitoloDocumento"/>
        <w:rPr>
          <w:color w:val="0077CF"/>
        </w:rPr>
      </w:pPr>
    </w:p>
    <w:p w14:paraId="012D76E2" w14:textId="77777777" w:rsidR="00DC69C7" w:rsidRPr="004B53D3" w:rsidRDefault="00522FB0" w:rsidP="004B53D3">
      <w:pPr>
        <w:pStyle w:val="TitoloDocumento"/>
        <w:rPr>
          <w:color w:val="0077CF"/>
        </w:rPr>
      </w:pPr>
      <w:r w:rsidRPr="004B53D3">
        <w:rPr>
          <w:color w:val="0077CF"/>
        </w:rPr>
        <w:t>DOCUMENTO DI CONSULTAZIONE DEL MERCATO</w:t>
      </w:r>
    </w:p>
    <w:p w14:paraId="483662D7" w14:textId="61F91DEB" w:rsidR="00DC69C7" w:rsidRPr="004B53D3" w:rsidRDefault="00DC69C7" w:rsidP="004B53D3">
      <w:pPr>
        <w:pStyle w:val="TitoloDocumento"/>
        <w:rPr>
          <w:color w:val="0077CF"/>
        </w:rPr>
      </w:pPr>
    </w:p>
    <w:p w14:paraId="697AA86C" w14:textId="77777777" w:rsidR="00DC69C7" w:rsidRPr="00FF2F8F" w:rsidRDefault="00DC69C7">
      <w:pPr>
        <w:spacing w:line="360" w:lineRule="auto"/>
        <w:rPr>
          <w:rFonts w:ascii="Arial" w:hAnsi="Arial" w:cs="Arial"/>
          <w:sz w:val="20"/>
          <w:szCs w:val="20"/>
        </w:rPr>
      </w:pPr>
    </w:p>
    <w:p w14:paraId="219C2621" w14:textId="77777777" w:rsidR="00DC69C7" w:rsidRPr="00FF2F8F" w:rsidRDefault="00DC69C7">
      <w:pPr>
        <w:spacing w:line="360" w:lineRule="auto"/>
        <w:rPr>
          <w:rFonts w:ascii="Arial" w:hAnsi="Arial" w:cs="Arial"/>
          <w:sz w:val="20"/>
          <w:szCs w:val="20"/>
        </w:rPr>
      </w:pPr>
    </w:p>
    <w:p w14:paraId="652EBA69" w14:textId="77777777" w:rsidR="00DC69C7" w:rsidRPr="00FE5113" w:rsidRDefault="00522FB0">
      <w:pPr>
        <w:spacing w:line="276" w:lineRule="auto"/>
        <w:jc w:val="both"/>
        <w:rPr>
          <w:rFonts w:ascii="Arial" w:hAnsi="Arial" w:cs="Arial"/>
          <w:b/>
          <w:bCs/>
          <w:i/>
          <w:color w:val="0077CF"/>
          <w:sz w:val="20"/>
          <w:szCs w:val="20"/>
        </w:rPr>
      </w:pPr>
      <w:r w:rsidRPr="00FE5113">
        <w:rPr>
          <w:rFonts w:ascii="Arial" w:hAnsi="Arial" w:cs="Arial"/>
          <w:b/>
          <w:bCs/>
          <w:i/>
          <w:color w:val="0077CF"/>
          <w:sz w:val="20"/>
          <w:szCs w:val="20"/>
        </w:rPr>
        <w:t>Da inviare a mezzo mail all’indirizzo:</w:t>
      </w:r>
    </w:p>
    <w:p w14:paraId="2661844D" w14:textId="77777777" w:rsidR="00DC69C7" w:rsidRPr="00FF2F8F" w:rsidRDefault="00DC69C7">
      <w:pPr>
        <w:spacing w:line="276" w:lineRule="auto"/>
        <w:jc w:val="both"/>
        <w:rPr>
          <w:rFonts w:ascii="Arial" w:hAnsi="Arial" w:cs="Arial"/>
          <w:bCs/>
          <w:color w:val="FF0000"/>
          <w:sz w:val="20"/>
          <w:szCs w:val="20"/>
        </w:rPr>
      </w:pPr>
    </w:p>
    <w:p w14:paraId="3349A90D" w14:textId="77777777" w:rsidR="002125A2" w:rsidRPr="00FF2F8F" w:rsidRDefault="002125A2" w:rsidP="002125A2">
      <w:pPr>
        <w:spacing w:line="276" w:lineRule="auto"/>
        <w:jc w:val="both"/>
        <w:rPr>
          <w:rFonts w:ascii="Arial" w:hAnsi="Arial" w:cs="Arial"/>
          <w:sz w:val="20"/>
          <w:szCs w:val="20"/>
        </w:rPr>
      </w:pPr>
      <w:hyperlink r:id="rId8" w:history="1">
        <w:r w:rsidRPr="00FF2F8F">
          <w:rPr>
            <w:rFonts w:ascii="Arial" w:hAnsi="Arial" w:cs="Arial"/>
            <w:color w:val="0000FF"/>
            <w:sz w:val="20"/>
            <w:szCs w:val="20"/>
            <w:u w:val="single"/>
          </w:rPr>
          <w:t>ictconsip@postacert.consip.it</w:t>
        </w:r>
      </w:hyperlink>
    </w:p>
    <w:p w14:paraId="061D4648" w14:textId="77777777" w:rsidR="00DC69C7" w:rsidRPr="00FF2F8F" w:rsidRDefault="00DC69C7">
      <w:pPr>
        <w:spacing w:line="276" w:lineRule="auto"/>
        <w:jc w:val="both"/>
        <w:rPr>
          <w:rFonts w:ascii="Arial" w:hAnsi="Arial" w:cs="Arial"/>
          <w:bCs/>
          <w:color w:val="FF0000"/>
          <w:sz w:val="20"/>
          <w:szCs w:val="20"/>
        </w:rPr>
      </w:pPr>
    </w:p>
    <w:p w14:paraId="2C1DF680" w14:textId="77777777" w:rsidR="00DC69C7" w:rsidRPr="00FF2F8F" w:rsidRDefault="00DC69C7">
      <w:pPr>
        <w:spacing w:line="276" w:lineRule="auto"/>
        <w:jc w:val="both"/>
        <w:rPr>
          <w:rFonts w:ascii="Arial" w:hAnsi="Arial" w:cs="Arial"/>
          <w:bCs/>
          <w:color w:val="FF0000"/>
          <w:sz w:val="20"/>
          <w:szCs w:val="20"/>
        </w:rPr>
      </w:pPr>
    </w:p>
    <w:p w14:paraId="148644C6" w14:textId="77777777" w:rsidR="00DC69C7" w:rsidRPr="00FF2F8F" w:rsidRDefault="00DC69C7">
      <w:pPr>
        <w:spacing w:line="276" w:lineRule="auto"/>
        <w:jc w:val="both"/>
        <w:rPr>
          <w:rFonts w:ascii="Arial" w:hAnsi="Arial" w:cs="Arial"/>
          <w:bCs/>
          <w:color w:val="FF0000"/>
          <w:sz w:val="20"/>
          <w:szCs w:val="20"/>
        </w:rPr>
      </w:pPr>
    </w:p>
    <w:p w14:paraId="7E092336" w14:textId="6373F7B3" w:rsidR="00DC69C7" w:rsidRPr="00CD76A8" w:rsidRDefault="00522FB0">
      <w:pPr>
        <w:spacing w:line="276" w:lineRule="auto"/>
        <w:jc w:val="both"/>
        <w:rPr>
          <w:rFonts w:ascii="Arial" w:hAnsi="Arial" w:cs="Arial"/>
          <w:b/>
          <w:bCs/>
          <w:iCs/>
          <w:color w:val="0077CF"/>
          <w:sz w:val="20"/>
          <w:szCs w:val="20"/>
        </w:rPr>
      </w:pPr>
      <w:r w:rsidRPr="00CD76A8">
        <w:rPr>
          <w:rFonts w:ascii="Arial" w:hAnsi="Arial" w:cs="Arial"/>
          <w:b/>
          <w:bCs/>
          <w:iCs/>
          <w:color w:val="0077CF"/>
          <w:sz w:val="20"/>
          <w:szCs w:val="20"/>
        </w:rPr>
        <w:t>Roma,</w:t>
      </w:r>
      <w:r w:rsidR="002125A2" w:rsidRPr="00CD76A8">
        <w:rPr>
          <w:rFonts w:ascii="Arial" w:hAnsi="Arial" w:cs="Arial"/>
          <w:b/>
          <w:bCs/>
          <w:iCs/>
          <w:color w:val="0077CF"/>
          <w:sz w:val="20"/>
          <w:szCs w:val="20"/>
        </w:rPr>
        <w:t xml:space="preserve"> </w:t>
      </w:r>
      <w:r w:rsidR="00D87F10">
        <w:rPr>
          <w:rFonts w:ascii="Arial" w:hAnsi="Arial" w:cs="Arial"/>
          <w:b/>
          <w:bCs/>
          <w:iCs/>
          <w:color w:val="0077CF"/>
          <w:sz w:val="20"/>
          <w:szCs w:val="20"/>
        </w:rPr>
        <w:t>16</w:t>
      </w:r>
      <w:r w:rsidR="00CE761A" w:rsidRPr="00CD76A8">
        <w:rPr>
          <w:rFonts w:ascii="Arial" w:hAnsi="Arial" w:cs="Arial"/>
          <w:b/>
          <w:bCs/>
          <w:iCs/>
          <w:color w:val="0077CF"/>
          <w:sz w:val="20"/>
          <w:szCs w:val="20"/>
        </w:rPr>
        <w:t>/</w:t>
      </w:r>
      <w:r w:rsidR="008A3BE0">
        <w:rPr>
          <w:rFonts w:ascii="Arial" w:hAnsi="Arial" w:cs="Arial"/>
          <w:b/>
          <w:bCs/>
          <w:iCs/>
          <w:color w:val="0077CF"/>
          <w:sz w:val="20"/>
          <w:szCs w:val="20"/>
        </w:rPr>
        <w:t>1</w:t>
      </w:r>
      <w:r w:rsidR="00F70418">
        <w:rPr>
          <w:rFonts w:ascii="Arial" w:hAnsi="Arial" w:cs="Arial"/>
          <w:b/>
          <w:bCs/>
          <w:iCs/>
          <w:color w:val="0077CF"/>
          <w:sz w:val="20"/>
          <w:szCs w:val="20"/>
        </w:rPr>
        <w:t>0</w:t>
      </w:r>
      <w:r w:rsidR="002125A2" w:rsidRPr="00CD76A8">
        <w:rPr>
          <w:rFonts w:ascii="Arial" w:hAnsi="Arial" w:cs="Arial"/>
          <w:b/>
          <w:bCs/>
          <w:iCs/>
          <w:color w:val="0077CF"/>
          <w:sz w:val="20"/>
          <w:szCs w:val="20"/>
        </w:rPr>
        <w:t>/202</w:t>
      </w:r>
      <w:r w:rsidR="00C31838" w:rsidRPr="00CD76A8">
        <w:rPr>
          <w:rFonts w:ascii="Arial" w:hAnsi="Arial" w:cs="Arial"/>
          <w:b/>
          <w:bCs/>
          <w:iCs/>
          <w:color w:val="0077CF"/>
          <w:sz w:val="20"/>
          <w:szCs w:val="20"/>
        </w:rPr>
        <w:t>5</w:t>
      </w:r>
    </w:p>
    <w:p w14:paraId="3F98D32A" w14:textId="77777777" w:rsidR="00DC69C7" w:rsidRPr="00FF2F8F" w:rsidRDefault="00522FB0">
      <w:pPr>
        <w:pStyle w:val="Corpotesto"/>
        <w:jc w:val="left"/>
        <w:rPr>
          <w:rFonts w:ascii="Arial" w:hAnsi="Arial" w:cs="Arial"/>
          <w:sz w:val="20"/>
        </w:rPr>
      </w:pPr>
      <w:r w:rsidRPr="00FF2F8F">
        <w:rPr>
          <w:rFonts w:ascii="Arial" w:hAnsi="Arial" w:cs="Arial"/>
          <w:sz w:val="20"/>
        </w:rPr>
        <w:br w:type="page"/>
      </w:r>
    </w:p>
    <w:p w14:paraId="64E9D888" w14:textId="77777777" w:rsidR="00DC69C7" w:rsidRPr="00101B0A" w:rsidRDefault="00522FB0">
      <w:pPr>
        <w:spacing w:line="360" w:lineRule="auto"/>
        <w:rPr>
          <w:rFonts w:ascii="Arial" w:hAnsi="Arial" w:cs="Arial"/>
          <w:b/>
          <w:color w:val="0077CF"/>
          <w:sz w:val="22"/>
          <w:szCs w:val="22"/>
        </w:rPr>
      </w:pPr>
      <w:r w:rsidRPr="00101B0A">
        <w:rPr>
          <w:rFonts w:ascii="Arial" w:hAnsi="Arial" w:cs="Arial"/>
          <w:b/>
          <w:color w:val="0077CF"/>
          <w:sz w:val="22"/>
          <w:szCs w:val="22"/>
        </w:rPr>
        <w:lastRenderedPageBreak/>
        <w:t>PREMESSA</w:t>
      </w:r>
    </w:p>
    <w:p w14:paraId="5DF3D1FE" w14:textId="77777777" w:rsidR="00C015EA" w:rsidRDefault="00C015EA" w:rsidP="00CD76A8">
      <w:pPr>
        <w:pStyle w:val="Corpodeltesto21"/>
        <w:spacing w:after="120" w:line="276" w:lineRule="auto"/>
        <w:rPr>
          <w:rFonts w:ascii="Arial" w:hAnsi="Arial" w:cs="Arial"/>
          <w:sz w:val="20"/>
          <w:szCs w:val="20"/>
        </w:rPr>
      </w:pPr>
      <w:r w:rsidRPr="00C015EA">
        <w:rPr>
          <w:rFonts w:ascii="Arial" w:hAnsi="Arial" w:cs="Arial"/>
          <w:sz w:val="20"/>
          <w:szCs w:val="20"/>
        </w:rPr>
        <w:t>Nell'ambito delle attività contrattuali poste in essere dalla S</w:t>
      </w:r>
      <w:r>
        <w:rPr>
          <w:rFonts w:ascii="Arial" w:hAnsi="Arial" w:cs="Arial"/>
          <w:sz w:val="20"/>
          <w:szCs w:val="20"/>
        </w:rPr>
        <w:t>ogei</w:t>
      </w:r>
      <w:r w:rsidRPr="00C015EA">
        <w:rPr>
          <w:rFonts w:ascii="Arial" w:hAnsi="Arial" w:cs="Arial"/>
          <w:sz w:val="20"/>
          <w:szCs w:val="20"/>
        </w:rPr>
        <w:t xml:space="preserve"> S.p.A., Consip S.p.A., tramite apposita Convenzione nonché dall’art. 4, comma 3-bis e comma 3-ter del D.L. n. 95/2012, convertito con L. n. 135/2012, svolge il ruolo di Centrale di Committenza. </w:t>
      </w:r>
    </w:p>
    <w:p w14:paraId="78F7554D" w14:textId="26351859" w:rsidR="00DC69C7" w:rsidRDefault="00C015EA" w:rsidP="00CD76A8">
      <w:pPr>
        <w:pStyle w:val="Corpodeltesto21"/>
        <w:spacing w:after="120" w:line="276" w:lineRule="auto"/>
        <w:rPr>
          <w:rFonts w:ascii="Arial" w:hAnsi="Arial" w:cs="Arial"/>
          <w:sz w:val="20"/>
          <w:szCs w:val="20"/>
        </w:rPr>
      </w:pPr>
      <w:r w:rsidRPr="00C015EA">
        <w:rPr>
          <w:rFonts w:ascii="Arial" w:hAnsi="Arial" w:cs="Arial"/>
          <w:sz w:val="20"/>
          <w:szCs w:val="20"/>
        </w:rPr>
        <w:t>In ragione del ruolo rivestito, la Consip S.p.a., intende quindi procedere alla pubblicazione della presente Consultazione del mercato.</w:t>
      </w:r>
    </w:p>
    <w:p w14:paraId="69DFFF7B" w14:textId="77777777" w:rsidR="00C015EA" w:rsidRPr="00C015EA" w:rsidRDefault="00C015EA" w:rsidP="00C015EA">
      <w:pPr>
        <w:pStyle w:val="Corpodeltesto21"/>
        <w:spacing w:after="120" w:line="276" w:lineRule="auto"/>
        <w:rPr>
          <w:rFonts w:ascii="Arial" w:hAnsi="Arial" w:cs="Arial"/>
          <w:sz w:val="20"/>
          <w:szCs w:val="20"/>
        </w:rPr>
      </w:pPr>
      <w:r w:rsidRPr="00C015EA">
        <w:rPr>
          <w:rFonts w:ascii="Arial" w:hAnsi="Arial" w:cs="Arial"/>
          <w:sz w:val="20"/>
          <w:szCs w:val="20"/>
        </w:rPr>
        <w:t>Il presente documento di consultazione del mercato ha l’obiettivo di:</w:t>
      </w:r>
    </w:p>
    <w:p w14:paraId="51590FDD" w14:textId="4CF4956D"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garantire la massima pubblicità alle iniziative per assicurare la più ampia diffusione delle informazioni;</w:t>
      </w:r>
    </w:p>
    <w:p w14:paraId="60C266A0" w14:textId="750BCFB7"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ottenere la più proficua partecipazione da parte dei soggetti interessati;</w:t>
      </w:r>
    </w:p>
    <w:p w14:paraId="1CE8040F" w14:textId="0727D7A3" w:rsidR="00C015EA" w:rsidRPr="00C015EA"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pubblicizzare al meglio le caratteristiche qualitative e tecniche dei beni e servizi oggetto di analisi;</w:t>
      </w:r>
    </w:p>
    <w:p w14:paraId="4027E3C9" w14:textId="6AD9ED4F" w:rsidR="00C015EA" w:rsidRPr="00FF2F8F" w:rsidRDefault="00C015EA" w:rsidP="00C015EA">
      <w:pPr>
        <w:pStyle w:val="Corpodeltesto21"/>
        <w:numPr>
          <w:ilvl w:val="0"/>
          <w:numId w:val="31"/>
        </w:numPr>
        <w:spacing w:after="120" w:line="276" w:lineRule="auto"/>
        <w:rPr>
          <w:rFonts w:ascii="Arial" w:hAnsi="Arial" w:cs="Arial"/>
          <w:sz w:val="20"/>
          <w:szCs w:val="20"/>
        </w:rPr>
      </w:pPr>
      <w:r w:rsidRPr="00C015EA">
        <w:rPr>
          <w:rFonts w:ascii="Arial" w:hAnsi="Arial" w:cs="Arial"/>
          <w:sz w:val="20"/>
          <w:szCs w:val="20"/>
        </w:rPr>
        <w:t>ricevere, da parte dei soggetti interessati, osservazioni e suggerimenti per una più compiuta conoscenza del mercato.</w:t>
      </w:r>
    </w:p>
    <w:p w14:paraId="15781A2A" w14:textId="74DD0260" w:rsidR="00DC69C7" w:rsidRPr="00CD76A8" w:rsidRDefault="00522FB0">
      <w:pPr>
        <w:spacing w:before="120" w:after="120" w:line="276" w:lineRule="auto"/>
        <w:jc w:val="both"/>
        <w:rPr>
          <w:rFonts w:ascii="Arial" w:hAnsi="Arial" w:cs="Arial"/>
          <w:sz w:val="20"/>
          <w:szCs w:val="20"/>
        </w:rPr>
      </w:pPr>
      <w:r w:rsidRPr="00FF2F8F">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FF2F8F">
        <w:rPr>
          <w:rFonts w:ascii="Arial" w:hAnsi="Arial" w:cs="Arial"/>
          <w:b/>
          <w:bCs/>
          <w:sz w:val="20"/>
          <w:szCs w:val="20"/>
          <w:u w:val="single"/>
        </w:rPr>
        <w:t>1</w:t>
      </w:r>
      <w:r w:rsidR="003A578A">
        <w:rPr>
          <w:rFonts w:ascii="Arial" w:hAnsi="Arial" w:cs="Arial"/>
          <w:b/>
          <w:bCs/>
          <w:sz w:val="20"/>
          <w:szCs w:val="20"/>
          <w:u w:val="single"/>
        </w:rPr>
        <w:t>5</w:t>
      </w:r>
      <w:r w:rsidRPr="00FF2F8F">
        <w:rPr>
          <w:rFonts w:ascii="Arial" w:hAnsi="Arial" w:cs="Arial"/>
          <w:b/>
          <w:bCs/>
          <w:sz w:val="20"/>
          <w:szCs w:val="20"/>
          <w:u w:val="single"/>
        </w:rPr>
        <w:t xml:space="preserve"> giorni solari</w:t>
      </w:r>
      <w:r w:rsidRPr="00FF2F8F">
        <w:rPr>
          <w:rFonts w:ascii="Arial" w:hAnsi="Arial" w:cs="Arial"/>
          <w:bCs/>
          <w:sz w:val="20"/>
          <w:szCs w:val="20"/>
          <w:u w:val="single"/>
        </w:rPr>
        <w:t xml:space="preserve"> dalla data odierna</w:t>
      </w:r>
      <w:r w:rsidRPr="00FF2F8F">
        <w:rPr>
          <w:rFonts w:ascii="Arial" w:hAnsi="Arial" w:cs="Arial"/>
          <w:bCs/>
          <w:color w:val="FF0000"/>
          <w:sz w:val="20"/>
          <w:szCs w:val="20"/>
        </w:rPr>
        <w:t xml:space="preserve"> </w:t>
      </w:r>
      <w:r w:rsidRPr="00FF2F8F">
        <w:rPr>
          <w:rFonts w:ascii="Arial" w:hAnsi="Arial" w:cs="Arial"/>
          <w:bCs/>
          <w:sz w:val="20"/>
          <w:szCs w:val="20"/>
        </w:rPr>
        <w:t xml:space="preserve">all’indirizzo PEC </w:t>
      </w:r>
      <w:hyperlink r:id="rId9" w:history="1">
        <w:r w:rsidR="002125A2" w:rsidRPr="00FF2F8F">
          <w:rPr>
            <w:rStyle w:val="Collegamentoipertestuale"/>
            <w:rFonts w:ascii="Arial" w:hAnsi="Arial" w:cs="Arial"/>
            <w:b/>
            <w:sz w:val="20"/>
            <w:szCs w:val="20"/>
          </w:rPr>
          <w:t>ictconsip@postacert.consip.it</w:t>
        </w:r>
      </w:hyperlink>
      <w:r w:rsidR="002125A2" w:rsidRPr="00FF2F8F">
        <w:rPr>
          <w:rFonts w:ascii="Arial" w:hAnsi="Arial" w:cs="Arial"/>
          <w:bCs/>
          <w:sz w:val="20"/>
          <w:szCs w:val="20"/>
        </w:rPr>
        <w:t xml:space="preserve">, specificando nell’oggetto: </w:t>
      </w:r>
      <w:r w:rsidR="002125A2" w:rsidRPr="00CD76A8">
        <w:rPr>
          <w:rFonts w:ascii="Arial" w:hAnsi="Arial" w:cs="Arial"/>
          <w:bCs/>
          <w:i/>
          <w:iCs/>
          <w:sz w:val="20"/>
          <w:szCs w:val="20"/>
        </w:rPr>
        <w:t>“</w:t>
      </w:r>
      <w:r w:rsidR="00CD76A8" w:rsidRPr="00CD76A8">
        <w:rPr>
          <w:rFonts w:ascii="Arial" w:hAnsi="Arial" w:cs="Arial"/>
          <w:bCs/>
          <w:i/>
          <w:iCs/>
          <w:sz w:val="20"/>
          <w:szCs w:val="20"/>
        </w:rPr>
        <w:t>ID</w:t>
      </w:r>
      <w:r w:rsidR="00D87F10">
        <w:rPr>
          <w:rFonts w:ascii="Arial" w:hAnsi="Arial" w:cs="Arial"/>
          <w:bCs/>
          <w:i/>
          <w:iCs/>
          <w:sz w:val="20"/>
          <w:szCs w:val="20"/>
        </w:rPr>
        <w:t xml:space="preserve"> 2943</w:t>
      </w:r>
      <w:r w:rsidR="00CD76A8" w:rsidRPr="00CD76A8">
        <w:rPr>
          <w:rFonts w:ascii="Arial" w:hAnsi="Arial" w:cs="Arial"/>
          <w:bCs/>
          <w:i/>
          <w:iCs/>
          <w:sz w:val="20"/>
          <w:szCs w:val="20"/>
        </w:rPr>
        <w:t xml:space="preserve"> - </w:t>
      </w:r>
      <w:r w:rsidR="00D2272B">
        <w:rPr>
          <w:rFonts w:ascii="Arial" w:hAnsi="Arial" w:cs="Arial"/>
          <w:i/>
          <w:iCs/>
          <w:sz w:val="20"/>
          <w:szCs w:val="20"/>
        </w:rPr>
        <w:t>Acquisto</w:t>
      </w:r>
      <w:r w:rsidR="007A55DB" w:rsidRPr="00CD76A8">
        <w:rPr>
          <w:rFonts w:ascii="Arial" w:hAnsi="Arial" w:cs="Arial"/>
          <w:i/>
          <w:iCs/>
          <w:sz w:val="20"/>
          <w:szCs w:val="20"/>
        </w:rPr>
        <w:t xml:space="preserve"> di sottoscrizioni </w:t>
      </w:r>
      <w:r w:rsidR="00690455">
        <w:rPr>
          <w:rFonts w:ascii="Arial" w:hAnsi="Arial" w:cs="Arial"/>
          <w:i/>
          <w:iCs/>
          <w:sz w:val="20"/>
          <w:szCs w:val="20"/>
        </w:rPr>
        <w:t xml:space="preserve">SW </w:t>
      </w:r>
      <w:r w:rsidR="007A55DB" w:rsidRPr="00CD76A8">
        <w:rPr>
          <w:rFonts w:ascii="Arial" w:hAnsi="Arial" w:cs="Arial"/>
          <w:i/>
          <w:iCs/>
          <w:sz w:val="20"/>
          <w:szCs w:val="20"/>
        </w:rPr>
        <w:t xml:space="preserve">e </w:t>
      </w:r>
      <w:r w:rsidR="00690455">
        <w:rPr>
          <w:rFonts w:ascii="Arial" w:hAnsi="Arial" w:cs="Arial"/>
          <w:i/>
          <w:iCs/>
          <w:sz w:val="20"/>
          <w:szCs w:val="20"/>
        </w:rPr>
        <w:t xml:space="preserve">relativi </w:t>
      </w:r>
      <w:r w:rsidR="00CD76A8" w:rsidRPr="00CD76A8">
        <w:rPr>
          <w:rFonts w:ascii="Arial" w:hAnsi="Arial" w:cs="Arial"/>
          <w:i/>
          <w:iCs/>
          <w:sz w:val="20"/>
          <w:szCs w:val="20"/>
        </w:rPr>
        <w:t xml:space="preserve">servizi </w:t>
      </w:r>
      <w:r w:rsidR="00690455">
        <w:rPr>
          <w:rFonts w:ascii="Arial" w:hAnsi="Arial" w:cs="Arial"/>
          <w:i/>
          <w:iCs/>
          <w:sz w:val="20"/>
          <w:szCs w:val="20"/>
        </w:rPr>
        <w:t>professionali Neo4j</w:t>
      </w:r>
      <w:r w:rsidR="007A55DB" w:rsidRPr="00CD76A8">
        <w:rPr>
          <w:rFonts w:ascii="Arial" w:hAnsi="Arial" w:cs="Arial"/>
          <w:i/>
          <w:iCs/>
          <w:sz w:val="20"/>
          <w:szCs w:val="20"/>
        </w:rPr>
        <w:t xml:space="preserve"> per </w:t>
      </w:r>
      <w:r w:rsidR="00CD76A8" w:rsidRPr="00CD76A8">
        <w:rPr>
          <w:rFonts w:ascii="Arial" w:hAnsi="Arial" w:cs="Arial"/>
          <w:i/>
          <w:iCs/>
          <w:sz w:val="20"/>
          <w:szCs w:val="20"/>
        </w:rPr>
        <w:t>Sogei</w:t>
      </w:r>
      <w:r w:rsidR="0023440A" w:rsidRPr="00CD76A8">
        <w:rPr>
          <w:rFonts w:ascii="Arial" w:hAnsi="Arial" w:cs="Arial"/>
          <w:bCs/>
          <w:i/>
          <w:iCs/>
          <w:sz w:val="20"/>
          <w:szCs w:val="20"/>
        </w:rPr>
        <w:t>”</w:t>
      </w:r>
      <w:r w:rsidR="007A55DB">
        <w:rPr>
          <w:rFonts w:ascii="Arial" w:hAnsi="Arial" w:cs="Arial"/>
          <w:bCs/>
          <w:sz w:val="20"/>
          <w:szCs w:val="20"/>
        </w:rPr>
        <w:t>.</w:t>
      </w:r>
    </w:p>
    <w:p w14:paraId="3B90833E" w14:textId="77777777" w:rsidR="00DC69C7" w:rsidRPr="00FF2F8F" w:rsidRDefault="00522FB0">
      <w:pPr>
        <w:spacing w:before="120" w:after="120" w:line="276" w:lineRule="auto"/>
        <w:jc w:val="both"/>
        <w:rPr>
          <w:rFonts w:ascii="Arial" w:hAnsi="Arial" w:cs="Arial"/>
          <w:sz w:val="20"/>
          <w:szCs w:val="20"/>
        </w:rPr>
      </w:pPr>
      <w:r w:rsidRPr="00FF2F8F">
        <w:rPr>
          <w:rFonts w:ascii="Arial" w:hAnsi="Arial" w:cs="Arial"/>
          <w:sz w:val="20"/>
          <w:szCs w:val="20"/>
        </w:rPr>
        <w:t>Tutte le informazioni da Voi fornite con il presente documento saranno utilizzate ai soli fini dello sviluppo dell’iniziativa in oggetto.</w:t>
      </w:r>
    </w:p>
    <w:p w14:paraId="3207AE07" w14:textId="77777777" w:rsidR="00DC69C7" w:rsidRPr="00FF2F8F" w:rsidRDefault="00522FB0">
      <w:pPr>
        <w:spacing w:after="120" w:line="276" w:lineRule="auto"/>
        <w:jc w:val="both"/>
        <w:rPr>
          <w:rFonts w:ascii="Arial" w:hAnsi="Arial" w:cs="Arial"/>
          <w:sz w:val="20"/>
          <w:szCs w:val="20"/>
        </w:rPr>
      </w:pPr>
      <w:r w:rsidRPr="00FF2F8F">
        <w:rPr>
          <w:rFonts w:ascii="Arial" w:hAnsi="Arial" w:cs="Arial"/>
          <w:sz w:val="20"/>
          <w:szCs w:val="20"/>
        </w:rPr>
        <w:t>Consip S.p.A., salvo quanto di seguito previsto in materia di trattamento dei dati personali, si impegna a non divulgare a terzi le informazioni raccolte con il presente documento.</w:t>
      </w:r>
    </w:p>
    <w:p w14:paraId="6687A1BC" w14:textId="77777777" w:rsidR="00ED5EEA" w:rsidRPr="00FF2F8F" w:rsidRDefault="00522FB0" w:rsidP="00DD1327">
      <w:pPr>
        <w:pStyle w:val="Titolo1"/>
        <w:numPr>
          <w:ilvl w:val="0"/>
          <w:numId w:val="0"/>
        </w:numPr>
        <w:spacing w:line="276" w:lineRule="auto"/>
        <w:jc w:val="both"/>
        <w:rPr>
          <w:rFonts w:cs="Arial"/>
          <w:sz w:val="20"/>
          <w:szCs w:val="20"/>
        </w:rPr>
      </w:pPr>
      <w:r w:rsidRPr="00FF2F8F">
        <w:rPr>
          <w:rFonts w:cs="Arial"/>
          <w:sz w:val="20"/>
          <w:szCs w:val="20"/>
        </w:rPr>
        <w:t>L’invio del documento al nostro recapito implica il consenso al trattamento dei dati forniti.</w:t>
      </w:r>
    </w:p>
    <w:p w14:paraId="55A15490" w14:textId="77777777" w:rsidR="00ED5EEA" w:rsidRPr="00FF2F8F" w:rsidRDefault="00ED5EEA" w:rsidP="00ED5EEA">
      <w:pPr>
        <w:rPr>
          <w:rFonts w:ascii="Arial" w:hAnsi="Arial" w:cs="Arial"/>
        </w:rPr>
      </w:pPr>
    </w:p>
    <w:p w14:paraId="144A22D8" w14:textId="77777777" w:rsidR="00ED5EEA" w:rsidRPr="00FF2F8F" w:rsidRDefault="00ED5EEA" w:rsidP="00ED5EEA">
      <w:pPr>
        <w:rPr>
          <w:rFonts w:ascii="Arial" w:hAnsi="Arial" w:cs="Arial"/>
        </w:rPr>
      </w:pPr>
    </w:p>
    <w:p w14:paraId="34FA16D8" w14:textId="77777777" w:rsidR="00ED5EEA" w:rsidRPr="00FF2F8F" w:rsidRDefault="00ED5EEA" w:rsidP="00ED5EEA">
      <w:pPr>
        <w:rPr>
          <w:rFonts w:ascii="Arial" w:hAnsi="Arial" w:cs="Arial"/>
        </w:rPr>
      </w:pPr>
    </w:p>
    <w:p w14:paraId="514D75F6" w14:textId="77777777" w:rsidR="00ED5EEA" w:rsidRPr="00FF2F8F" w:rsidRDefault="00ED5EEA" w:rsidP="00ED5EEA">
      <w:pPr>
        <w:rPr>
          <w:rFonts w:ascii="Arial" w:hAnsi="Arial" w:cs="Arial"/>
        </w:rPr>
      </w:pPr>
    </w:p>
    <w:p w14:paraId="30827845" w14:textId="77777777" w:rsidR="00ED5EEA" w:rsidRPr="00FF2F8F" w:rsidRDefault="00ED5EEA" w:rsidP="00ED5EEA">
      <w:pPr>
        <w:rPr>
          <w:rFonts w:ascii="Arial" w:hAnsi="Arial" w:cs="Arial"/>
        </w:rPr>
      </w:pPr>
    </w:p>
    <w:p w14:paraId="5029B2FA" w14:textId="77777777" w:rsidR="00ED5EEA" w:rsidRPr="00FF2F8F" w:rsidRDefault="00ED5EEA" w:rsidP="00ED5EEA">
      <w:pPr>
        <w:rPr>
          <w:rFonts w:ascii="Arial" w:hAnsi="Arial" w:cs="Arial"/>
        </w:rPr>
      </w:pPr>
    </w:p>
    <w:p w14:paraId="7BA1F4FE" w14:textId="77777777" w:rsidR="00ED5EEA" w:rsidRDefault="00ED5EEA" w:rsidP="00ED5EEA">
      <w:pPr>
        <w:rPr>
          <w:rFonts w:ascii="Arial" w:hAnsi="Arial" w:cs="Arial"/>
        </w:rPr>
      </w:pPr>
    </w:p>
    <w:p w14:paraId="731D3566" w14:textId="77777777" w:rsidR="00FE5113" w:rsidRDefault="00FE5113" w:rsidP="00ED5EEA">
      <w:pPr>
        <w:rPr>
          <w:rFonts w:ascii="Arial" w:hAnsi="Arial" w:cs="Arial"/>
        </w:rPr>
      </w:pPr>
    </w:p>
    <w:p w14:paraId="25486C08" w14:textId="77777777" w:rsidR="00FE5113" w:rsidRPr="00FF2F8F" w:rsidRDefault="00FE5113" w:rsidP="00ED5EEA">
      <w:pPr>
        <w:rPr>
          <w:rFonts w:ascii="Arial" w:hAnsi="Arial" w:cs="Arial"/>
        </w:rPr>
      </w:pPr>
    </w:p>
    <w:p w14:paraId="41E52C38" w14:textId="77777777" w:rsidR="00ED5EEA" w:rsidRDefault="00ED5EEA" w:rsidP="00ED5EEA">
      <w:pPr>
        <w:rPr>
          <w:rFonts w:ascii="Arial" w:hAnsi="Arial" w:cs="Arial"/>
        </w:rPr>
      </w:pPr>
    </w:p>
    <w:p w14:paraId="13579694" w14:textId="77777777" w:rsidR="00C015EA" w:rsidRDefault="00C015EA" w:rsidP="00ED5EEA">
      <w:pPr>
        <w:rPr>
          <w:rFonts w:ascii="Arial" w:hAnsi="Arial" w:cs="Arial"/>
        </w:rPr>
      </w:pPr>
    </w:p>
    <w:p w14:paraId="6B9E71AC" w14:textId="77777777" w:rsidR="00C015EA" w:rsidRDefault="00C015EA" w:rsidP="00ED5EEA">
      <w:pPr>
        <w:rPr>
          <w:rFonts w:ascii="Arial" w:hAnsi="Arial" w:cs="Arial"/>
        </w:rPr>
      </w:pPr>
    </w:p>
    <w:p w14:paraId="7CB7CF42" w14:textId="77777777" w:rsidR="00C015EA" w:rsidRDefault="00C015EA" w:rsidP="00ED5EEA">
      <w:pPr>
        <w:rPr>
          <w:rFonts w:ascii="Arial" w:hAnsi="Arial" w:cs="Arial"/>
        </w:rPr>
      </w:pPr>
    </w:p>
    <w:p w14:paraId="6684125C" w14:textId="77777777" w:rsidR="00C015EA" w:rsidRDefault="00C015EA" w:rsidP="00ED5EEA">
      <w:pPr>
        <w:rPr>
          <w:rFonts w:ascii="Arial" w:hAnsi="Arial" w:cs="Arial"/>
        </w:rPr>
      </w:pPr>
    </w:p>
    <w:p w14:paraId="058A3E8D" w14:textId="77777777" w:rsidR="00C015EA" w:rsidRDefault="00C015EA" w:rsidP="00ED5EEA">
      <w:pPr>
        <w:rPr>
          <w:rFonts w:ascii="Arial" w:hAnsi="Arial" w:cs="Arial"/>
        </w:rPr>
      </w:pPr>
    </w:p>
    <w:p w14:paraId="4D42D445" w14:textId="77777777" w:rsidR="00A23DDF" w:rsidRPr="00FF2F8F" w:rsidRDefault="00A23DDF" w:rsidP="00ED5EEA">
      <w:pPr>
        <w:rPr>
          <w:rFonts w:ascii="Arial" w:hAnsi="Arial" w:cs="Arial"/>
        </w:rPr>
      </w:pPr>
    </w:p>
    <w:p w14:paraId="5D67B7DB" w14:textId="77777777" w:rsidR="00ED5EEA" w:rsidRPr="00FF2F8F" w:rsidRDefault="00ED5EEA" w:rsidP="00ED5EEA">
      <w:pPr>
        <w:rPr>
          <w:rFonts w:ascii="Arial" w:hAnsi="Arial" w:cs="Arial"/>
          <w:b/>
          <w:sz w:val="20"/>
          <w:szCs w:val="20"/>
        </w:rPr>
      </w:pPr>
    </w:p>
    <w:p w14:paraId="6BAC077A" w14:textId="14A65759" w:rsidR="00DC69C7" w:rsidRPr="00C015EA" w:rsidRDefault="00ED5EEA" w:rsidP="00FF2F8F">
      <w:pPr>
        <w:tabs>
          <w:tab w:val="left" w:pos="1883"/>
        </w:tabs>
        <w:rPr>
          <w:rFonts w:ascii="Arial" w:hAnsi="Arial" w:cs="Arial"/>
          <w:b/>
          <w:bCs/>
          <w:color w:val="0077CF"/>
        </w:rPr>
      </w:pPr>
      <w:r w:rsidRPr="00C015EA">
        <w:rPr>
          <w:rFonts w:ascii="Arial" w:hAnsi="Arial" w:cs="Arial"/>
          <w:b/>
          <w:bCs/>
        </w:rPr>
        <w:lastRenderedPageBreak/>
        <w:tab/>
      </w:r>
      <w:r w:rsidR="00522FB0" w:rsidRPr="00C015EA">
        <w:rPr>
          <w:rFonts w:ascii="Arial" w:hAnsi="Arial" w:cs="Arial"/>
          <w:b/>
          <w:bCs/>
          <w:color w:val="0077CF"/>
        </w:rPr>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FE5113" w:rsidRPr="00FE5113" w14:paraId="4B53D0D0" w14:textId="77777777">
        <w:tc>
          <w:tcPr>
            <w:tcW w:w="3321" w:type="dxa"/>
            <w:vAlign w:val="center"/>
          </w:tcPr>
          <w:p w14:paraId="41A7B15B"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Azienda</w:t>
            </w:r>
          </w:p>
        </w:tc>
        <w:tc>
          <w:tcPr>
            <w:tcW w:w="5174" w:type="dxa"/>
          </w:tcPr>
          <w:p w14:paraId="594BC86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B3B289E" w14:textId="77777777">
        <w:tc>
          <w:tcPr>
            <w:tcW w:w="3321" w:type="dxa"/>
            <w:vAlign w:val="center"/>
          </w:tcPr>
          <w:p w14:paraId="6742747B" w14:textId="6C934790"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Partita IVA</w:t>
            </w:r>
          </w:p>
        </w:tc>
        <w:tc>
          <w:tcPr>
            <w:tcW w:w="5174" w:type="dxa"/>
          </w:tcPr>
          <w:p w14:paraId="7B7B7B6E" w14:textId="77777777"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09EDA17" w14:textId="77777777">
        <w:tc>
          <w:tcPr>
            <w:tcW w:w="3321" w:type="dxa"/>
            <w:vAlign w:val="center"/>
          </w:tcPr>
          <w:p w14:paraId="697E9AA5"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Indirizzo </w:t>
            </w:r>
          </w:p>
        </w:tc>
        <w:tc>
          <w:tcPr>
            <w:tcW w:w="5174" w:type="dxa"/>
          </w:tcPr>
          <w:p w14:paraId="38FF990A"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C3C34CF" w14:textId="77777777">
        <w:tc>
          <w:tcPr>
            <w:tcW w:w="3321" w:type="dxa"/>
            <w:vAlign w:val="center"/>
          </w:tcPr>
          <w:p w14:paraId="29218CCF"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Nome e Cognome del referente</w:t>
            </w:r>
          </w:p>
        </w:tc>
        <w:tc>
          <w:tcPr>
            <w:tcW w:w="5174" w:type="dxa"/>
          </w:tcPr>
          <w:p w14:paraId="07239C9F"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27EE57EC" w14:textId="77777777">
        <w:tc>
          <w:tcPr>
            <w:tcW w:w="3321" w:type="dxa"/>
            <w:vAlign w:val="center"/>
          </w:tcPr>
          <w:p w14:paraId="2CC2DA1E"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Ruolo in azienda</w:t>
            </w:r>
          </w:p>
        </w:tc>
        <w:tc>
          <w:tcPr>
            <w:tcW w:w="5174" w:type="dxa"/>
          </w:tcPr>
          <w:p w14:paraId="4A36808C"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115B33D2" w14:textId="77777777">
        <w:tc>
          <w:tcPr>
            <w:tcW w:w="3321" w:type="dxa"/>
            <w:vAlign w:val="center"/>
          </w:tcPr>
          <w:p w14:paraId="7DAFC322"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Telefono </w:t>
            </w:r>
          </w:p>
        </w:tc>
        <w:tc>
          <w:tcPr>
            <w:tcW w:w="5174" w:type="dxa"/>
          </w:tcPr>
          <w:p w14:paraId="5ADDFDB7"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08660472" w14:textId="77777777">
        <w:tc>
          <w:tcPr>
            <w:tcW w:w="3321" w:type="dxa"/>
            <w:vAlign w:val="center"/>
          </w:tcPr>
          <w:p w14:paraId="72DFA6B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Fax</w:t>
            </w:r>
          </w:p>
        </w:tc>
        <w:tc>
          <w:tcPr>
            <w:tcW w:w="5174" w:type="dxa"/>
          </w:tcPr>
          <w:p w14:paraId="090B0FB3"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3DF0A0B9" w14:textId="77777777">
        <w:tc>
          <w:tcPr>
            <w:tcW w:w="3321" w:type="dxa"/>
            <w:vAlign w:val="center"/>
          </w:tcPr>
          <w:p w14:paraId="4CC548A7"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Indirizzo e-mail</w:t>
            </w:r>
          </w:p>
        </w:tc>
        <w:tc>
          <w:tcPr>
            <w:tcW w:w="5174" w:type="dxa"/>
          </w:tcPr>
          <w:p w14:paraId="47811432"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65BCC64" w14:textId="77777777">
        <w:tc>
          <w:tcPr>
            <w:tcW w:w="3321" w:type="dxa"/>
            <w:vAlign w:val="center"/>
          </w:tcPr>
          <w:p w14:paraId="5352BBE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Data compilazione</w:t>
            </w:r>
          </w:p>
        </w:tc>
        <w:tc>
          <w:tcPr>
            <w:tcW w:w="5174" w:type="dxa"/>
          </w:tcPr>
          <w:p w14:paraId="27FED5C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bl>
    <w:p w14:paraId="3ABD12C3" w14:textId="77777777" w:rsidR="00DC69C7" w:rsidRPr="00FF2F8F" w:rsidRDefault="00DC69C7">
      <w:pPr>
        <w:pStyle w:val="Titolo1"/>
        <w:numPr>
          <w:ilvl w:val="0"/>
          <w:numId w:val="0"/>
        </w:numPr>
        <w:jc w:val="both"/>
        <w:rPr>
          <w:rFonts w:cs="Arial"/>
          <w:i/>
          <w:sz w:val="20"/>
          <w:szCs w:val="20"/>
        </w:rPr>
      </w:pPr>
    </w:p>
    <w:p w14:paraId="02859531" w14:textId="77777777" w:rsidR="00DC69C7" w:rsidRPr="00FE5113" w:rsidRDefault="00522FB0">
      <w:pPr>
        <w:pStyle w:val="Titolo1"/>
        <w:numPr>
          <w:ilvl w:val="0"/>
          <w:numId w:val="0"/>
        </w:numPr>
        <w:spacing w:before="0" w:after="0" w:line="360" w:lineRule="auto"/>
        <w:jc w:val="both"/>
        <w:rPr>
          <w:rFonts w:cs="Arial"/>
          <w:i/>
          <w:color w:val="0077CF"/>
          <w:sz w:val="20"/>
          <w:szCs w:val="20"/>
        </w:rPr>
      </w:pPr>
      <w:r w:rsidRPr="00FE5113">
        <w:rPr>
          <w:rFonts w:cs="Arial"/>
          <w:i/>
          <w:color w:val="0077CF"/>
          <w:sz w:val="20"/>
          <w:szCs w:val="20"/>
        </w:rPr>
        <w:t>Informativa sul trattamento dei dati personali</w:t>
      </w:r>
    </w:p>
    <w:p w14:paraId="59B91DD0" w14:textId="4DCFC922"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2DB9AA6E" w14:textId="77777777" w:rsidR="00DC69C7" w:rsidRPr="00FF2F8F" w:rsidRDefault="00DC69C7">
      <w:pPr>
        <w:spacing w:line="276" w:lineRule="auto"/>
        <w:jc w:val="both"/>
        <w:rPr>
          <w:rFonts w:ascii="Arial" w:hAnsi="Arial" w:cs="Arial"/>
          <w:sz w:val="20"/>
          <w:szCs w:val="20"/>
        </w:rPr>
      </w:pPr>
    </w:p>
    <w:p w14:paraId="46CBFDB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AD19227"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74E0A3E1" w14:textId="77777777" w:rsidR="00DC69C7" w:rsidRPr="00FF2F8F" w:rsidRDefault="00DC69C7">
      <w:pPr>
        <w:spacing w:line="276" w:lineRule="auto"/>
        <w:jc w:val="both"/>
        <w:rPr>
          <w:rFonts w:ascii="Arial" w:hAnsi="Arial" w:cs="Arial"/>
          <w:sz w:val="20"/>
          <w:szCs w:val="20"/>
        </w:rPr>
      </w:pPr>
    </w:p>
    <w:p w14:paraId="68FBD40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00273A7" w14:textId="77777777" w:rsidR="00DC69C7" w:rsidRPr="00FF2F8F" w:rsidRDefault="00DC69C7">
      <w:pPr>
        <w:spacing w:line="276" w:lineRule="auto"/>
        <w:jc w:val="both"/>
        <w:rPr>
          <w:rFonts w:ascii="Arial" w:hAnsi="Arial" w:cs="Arial"/>
          <w:sz w:val="20"/>
          <w:szCs w:val="20"/>
        </w:rPr>
      </w:pPr>
    </w:p>
    <w:p w14:paraId="191B965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5263B583"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FF2F8F">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563752FB"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L’invio a Consip S.p.A. del Documento di Consultazione del mercato implica il consenso al trattamento dei Dati personali forniti.</w:t>
      </w:r>
    </w:p>
    <w:p w14:paraId="237752B5" w14:textId="77777777" w:rsidR="00DC69C7" w:rsidRPr="00FF2F8F" w:rsidRDefault="00DC69C7">
      <w:pPr>
        <w:spacing w:line="276" w:lineRule="auto"/>
        <w:jc w:val="both"/>
        <w:rPr>
          <w:rFonts w:ascii="Arial" w:hAnsi="Arial" w:cs="Arial"/>
          <w:sz w:val="20"/>
          <w:szCs w:val="20"/>
        </w:rPr>
      </w:pPr>
    </w:p>
    <w:p w14:paraId="33ACB655"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FF2F8F">
        <w:rPr>
          <w:rFonts w:ascii="Arial" w:hAnsi="Arial" w:cs="Arial"/>
          <w:b/>
          <w:bCs/>
          <w:sz w:val="20"/>
          <w:szCs w:val="20"/>
        </w:rPr>
        <w:t>esercizio.diritti.privacy@consip.it.</w:t>
      </w:r>
      <w:r w:rsidRPr="00FF2F8F">
        <w:rPr>
          <w:rFonts w:ascii="Arial" w:hAnsi="Arial" w:cs="Arial"/>
          <w:sz w:val="20"/>
          <w:szCs w:val="20"/>
        </w:rPr>
        <w:t xml:space="preserve"> </w:t>
      </w:r>
    </w:p>
    <w:p w14:paraId="03DBA6C9" w14:textId="77777777" w:rsidR="00DC69C7" w:rsidRPr="00FF2F8F" w:rsidRDefault="00522FB0">
      <w:pPr>
        <w:rPr>
          <w:rFonts w:ascii="Arial" w:hAnsi="Arial" w:cs="Arial"/>
          <w:b/>
        </w:rPr>
      </w:pPr>
      <w:r w:rsidRPr="00FF2F8F">
        <w:rPr>
          <w:rFonts w:ascii="Arial" w:hAnsi="Arial" w:cs="Arial"/>
        </w:rPr>
        <w:br w:type="page"/>
      </w:r>
    </w:p>
    <w:p w14:paraId="04DDDA26" w14:textId="31B67B66" w:rsidR="00E26DA6" w:rsidRPr="0067152E" w:rsidRDefault="00FB7970" w:rsidP="0067152E">
      <w:pPr>
        <w:autoSpaceDE w:val="0"/>
        <w:autoSpaceDN w:val="0"/>
        <w:adjustRightInd w:val="0"/>
        <w:spacing w:line="360" w:lineRule="auto"/>
        <w:rPr>
          <w:rFonts w:ascii="Arial" w:hAnsi="Arial" w:cs="Arial"/>
          <w:b/>
          <w:color w:val="0077CF"/>
        </w:rPr>
      </w:pPr>
      <w:r w:rsidRPr="0067152E">
        <w:rPr>
          <w:rFonts w:ascii="Arial" w:hAnsi="Arial" w:cs="Arial"/>
          <w:b/>
          <w:color w:val="0077CF"/>
        </w:rPr>
        <w:lastRenderedPageBreak/>
        <w:t>Contesto di riferimento</w:t>
      </w:r>
    </w:p>
    <w:p w14:paraId="5AC87545" w14:textId="3D821650" w:rsidR="007A55DB" w:rsidRDefault="007A55DB" w:rsidP="1733F419">
      <w:pPr>
        <w:spacing w:before="120" w:line="280" w:lineRule="exact"/>
        <w:jc w:val="both"/>
        <w:rPr>
          <w:rFonts w:ascii="Arial" w:hAnsi="Arial" w:cs="Arial"/>
          <w:sz w:val="20"/>
          <w:szCs w:val="20"/>
        </w:rPr>
      </w:pPr>
      <w:r w:rsidRPr="1733F419">
        <w:rPr>
          <w:rFonts w:ascii="Arial" w:hAnsi="Arial" w:cs="Arial"/>
          <w:sz w:val="20"/>
          <w:szCs w:val="20"/>
        </w:rPr>
        <w:t xml:space="preserve">La presente iniziativa </w:t>
      </w:r>
      <w:r w:rsidR="00D2272B" w:rsidRPr="1733F419">
        <w:rPr>
          <w:rFonts w:ascii="Arial" w:hAnsi="Arial" w:cs="Arial"/>
          <w:sz w:val="20"/>
          <w:szCs w:val="20"/>
        </w:rPr>
        <w:t>riguarda l’utilizzo dell</w:t>
      </w:r>
      <w:r w:rsidR="7D7AFDBD" w:rsidRPr="1733F419">
        <w:rPr>
          <w:rFonts w:ascii="Arial" w:hAnsi="Arial" w:cs="Arial"/>
          <w:sz w:val="20"/>
          <w:szCs w:val="20"/>
        </w:rPr>
        <w:t>e</w:t>
      </w:r>
      <w:r w:rsidR="00D2272B" w:rsidRPr="1733F419">
        <w:rPr>
          <w:rFonts w:ascii="Arial" w:hAnsi="Arial" w:cs="Arial"/>
          <w:sz w:val="20"/>
          <w:szCs w:val="20"/>
        </w:rPr>
        <w:t xml:space="preserve"> tecnologi</w:t>
      </w:r>
      <w:r w:rsidR="6604D8D4" w:rsidRPr="1733F419">
        <w:rPr>
          <w:rFonts w:ascii="Arial" w:hAnsi="Arial" w:cs="Arial"/>
          <w:sz w:val="20"/>
          <w:szCs w:val="20"/>
        </w:rPr>
        <w:t>e</w:t>
      </w:r>
      <w:r w:rsidR="00D2272B" w:rsidRPr="1733F419">
        <w:rPr>
          <w:rFonts w:ascii="Arial" w:hAnsi="Arial" w:cs="Arial"/>
          <w:sz w:val="20"/>
          <w:szCs w:val="20"/>
        </w:rPr>
        <w:t xml:space="preserve"> </w:t>
      </w:r>
      <w:r w:rsidR="76D75EEC" w:rsidRPr="1733F419">
        <w:rPr>
          <w:rFonts w:ascii="Arial" w:hAnsi="Arial" w:cs="Arial"/>
          <w:sz w:val="20"/>
          <w:szCs w:val="20"/>
        </w:rPr>
        <w:t>Neo4j</w:t>
      </w:r>
      <w:r w:rsidR="0067152E" w:rsidRPr="1733F419">
        <w:rPr>
          <w:rFonts w:ascii="Arial" w:hAnsi="Arial" w:cs="Arial"/>
          <w:sz w:val="20"/>
          <w:szCs w:val="20"/>
        </w:rPr>
        <w:t>,</w:t>
      </w:r>
      <w:r w:rsidR="78D30C2C" w:rsidRPr="1733F419">
        <w:rPr>
          <w:rFonts w:ascii="Arial" w:hAnsi="Arial" w:cs="Arial"/>
          <w:sz w:val="20"/>
          <w:szCs w:val="20"/>
        </w:rPr>
        <w:t xml:space="preserve"> attraverso le quali Sogei gestisce le piattaforme di </w:t>
      </w:r>
      <w:proofErr w:type="spellStart"/>
      <w:r w:rsidR="044DDD28" w:rsidRPr="1733F419">
        <w:rPr>
          <w:rFonts w:ascii="Arial" w:hAnsi="Arial" w:cs="Arial"/>
          <w:sz w:val="20"/>
          <w:szCs w:val="20"/>
        </w:rPr>
        <w:t>Fraud</w:t>
      </w:r>
      <w:proofErr w:type="spellEnd"/>
      <w:r w:rsidR="044DDD28" w:rsidRPr="1733F419">
        <w:rPr>
          <w:rFonts w:ascii="Arial" w:hAnsi="Arial" w:cs="Arial"/>
          <w:sz w:val="20"/>
          <w:szCs w:val="20"/>
        </w:rPr>
        <w:t xml:space="preserve"> Management (FRODO), Identity Access Management (SIAM), Bureau van Dijk (</w:t>
      </w:r>
      <w:proofErr w:type="spellStart"/>
      <w:r w:rsidR="044DDD28" w:rsidRPr="1733F419">
        <w:rPr>
          <w:rFonts w:ascii="Arial" w:hAnsi="Arial" w:cs="Arial"/>
          <w:sz w:val="20"/>
          <w:szCs w:val="20"/>
        </w:rPr>
        <w:t>BvD</w:t>
      </w:r>
      <w:proofErr w:type="spellEnd"/>
      <w:r w:rsidR="044DDD28" w:rsidRPr="1733F419">
        <w:rPr>
          <w:rFonts w:ascii="Arial" w:hAnsi="Arial" w:cs="Arial"/>
          <w:sz w:val="20"/>
          <w:szCs w:val="20"/>
        </w:rPr>
        <w:t xml:space="preserve">), Poker Online e Tax </w:t>
      </w:r>
      <w:proofErr w:type="spellStart"/>
      <w:r w:rsidR="044DDD28" w:rsidRPr="1733F419">
        <w:rPr>
          <w:rFonts w:ascii="Arial" w:hAnsi="Arial" w:cs="Arial"/>
          <w:sz w:val="20"/>
          <w:szCs w:val="20"/>
        </w:rPr>
        <w:t>Evasion</w:t>
      </w:r>
      <w:proofErr w:type="spellEnd"/>
      <w:r w:rsidR="044DDD28" w:rsidRPr="1733F419">
        <w:rPr>
          <w:rFonts w:ascii="Arial" w:hAnsi="Arial" w:cs="Arial"/>
          <w:sz w:val="20"/>
          <w:szCs w:val="20"/>
        </w:rPr>
        <w:t xml:space="preserve"> (TAXNETVA), quest’ultima utilizzata dall’Agenzia delle Entrate per la lotta all’evasione fiscale.</w:t>
      </w:r>
    </w:p>
    <w:p w14:paraId="46814564" w14:textId="1F8D311F" w:rsidR="0067152E" w:rsidRDefault="0067152E" w:rsidP="1733F419">
      <w:pPr>
        <w:autoSpaceDE w:val="0"/>
        <w:autoSpaceDN w:val="0"/>
        <w:adjustRightInd w:val="0"/>
        <w:spacing w:before="120" w:line="280" w:lineRule="exact"/>
        <w:jc w:val="both"/>
        <w:rPr>
          <w:rFonts w:ascii="Arial" w:hAnsi="Arial" w:cs="Arial"/>
          <w:sz w:val="20"/>
          <w:szCs w:val="20"/>
        </w:rPr>
      </w:pPr>
      <w:r w:rsidRPr="1733F419">
        <w:rPr>
          <w:rFonts w:ascii="Arial" w:hAnsi="Arial" w:cs="Arial"/>
          <w:sz w:val="20"/>
          <w:szCs w:val="20"/>
        </w:rPr>
        <w:t xml:space="preserve">In particolare, si rende necessario acquisire </w:t>
      </w:r>
      <w:r w:rsidR="00D2272B" w:rsidRPr="1733F419">
        <w:rPr>
          <w:rFonts w:ascii="Arial" w:hAnsi="Arial" w:cs="Arial"/>
          <w:b/>
          <w:bCs/>
          <w:sz w:val="20"/>
          <w:szCs w:val="20"/>
        </w:rPr>
        <w:t xml:space="preserve">sottoscrizioni software </w:t>
      </w:r>
      <w:r w:rsidR="5524B017" w:rsidRPr="1733F419">
        <w:rPr>
          <w:rFonts w:ascii="Arial" w:hAnsi="Arial" w:cs="Arial"/>
          <w:b/>
          <w:bCs/>
          <w:sz w:val="20"/>
          <w:szCs w:val="20"/>
        </w:rPr>
        <w:t>Neo4j</w:t>
      </w:r>
      <w:r w:rsidR="00D2272B" w:rsidRPr="1733F419">
        <w:rPr>
          <w:rFonts w:ascii="Arial" w:hAnsi="Arial" w:cs="Arial"/>
          <w:b/>
          <w:bCs/>
          <w:sz w:val="20"/>
          <w:szCs w:val="20"/>
        </w:rPr>
        <w:t xml:space="preserve"> di tipo Enterprise Edition</w:t>
      </w:r>
      <w:r w:rsidR="00D2272B" w:rsidRPr="1733F419">
        <w:rPr>
          <w:rFonts w:ascii="Arial" w:hAnsi="Arial" w:cs="Arial"/>
          <w:sz w:val="20"/>
          <w:szCs w:val="20"/>
        </w:rPr>
        <w:t xml:space="preserve"> </w:t>
      </w:r>
      <w:r w:rsidRPr="1733F419">
        <w:rPr>
          <w:rFonts w:ascii="Arial" w:hAnsi="Arial" w:cs="Arial"/>
          <w:sz w:val="20"/>
          <w:szCs w:val="20"/>
        </w:rPr>
        <w:t>e</w:t>
      </w:r>
      <w:r w:rsidR="00745354">
        <w:rPr>
          <w:rFonts w:ascii="Arial" w:hAnsi="Arial" w:cs="Arial"/>
          <w:sz w:val="20"/>
          <w:szCs w:val="20"/>
        </w:rPr>
        <w:t>d</w:t>
      </w:r>
      <w:r w:rsidRPr="1733F419">
        <w:rPr>
          <w:rFonts w:ascii="Arial" w:hAnsi="Arial" w:cs="Arial"/>
          <w:sz w:val="20"/>
          <w:szCs w:val="20"/>
        </w:rPr>
        <w:t xml:space="preserve"> i relativi servizi di supporto specialistico, quest’ultimi a consumo. L’acquisizione è composta</w:t>
      </w:r>
      <w:r w:rsidR="000B7627">
        <w:rPr>
          <w:rFonts w:ascii="Arial" w:hAnsi="Arial" w:cs="Arial"/>
          <w:sz w:val="20"/>
          <w:szCs w:val="20"/>
        </w:rPr>
        <w:t xml:space="preserve"> da più parti</w:t>
      </w:r>
      <w:r w:rsidRPr="1733F419">
        <w:rPr>
          <w:rFonts w:ascii="Arial" w:hAnsi="Arial" w:cs="Arial"/>
          <w:sz w:val="20"/>
          <w:szCs w:val="20"/>
        </w:rPr>
        <w:t xml:space="preserve">: </w:t>
      </w:r>
    </w:p>
    <w:p w14:paraId="5A3B1E19" w14:textId="45160A7B" w:rsidR="0067152E" w:rsidRDefault="0067152E" w:rsidP="00B3200A">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sidRPr="0067152E">
        <w:rPr>
          <w:rFonts w:ascii="Arial" w:hAnsi="Arial" w:cs="Arial"/>
          <w:bCs/>
          <w:sz w:val="20"/>
          <w:szCs w:val="20"/>
        </w:rPr>
        <w:t xml:space="preserve">da </w:t>
      </w:r>
      <w:r w:rsidR="00E75844">
        <w:rPr>
          <w:rFonts w:ascii="Arial" w:hAnsi="Arial" w:cs="Arial"/>
          <w:bCs/>
          <w:sz w:val="20"/>
          <w:szCs w:val="20"/>
        </w:rPr>
        <w:t xml:space="preserve">un acquisto </w:t>
      </w:r>
      <w:r w:rsidR="000B7627">
        <w:rPr>
          <w:rFonts w:ascii="Arial" w:hAnsi="Arial" w:cs="Arial"/>
          <w:bCs/>
          <w:sz w:val="20"/>
          <w:szCs w:val="20"/>
        </w:rPr>
        <w:t xml:space="preserve">certo </w:t>
      </w:r>
      <w:r w:rsidR="00E75844">
        <w:rPr>
          <w:rFonts w:ascii="Arial" w:hAnsi="Arial" w:cs="Arial"/>
          <w:bCs/>
          <w:sz w:val="20"/>
          <w:szCs w:val="20"/>
        </w:rPr>
        <w:t>di sottoscrizioni software</w:t>
      </w:r>
      <w:r w:rsidRPr="0067152E">
        <w:rPr>
          <w:rFonts w:ascii="Arial" w:hAnsi="Arial" w:cs="Arial"/>
          <w:bCs/>
          <w:sz w:val="20"/>
          <w:szCs w:val="20"/>
        </w:rPr>
        <w:t xml:space="preserve"> (</w:t>
      </w:r>
      <w:r w:rsidRPr="0067152E">
        <w:rPr>
          <w:rFonts w:ascii="Arial" w:hAnsi="Arial" w:cs="Arial"/>
          <w:bCs/>
          <w:i/>
          <w:sz w:val="20"/>
          <w:szCs w:val="20"/>
        </w:rPr>
        <w:t>Principale</w:t>
      </w:r>
      <w:r w:rsidRPr="0067152E">
        <w:rPr>
          <w:rFonts w:ascii="Arial" w:hAnsi="Arial" w:cs="Arial"/>
          <w:bCs/>
          <w:sz w:val="20"/>
          <w:szCs w:val="20"/>
        </w:rPr>
        <w:t>)</w:t>
      </w:r>
      <w:r w:rsidR="00410ABF">
        <w:rPr>
          <w:rFonts w:ascii="Arial" w:hAnsi="Arial" w:cs="Arial"/>
          <w:bCs/>
          <w:sz w:val="20"/>
          <w:szCs w:val="20"/>
        </w:rPr>
        <w:t xml:space="preserve"> comprensi</w:t>
      </w:r>
      <w:r w:rsidR="0062479C">
        <w:rPr>
          <w:rFonts w:ascii="Arial" w:hAnsi="Arial" w:cs="Arial"/>
          <w:bCs/>
          <w:sz w:val="20"/>
          <w:szCs w:val="20"/>
        </w:rPr>
        <w:t>ve dei servizi di supporto tecnico</w:t>
      </w:r>
      <w:r w:rsidRPr="0067152E">
        <w:rPr>
          <w:rFonts w:ascii="Arial" w:hAnsi="Arial" w:cs="Arial"/>
          <w:bCs/>
          <w:sz w:val="20"/>
          <w:szCs w:val="20"/>
        </w:rPr>
        <w:t xml:space="preserve">, </w:t>
      </w:r>
      <w:r w:rsidR="00514AAE">
        <w:rPr>
          <w:rFonts w:ascii="Arial" w:hAnsi="Arial" w:cs="Arial"/>
          <w:bCs/>
          <w:sz w:val="20"/>
          <w:szCs w:val="20"/>
        </w:rPr>
        <w:t xml:space="preserve">in continuità </w:t>
      </w:r>
      <w:r w:rsidR="00B3200A">
        <w:rPr>
          <w:rFonts w:ascii="Arial" w:hAnsi="Arial" w:cs="Arial"/>
          <w:bCs/>
          <w:sz w:val="20"/>
          <w:szCs w:val="20"/>
        </w:rPr>
        <w:t>con quanto già installato presso Sogei</w:t>
      </w:r>
      <w:r w:rsidRPr="0067152E">
        <w:rPr>
          <w:rFonts w:ascii="Arial" w:hAnsi="Arial" w:cs="Arial"/>
          <w:bCs/>
          <w:sz w:val="20"/>
          <w:szCs w:val="20"/>
        </w:rPr>
        <w:t xml:space="preserve"> alla data di sottoscrizione del contratto</w:t>
      </w:r>
      <w:r w:rsidR="005A4D73">
        <w:rPr>
          <w:rFonts w:ascii="Arial" w:hAnsi="Arial" w:cs="Arial"/>
          <w:bCs/>
          <w:sz w:val="20"/>
          <w:szCs w:val="20"/>
        </w:rPr>
        <w:t xml:space="preserve"> e di un pacchetto di Kick</w:t>
      </w:r>
      <w:r w:rsidR="005B0145">
        <w:rPr>
          <w:rFonts w:ascii="Arial" w:hAnsi="Arial" w:cs="Arial"/>
          <w:bCs/>
          <w:sz w:val="20"/>
          <w:szCs w:val="20"/>
        </w:rPr>
        <w:t xml:space="preserve">-Off/Lancio, progettato per </w:t>
      </w:r>
      <w:r w:rsidR="00D97499" w:rsidRPr="00D97499">
        <w:rPr>
          <w:rFonts w:ascii="Arial" w:hAnsi="Arial" w:cs="Arial"/>
          <w:bCs/>
          <w:sz w:val="20"/>
          <w:szCs w:val="20"/>
        </w:rPr>
        <w:t>contribuire a</w:t>
      </w:r>
      <w:r w:rsidR="00D97499">
        <w:rPr>
          <w:rFonts w:ascii="Arial" w:hAnsi="Arial" w:cs="Arial"/>
          <w:bCs/>
          <w:sz w:val="20"/>
          <w:szCs w:val="20"/>
        </w:rPr>
        <w:t>d</w:t>
      </w:r>
      <w:r w:rsidR="00D97499" w:rsidRPr="00D97499">
        <w:rPr>
          <w:rFonts w:ascii="Arial" w:hAnsi="Arial" w:cs="Arial"/>
          <w:bCs/>
          <w:sz w:val="20"/>
          <w:szCs w:val="20"/>
        </w:rPr>
        <w:t xml:space="preserve"> un avvio rapido, efficace e strutturato dell’adozione della tecnologia Neo4j da parte del cliente</w:t>
      </w:r>
      <w:r>
        <w:rPr>
          <w:rFonts w:ascii="Arial" w:hAnsi="Arial" w:cs="Arial"/>
          <w:bCs/>
          <w:sz w:val="20"/>
          <w:szCs w:val="20"/>
        </w:rPr>
        <w:t>;</w:t>
      </w:r>
    </w:p>
    <w:p w14:paraId="3B18DABD" w14:textId="5C6EA34E" w:rsidR="000C08A7" w:rsidRDefault="0067152E" w:rsidP="0067152E">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sidRPr="0067152E">
        <w:rPr>
          <w:rFonts w:ascii="Arial" w:hAnsi="Arial" w:cs="Arial"/>
          <w:bCs/>
          <w:sz w:val="20"/>
          <w:szCs w:val="20"/>
        </w:rPr>
        <w:t xml:space="preserve">da acquisti opzionali di sottoscrizioni software per componenti </w:t>
      </w:r>
      <w:r w:rsidRPr="0067152E">
        <w:rPr>
          <w:rFonts w:ascii="Arial" w:hAnsi="Arial" w:cs="Arial"/>
          <w:sz w:val="20"/>
          <w:szCs w:val="20"/>
        </w:rPr>
        <w:t>software aggiuntive</w:t>
      </w:r>
      <w:r w:rsidRPr="0067152E">
        <w:rPr>
          <w:rFonts w:ascii="Arial" w:hAnsi="Arial" w:cs="Arial"/>
          <w:b/>
          <w:bCs/>
          <w:sz w:val="20"/>
          <w:szCs w:val="20"/>
        </w:rPr>
        <w:t xml:space="preserve"> </w:t>
      </w:r>
      <w:r w:rsidRPr="0067152E">
        <w:rPr>
          <w:rFonts w:ascii="Arial" w:hAnsi="Arial" w:cs="Arial"/>
          <w:bCs/>
          <w:sz w:val="20"/>
          <w:szCs w:val="20"/>
        </w:rPr>
        <w:t>(</w:t>
      </w:r>
      <w:r w:rsidRPr="0067152E">
        <w:rPr>
          <w:rFonts w:ascii="Arial" w:hAnsi="Arial" w:cs="Arial"/>
          <w:bCs/>
          <w:i/>
          <w:sz w:val="20"/>
          <w:szCs w:val="20"/>
        </w:rPr>
        <w:t>Opzionale</w:t>
      </w:r>
      <w:r w:rsidRPr="0067152E">
        <w:rPr>
          <w:rFonts w:ascii="Arial" w:hAnsi="Arial" w:cs="Arial"/>
          <w:bCs/>
          <w:sz w:val="20"/>
          <w:szCs w:val="20"/>
        </w:rPr>
        <w:t>)</w:t>
      </w:r>
      <w:r w:rsidR="004453C1">
        <w:rPr>
          <w:rFonts w:ascii="Arial" w:hAnsi="Arial" w:cs="Arial"/>
          <w:bCs/>
          <w:sz w:val="20"/>
          <w:szCs w:val="20"/>
        </w:rPr>
        <w:t xml:space="preserve"> comprensive dei servizi di supporto tecnico</w:t>
      </w:r>
      <w:r w:rsidR="00410ABF">
        <w:rPr>
          <w:rFonts w:ascii="Arial" w:hAnsi="Arial" w:cs="Arial"/>
          <w:bCs/>
          <w:sz w:val="20"/>
          <w:szCs w:val="20"/>
        </w:rPr>
        <w:t>;</w:t>
      </w:r>
      <w:r w:rsidRPr="0067152E">
        <w:rPr>
          <w:rFonts w:ascii="Arial" w:hAnsi="Arial" w:cs="Arial"/>
          <w:bCs/>
          <w:sz w:val="20"/>
          <w:szCs w:val="20"/>
        </w:rPr>
        <w:t xml:space="preserve"> </w:t>
      </w:r>
    </w:p>
    <w:p w14:paraId="14302E87" w14:textId="1AE8773E" w:rsidR="0067152E" w:rsidRDefault="00FC4EDB" w:rsidP="0067152E">
      <w:pPr>
        <w:pStyle w:val="Paragrafoelenco"/>
        <w:numPr>
          <w:ilvl w:val="0"/>
          <w:numId w:val="32"/>
        </w:numPr>
        <w:autoSpaceDE w:val="0"/>
        <w:autoSpaceDN w:val="0"/>
        <w:adjustRightInd w:val="0"/>
        <w:spacing w:before="120" w:line="280" w:lineRule="exact"/>
        <w:jc w:val="both"/>
        <w:rPr>
          <w:rFonts w:ascii="Arial" w:hAnsi="Arial" w:cs="Arial"/>
          <w:bCs/>
          <w:sz w:val="20"/>
          <w:szCs w:val="20"/>
        </w:rPr>
      </w:pPr>
      <w:r>
        <w:rPr>
          <w:rFonts w:ascii="Arial" w:hAnsi="Arial" w:cs="Arial"/>
          <w:bCs/>
          <w:sz w:val="20"/>
          <w:szCs w:val="20"/>
        </w:rPr>
        <w:t xml:space="preserve">da </w:t>
      </w:r>
      <w:r w:rsidR="0067152E" w:rsidRPr="0067152E">
        <w:rPr>
          <w:rFonts w:ascii="Arial" w:hAnsi="Arial" w:cs="Arial"/>
          <w:bCs/>
          <w:sz w:val="20"/>
          <w:szCs w:val="20"/>
        </w:rPr>
        <w:t xml:space="preserve">servizi </w:t>
      </w:r>
      <w:r w:rsidR="000C08A7">
        <w:rPr>
          <w:rFonts w:ascii="Arial" w:hAnsi="Arial" w:cs="Arial"/>
          <w:bCs/>
          <w:sz w:val="20"/>
          <w:szCs w:val="20"/>
        </w:rPr>
        <w:t xml:space="preserve">di supporto specialistico </w:t>
      </w:r>
      <w:r w:rsidR="0067152E" w:rsidRPr="0067152E">
        <w:rPr>
          <w:rFonts w:ascii="Arial" w:hAnsi="Arial" w:cs="Arial"/>
          <w:bCs/>
          <w:sz w:val="20"/>
          <w:szCs w:val="20"/>
        </w:rPr>
        <w:t>a consumo da effettuarsi in corso di vigenza contrattuale su richiesta di Sogei.</w:t>
      </w:r>
      <w:bookmarkStart w:id="0" w:name="_Toc188970220"/>
    </w:p>
    <w:p w14:paraId="1D757942" w14:textId="77777777" w:rsidR="00194758" w:rsidRDefault="00194758" w:rsidP="00194758">
      <w:pPr>
        <w:autoSpaceDE w:val="0"/>
        <w:autoSpaceDN w:val="0"/>
        <w:adjustRightInd w:val="0"/>
        <w:spacing w:line="360" w:lineRule="auto"/>
        <w:rPr>
          <w:rFonts w:ascii="Arial" w:hAnsi="Arial" w:cs="Arial"/>
          <w:b/>
          <w:color w:val="0077CF"/>
        </w:rPr>
      </w:pPr>
    </w:p>
    <w:p w14:paraId="47853A02" w14:textId="15545652" w:rsidR="00F93BA4" w:rsidRDefault="00F93BA4" w:rsidP="00F93BA4">
      <w:pPr>
        <w:autoSpaceDE w:val="0"/>
        <w:autoSpaceDN w:val="0"/>
        <w:adjustRightInd w:val="0"/>
        <w:spacing w:line="360" w:lineRule="auto"/>
        <w:rPr>
          <w:rFonts w:ascii="Arial" w:hAnsi="Arial" w:cs="Arial"/>
          <w:b/>
          <w:color w:val="0077CF"/>
        </w:rPr>
      </w:pPr>
      <w:r w:rsidRPr="008C6401">
        <w:rPr>
          <w:rFonts w:ascii="Arial" w:hAnsi="Arial" w:cs="Arial"/>
          <w:b/>
          <w:color w:val="0077CF"/>
        </w:rPr>
        <w:t>Infungibilità della soluzione attuale</w:t>
      </w:r>
    </w:p>
    <w:p w14:paraId="5D0F29CE" w14:textId="0C77660D" w:rsidR="00F93BA4" w:rsidRPr="00813B38" w:rsidRDefault="00F93BA4" w:rsidP="005305FE">
      <w:pPr>
        <w:autoSpaceDE w:val="0"/>
        <w:autoSpaceDN w:val="0"/>
        <w:adjustRightInd w:val="0"/>
        <w:spacing w:before="120" w:line="280" w:lineRule="exact"/>
        <w:jc w:val="both"/>
        <w:rPr>
          <w:rFonts w:ascii="Arial" w:eastAsia="Tahoma" w:hAnsi="Arial" w:cs="Arial"/>
          <w:color w:val="000000"/>
          <w:sz w:val="20"/>
          <w:szCs w:val="20"/>
        </w:rPr>
      </w:pPr>
      <w:r w:rsidRPr="00813B38">
        <w:rPr>
          <w:rFonts w:ascii="Arial" w:eastAsia="Tahoma" w:hAnsi="Arial" w:cs="Arial"/>
          <w:color w:val="000000"/>
          <w:sz w:val="20"/>
          <w:szCs w:val="20"/>
        </w:rPr>
        <w:t xml:space="preserve">La soluzione attuale è ritenuta da SOGEI infungibile, in quanto indispensabile per garantire la continuità dei servizi erogati </w:t>
      </w:r>
      <w:r w:rsidR="00813B38" w:rsidRPr="00813B38">
        <w:rPr>
          <w:rFonts w:ascii="Arial" w:hAnsi="Arial" w:cs="Arial"/>
          <w:bCs/>
          <w:sz w:val="20"/>
          <w:szCs w:val="20"/>
        </w:rPr>
        <w:t>su vari progetti finalizzati al contrasto dell’evasione e delle frodi e</w:t>
      </w:r>
      <w:r w:rsidRPr="00813B38">
        <w:rPr>
          <w:rFonts w:ascii="Arial" w:eastAsia="Tahoma" w:hAnsi="Arial" w:cs="Arial"/>
          <w:color w:val="000000"/>
          <w:sz w:val="20"/>
          <w:szCs w:val="20"/>
        </w:rPr>
        <w:t xml:space="preserve"> che utilizzano le licenze da acquisire. </w:t>
      </w:r>
      <w:r w:rsidR="00EE0BE6" w:rsidRPr="00EE0BE6">
        <w:rPr>
          <w:rFonts w:ascii="Arial" w:eastAsia="Tahoma" w:hAnsi="Arial" w:cs="Arial"/>
          <w:color w:val="000000"/>
          <w:sz w:val="20"/>
          <w:szCs w:val="20"/>
        </w:rPr>
        <w:t xml:space="preserve">Tale prodotto risulta necessario </w:t>
      </w:r>
      <w:r w:rsidR="004E2C55">
        <w:rPr>
          <w:rFonts w:ascii="Arial" w:eastAsia="Tahoma" w:hAnsi="Arial" w:cs="Arial"/>
          <w:color w:val="000000"/>
          <w:sz w:val="20"/>
          <w:szCs w:val="20"/>
        </w:rPr>
        <w:t xml:space="preserve">per l’investigazione sui </w:t>
      </w:r>
      <w:r w:rsidR="00EE0BE6" w:rsidRPr="00EE0BE6">
        <w:rPr>
          <w:rFonts w:ascii="Arial" w:eastAsia="Tahoma" w:hAnsi="Arial" w:cs="Arial"/>
          <w:color w:val="000000"/>
          <w:sz w:val="20"/>
          <w:szCs w:val="20"/>
        </w:rPr>
        <w:t xml:space="preserve">database a grafo nell’ottica della criminalità finanziaria (frodi </w:t>
      </w:r>
      <w:r w:rsidR="00163512" w:rsidRPr="00EE0BE6">
        <w:rPr>
          <w:rFonts w:ascii="Arial" w:eastAsia="Tahoma" w:hAnsi="Arial" w:cs="Arial"/>
          <w:color w:val="000000"/>
          <w:sz w:val="20"/>
          <w:szCs w:val="20"/>
        </w:rPr>
        <w:t>finanziarie</w:t>
      </w:r>
      <w:r w:rsidR="00EE0BE6" w:rsidRPr="00EE0BE6">
        <w:rPr>
          <w:rFonts w:ascii="Arial" w:eastAsia="Tahoma" w:hAnsi="Arial" w:cs="Arial"/>
          <w:color w:val="000000"/>
          <w:sz w:val="20"/>
          <w:szCs w:val="20"/>
        </w:rPr>
        <w:t>)</w:t>
      </w:r>
      <w:r w:rsidR="00EE0BE6">
        <w:rPr>
          <w:rFonts w:ascii="Arial" w:eastAsia="Tahoma" w:hAnsi="Arial" w:cs="Arial"/>
          <w:color w:val="000000"/>
          <w:sz w:val="20"/>
          <w:szCs w:val="20"/>
        </w:rPr>
        <w:t>.</w:t>
      </w:r>
    </w:p>
    <w:p w14:paraId="29C39DD4" w14:textId="1274692B" w:rsidR="00F93BA4" w:rsidRPr="004F63C9" w:rsidRDefault="00F93BA4" w:rsidP="005305FE">
      <w:pPr>
        <w:autoSpaceDE w:val="0"/>
        <w:autoSpaceDN w:val="0"/>
        <w:adjustRightInd w:val="0"/>
        <w:spacing w:before="120" w:line="280" w:lineRule="exact"/>
        <w:jc w:val="both"/>
        <w:rPr>
          <w:rFonts w:ascii="Arial" w:eastAsia="Tahoma" w:hAnsi="Arial" w:cs="Arial"/>
          <w:color w:val="000000"/>
          <w:sz w:val="20"/>
          <w:szCs w:val="20"/>
        </w:rPr>
      </w:pPr>
      <w:r w:rsidRPr="004F63C9">
        <w:rPr>
          <w:rFonts w:ascii="Arial" w:eastAsia="Tahoma" w:hAnsi="Arial" w:cs="Arial"/>
          <w:color w:val="000000"/>
          <w:sz w:val="20"/>
          <w:szCs w:val="20"/>
        </w:rPr>
        <w:t>In particolare, da un’analisi dei competitor svolta da SOGEI</w:t>
      </w:r>
      <w:r w:rsidR="00FC4EDB">
        <w:rPr>
          <w:rFonts w:ascii="Arial" w:eastAsia="Tahoma" w:hAnsi="Arial" w:cs="Arial"/>
          <w:color w:val="000000"/>
          <w:sz w:val="20"/>
          <w:szCs w:val="20"/>
        </w:rPr>
        <w:t>,</w:t>
      </w:r>
      <w:r w:rsidRPr="004F63C9">
        <w:rPr>
          <w:rFonts w:ascii="Arial" w:eastAsia="Tahoma" w:hAnsi="Arial" w:cs="Arial"/>
          <w:color w:val="000000"/>
          <w:sz w:val="20"/>
          <w:szCs w:val="20"/>
        </w:rPr>
        <w:t xml:space="preserve"> è emerso che l’eventuale sostituzione tecnologica delle licenze attualmente in esercizio </w:t>
      </w:r>
      <w:r w:rsidR="000F15C7">
        <w:rPr>
          <w:rFonts w:ascii="Arial" w:eastAsia="Tahoma" w:hAnsi="Arial" w:cs="Arial"/>
          <w:color w:val="000000"/>
          <w:sz w:val="20"/>
          <w:szCs w:val="20"/>
        </w:rPr>
        <w:t>comporterebbe un oneroso processo di migrazione sia da parte della struttura di conduzione, sia da parte di tutti i progetti coinvolti che attualmente fanno uso di Neo4j. R</w:t>
      </w:r>
      <w:r w:rsidRPr="004F63C9">
        <w:rPr>
          <w:rFonts w:ascii="Arial" w:eastAsia="Tahoma" w:hAnsi="Arial" w:cs="Arial"/>
          <w:color w:val="000000"/>
          <w:sz w:val="20"/>
          <w:szCs w:val="20"/>
        </w:rPr>
        <w:t xml:space="preserve">isulterebbe </w:t>
      </w:r>
      <w:r w:rsidR="00FC4EDB">
        <w:rPr>
          <w:rFonts w:ascii="Arial" w:eastAsia="Tahoma" w:hAnsi="Arial" w:cs="Arial"/>
          <w:color w:val="000000"/>
          <w:sz w:val="20"/>
          <w:szCs w:val="20"/>
        </w:rPr>
        <w:t>quindi</w:t>
      </w:r>
      <w:r w:rsidR="000F15C7">
        <w:rPr>
          <w:rFonts w:ascii="Arial" w:eastAsia="Tahoma" w:hAnsi="Arial" w:cs="Arial"/>
          <w:color w:val="000000"/>
          <w:sz w:val="20"/>
          <w:szCs w:val="20"/>
        </w:rPr>
        <w:t xml:space="preserve"> m</w:t>
      </w:r>
      <w:r w:rsidRPr="004F63C9">
        <w:rPr>
          <w:rFonts w:ascii="Arial" w:eastAsia="Tahoma" w:hAnsi="Arial" w:cs="Arial"/>
          <w:color w:val="000000"/>
          <w:sz w:val="20"/>
          <w:szCs w:val="20"/>
        </w:rPr>
        <w:t xml:space="preserve">olto complessa e onerosa </w:t>
      </w:r>
      <w:r w:rsidR="000F15C7">
        <w:rPr>
          <w:rFonts w:ascii="Arial" w:eastAsia="Tahoma" w:hAnsi="Arial" w:cs="Arial"/>
          <w:color w:val="000000"/>
          <w:sz w:val="20"/>
          <w:szCs w:val="20"/>
        </w:rPr>
        <w:t xml:space="preserve">in termini </w:t>
      </w:r>
      <w:r w:rsidR="001B0AD2" w:rsidRPr="004F63C9">
        <w:rPr>
          <w:rFonts w:ascii="Arial" w:eastAsia="Tahoma" w:hAnsi="Arial" w:cs="Arial"/>
          <w:color w:val="000000"/>
          <w:sz w:val="20"/>
          <w:szCs w:val="20"/>
        </w:rPr>
        <w:t xml:space="preserve">di investimento monetario e di giornate uomo per la </w:t>
      </w:r>
      <w:r w:rsidR="00163512" w:rsidRPr="004F63C9">
        <w:rPr>
          <w:rFonts w:ascii="Arial" w:eastAsia="Tahoma" w:hAnsi="Arial" w:cs="Arial"/>
          <w:color w:val="000000"/>
          <w:sz w:val="20"/>
          <w:szCs w:val="20"/>
        </w:rPr>
        <w:t>reindustrializzazione</w:t>
      </w:r>
      <w:r w:rsidR="00401550">
        <w:rPr>
          <w:rFonts w:ascii="Arial" w:eastAsia="Tahoma" w:hAnsi="Arial" w:cs="Arial"/>
          <w:color w:val="000000"/>
          <w:sz w:val="20"/>
          <w:szCs w:val="20"/>
        </w:rPr>
        <w:t xml:space="preserve"> </w:t>
      </w:r>
      <w:r w:rsidR="001B0AD2" w:rsidRPr="004F63C9">
        <w:rPr>
          <w:rFonts w:ascii="Arial" w:eastAsia="Tahoma" w:hAnsi="Arial" w:cs="Arial"/>
          <w:color w:val="000000"/>
          <w:sz w:val="20"/>
          <w:szCs w:val="20"/>
        </w:rPr>
        <w:t xml:space="preserve">delle soluzioni alternative e </w:t>
      </w:r>
      <w:r w:rsidR="00FC4EDB">
        <w:rPr>
          <w:rFonts w:ascii="Arial" w:eastAsia="Tahoma" w:hAnsi="Arial" w:cs="Arial"/>
          <w:color w:val="000000"/>
          <w:sz w:val="20"/>
          <w:szCs w:val="20"/>
        </w:rPr>
        <w:t xml:space="preserve">per la </w:t>
      </w:r>
      <w:r w:rsidR="001B0AD2" w:rsidRPr="004F63C9">
        <w:rPr>
          <w:rFonts w:ascii="Arial" w:eastAsia="Tahoma" w:hAnsi="Arial" w:cs="Arial"/>
          <w:color w:val="000000"/>
          <w:sz w:val="20"/>
          <w:szCs w:val="20"/>
        </w:rPr>
        <w:t>reingegnerizzazione dei progetti</w:t>
      </w:r>
      <w:r w:rsidR="0052788F" w:rsidRPr="004F63C9">
        <w:rPr>
          <w:rFonts w:ascii="Arial" w:eastAsia="Tahoma" w:hAnsi="Arial" w:cs="Arial"/>
          <w:color w:val="000000"/>
          <w:sz w:val="20"/>
          <w:szCs w:val="20"/>
        </w:rPr>
        <w:t xml:space="preserve"> sopra menzionati</w:t>
      </w:r>
      <w:r w:rsidRPr="004F63C9">
        <w:rPr>
          <w:rFonts w:ascii="Arial" w:eastAsia="Tahoma" w:hAnsi="Arial" w:cs="Arial"/>
          <w:color w:val="000000"/>
          <w:sz w:val="20"/>
          <w:szCs w:val="20"/>
        </w:rPr>
        <w:t>.</w:t>
      </w:r>
    </w:p>
    <w:p w14:paraId="125E1863" w14:textId="52D5E67A" w:rsidR="00F93BA4" w:rsidRPr="00C96726" w:rsidRDefault="00F93BA4" w:rsidP="005305FE">
      <w:pPr>
        <w:autoSpaceDE w:val="0"/>
        <w:autoSpaceDN w:val="0"/>
        <w:adjustRightInd w:val="0"/>
        <w:spacing w:before="120" w:line="280" w:lineRule="exact"/>
        <w:jc w:val="both"/>
        <w:rPr>
          <w:rFonts w:ascii="Arial" w:hAnsi="Arial" w:cs="Arial"/>
          <w:sz w:val="20"/>
          <w:szCs w:val="20"/>
        </w:rPr>
      </w:pPr>
      <w:r w:rsidRPr="00B20F18">
        <w:rPr>
          <w:rFonts w:ascii="Arial" w:eastAsia="Tahoma" w:hAnsi="Arial" w:cs="Arial"/>
          <w:color w:val="000000"/>
          <w:sz w:val="20"/>
          <w:szCs w:val="20"/>
        </w:rPr>
        <w:t xml:space="preserve">Infine, il software </w:t>
      </w:r>
      <w:r w:rsidR="009C4DBC">
        <w:rPr>
          <w:rFonts w:ascii="Arial" w:eastAsia="Tahoma" w:hAnsi="Arial" w:cs="Arial"/>
          <w:color w:val="000000"/>
          <w:sz w:val="20"/>
          <w:szCs w:val="20"/>
        </w:rPr>
        <w:t>Neo4j</w:t>
      </w:r>
      <w:r w:rsidRPr="00B20F18">
        <w:rPr>
          <w:rFonts w:ascii="Arial" w:eastAsia="Tahoma" w:hAnsi="Arial" w:cs="Arial"/>
          <w:color w:val="000000"/>
          <w:sz w:val="20"/>
          <w:szCs w:val="20"/>
        </w:rPr>
        <w:t xml:space="preserve"> </w:t>
      </w:r>
      <w:r w:rsidR="0052788F" w:rsidRPr="00B20F18">
        <w:rPr>
          <w:rFonts w:ascii="Arial" w:eastAsia="Tahoma" w:hAnsi="Arial" w:cs="Arial"/>
          <w:color w:val="000000"/>
          <w:sz w:val="20"/>
          <w:szCs w:val="20"/>
        </w:rPr>
        <w:t xml:space="preserve">è </w:t>
      </w:r>
      <w:r w:rsidR="00AD746F">
        <w:rPr>
          <w:rFonts w:ascii="Arial" w:eastAsia="Tahoma" w:hAnsi="Arial" w:cs="Arial"/>
          <w:color w:val="000000"/>
          <w:sz w:val="20"/>
          <w:szCs w:val="20"/>
        </w:rPr>
        <w:t xml:space="preserve">risultato </w:t>
      </w:r>
      <w:r w:rsidR="0052788F" w:rsidRPr="00B20F18">
        <w:rPr>
          <w:rFonts w:ascii="Arial" w:eastAsia="Tahoma" w:hAnsi="Arial" w:cs="Arial"/>
          <w:color w:val="000000"/>
          <w:sz w:val="20"/>
          <w:szCs w:val="20"/>
        </w:rPr>
        <w:t>tra i diversi prodotti su cui Sogei ha svolto un’analisi comparativa</w:t>
      </w:r>
      <w:r w:rsidR="004F63C9" w:rsidRPr="00B20F18">
        <w:rPr>
          <w:rFonts w:ascii="Arial" w:eastAsia="Tahoma" w:hAnsi="Arial" w:cs="Arial"/>
          <w:color w:val="000000"/>
          <w:sz w:val="20"/>
          <w:szCs w:val="20"/>
        </w:rPr>
        <w:t xml:space="preserve">, quello </w:t>
      </w:r>
      <w:r w:rsidR="0052788F" w:rsidRPr="00B20F18">
        <w:rPr>
          <w:rFonts w:ascii="Arial" w:hAnsi="Arial" w:cs="Arial"/>
          <w:sz w:val="20"/>
          <w:szCs w:val="20"/>
        </w:rPr>
        <w:t>che rispondeva in maniera completa ed esaustiva ai</w:t>
      </w:r>
      <w:r w:rsidR="004F63C9" w:rsidRPr="00B20F18">
        <w:rPr>
          <w:rFonts w:ascii="Arial" w:hAnsi="Arial" w:cs="Arial"/>
          <w:sz w:val="20"/>
          <w:szCs w:val="20"/>
        </w:rPr>
        <w:t xml:space="preserve"> </w:t>
      </w:r>
      <w:r w:rsidR="0052788F" w:rsidRPr="00B20F18">
        <w:rPr>
          <w:rFonts w:ascii="Arial" w:hAnsi="Arial" w:cs="Arial"/>
          <w:sz w:val="20"/>
          <w:szCs w:val="20"/>
        </w:rPr>
        <w:t>requisiti tecnologici richiesti</w:t>
      </w:r>
      <w:r w:rsidR="004F63C9" w:rsidRPr="00B20F18">
        <w:rPr>
          <w:rFonts w:ascii="Arial" w:hAnsi="Arial" w:cs="Arial"/>
          <w:sz w:val="20"/>
          <w:szCs w:val="20"/>
        </w:rPr>
        <w:t xml:space="preserve"> e ad oggi implementati</w:t>
      </w:r>
      <w:r w:rsidR="00AD746F">
        <w:rPr>
          <w:rFonts w:ascii="Arial" w:hAnsi="Arial" w:cs="Arial"/>
          <w:sz w:val="20"/>
          <w:szCs w:val="20"/>
        </w:rPr>
        <w:t xml:space="preserve"> sui progetti sopra riportati</w:t>
      </w:r>
      <w:r w:rsidR="00CC44EB">
        <w:rPr>
          <w:rFonts w:ascii="Arial" w:hAnsi="Arial" w:cs="Arial"/>
          <w:sz w:val="20"/>
          <w:szCs w:val="20"/>
        </w:rPr>
        <w:t>.</w:t>
      </w:r>
    </w:p>
    <w:p w14:paraId="5A995601" w14:textId="77777777" w:rsidR="00F93BA4" w:rsidRDefault="00F93BA4" w:rsidP="00480F6E">
      <w:pPr>
        <w:autoSpaceDE w:val="0"/>
        <w:autoSpaceDN w:val="0"/>
        <w:adjustRightInd w:val="0"/>
        <w:spacing w:line="360" w:lineRule="auto"/>
        <w:rPr>
          <w:rFonts w:ascii="Arial" w:hAnsi="Arial" w:cs="Arial"/>
          <w:b/>
          <w:color w:val="0077CF"/>
        </w:rPr>
      </w:pPr>
    </w:p>
    <w:p w14:paraId="203E8358" w14:textId="780107E8" w:rsidR="00CF77F4" w:rsidRDefault="00CF77F4" w:rsidP="00480F6E">
      <w:pPr>
        <w:autoSpaceDE w:val="0"/>
        <w:autoSpaceDN w:val="0"/>
        <w:adjustRightInd w:val="0"/>
        <w:spacing w:line="360" w:lineRule="auto"/>
        <w:rPr>
          <w:rFonts w:ascii="Arial" w:hAnsi="Arial" w:cs="Arial"/>
          <w:b/>
          <w:color w:val="0077CF"/>
        </w:rPr>
      </w:pPr>
      <w:r w:rsidRPr="00101B0A">
        <w:rPr>
          <w:rFonts w:ascii="Arial" w:hAnsi="Arial" w:cs="Arial"/>
          <w:b/>
          <w:color w:val="0077CF"/>
        </w:rPr>
        <w:t>Descr</w:t>
      </w:r>
      <w:bookmarkEnd w:id="0"/>
      <w:r w:rsidR="002933FE">
        <w:rPr>
          <w:rFonts w:ascii="Arial" w:hAnsi="Arial" w:cs="Arial"/>
          <w:b/>
          <w:color w:val="0077CF"/>
        </w:rPr>
        <w:t>izione dei prodotti e servizi</w:t>
      </w:r>
      <w:r w:rsidR="001B6193">
        <w:rPr>
          <w:rFonts w:ascii="Arial" w:hAnsi="Arial" w:cs="Arial"/>
          <w:b/>
          <w:color w:val="0077CF"/>
        </w:rPr>
        <w:t xml:space="preserve"> dell</w:t>
      </w:r>
      <w:r w:rsidR="009A6895">
        <w:rPr>
          <w:rFonts w:ascii="Arial" w:hAnsi="Arial" w:cs="Arial"/>
          <w:b/>
          <w:color w:val="0077CF"/>
        </w:rPr>
        <w:t xml:space="preserve">a presente </w:t>
      </w:r>
      <w:r w:rsidR="001B6193">
        <w:rPr>
          <w:rFonts w:ascii="Arial" w:hAnsi="Arial" w:cs="Arial"/>
          <w:b/>
          <w:color w:val="0077CF"/>
        </w:rPr>
        <w:t>ini</w:t>
      </w:r>
      <w:r w:rsidR="009A6895">
        <w:rPr>
          <w:rFonts w:ascii="Arial" w:hAnsi="Arial" w:cs="Arial"/>
          <w:b/>
          <w:color w:val="0077CF"/>
        </w:rPr>
        <w:t>ziativa</w:t>
      </w:r>
    </w:p>
    <w:p w14:paraId="63363C17" w14:textId="50A62AC3" w:rsidR="002933FE" w:rsidRDefault="002933FE" w:rsidP="00556A62">
      <w:pPr>
        <w:autoSpaceDE w:val="0"/>
        <w:autoSpaceDN w:val="0"/>
        <w:adjustRightInd w:val="0"/>
        <w:spacing w:before="120" w:after="120" w:line="280" w:lineRule="exact"/>
        <w:jc w:val="both"/>
        <w:rPr>
          <w:rFonts w:ascii="Arial" w:hAnsi="Arial" w:cs="Arial"/>
          <w:bCs/>
          <w:sz w:val="20"/>
          <w:szCs w:val="20"/>
        </w:rPr>
      </w:pPr>
      <w:r w:rsidRPr="00F20542">
        <w:rPr>
          <w:rFonts w:ascii="Arial" w:hAnsi="Arial" w:cs="Arial"/>
          <w:bCs/>
          <w:sz w:val="20"/>
          <w:szCs w:val="20"/>
        </w:rPr>
        <w:t>L’oggetto dell’iniziativa comprende:</w:t>
      </w:r>
    </w:p>
    <w:p w14:paraId="27269C66" w14:textId="165C5DF8" w:rsidR="002933FE" w:rsidRPr="002933FE" w:rsidRDefault="002933FE" w:rsidP="00165A73">
      <w:pPr>
        <w:pStyle w:val="Paragrafoelenco"/>
        <w:numPr>
          <w:ilvl w:val="0"/>
          <w:numId w:val="34"/>
        </w:numPr>
        <w:tabs>
          <w:tab w:val="clear" w:pos="360"/>
        </w:tabs>
        <w:autoSpaceDE w:val="0"/>
        <w:autoSpaceDN w:val="0"/>
        <w:adjustRightInd w:val="0"/>
        <w:spacing w:before="120" w:after="120" w:line="280" w:lineRule="exact"/>
        <w:ind w:left="426" w:hanging="284"/>
        <w:jc w:val="both"/>
        <w:rPr>
          <w:rFonts w:ascii="Arial" w:hAnsi="Arial" w:cs="Arial"/>
          <w:bCs/>
          <w:sz w:val="20"/>
          <w:szCs w:val="20"/>
        </w:rPr>
      </w:pPr>
      <w:r w:rsidRPr="002933FE">
        <w:rPr>
          <w:rFonts w:ascii="Arial" w:hAnsi="Arial" w:cs="Arial"/>
          <w:bCs/>
          <w:sz w:val="20"/>
          <w:szCs w:val="20"/>
        </w:rPr>
        <w:t xml:space="preserve">l’acquisto di </w:t>
      </w:r>
      <w:r w:rsidRPr="002933FE">
        <w:rPr>
          <w:rFonts w:ascii="Arial" w:hAnsi="Arial" w:cs="Arial"/>
          <w:b/>
          <w:bCs/>
          <w:sz w:val="20"/>
          <w:szCs w:val="20"/>
        </w:rPr>
        <w:t xml:space="preserve">sottoscrizioni software </w:t>
      </w:r>
      <w:r w:rsidR="00165A73">
        <w:rPr>
          <w:rFonts w:ascii="Arial" w:hAnsi="Arial" w:cs="Arial"/>
          <w:b/>
          <w:bCs/>
          <w:sz w:val="20"/>
          <w:szCs w:val="20"/>
        </w:rPr>
        <w:t>Neo4j</w:t>
      </w:r>
      <w:r w:rsidRPr="002933FE">
        <w:rPr>
          <w:rFonts w:ascii="Arial" w:hAnsi="Arial" w:cs="Arial"/>
          <w:b/>
          <w:bCs/>
          <w:sz w:val="20"/>
          <w:szCs w:val="20"/>
        </w:rPr>
        <w:t xml:space="preserve"> di tipo Enterprise Edition</w:t>
      </w:r>
      <w:r w:rsidRPr="002933FE">
        <w:rPr>
          <w:rFonts w:ascii="Arial" w:hAnsi="Arial" w:cs="Arial"/>
          <w:bCs/>
          <w:sz w:val="20"/>
          <w:szCs w:val="20"/>
        </w:rPr>
        <w:t xml:space="preserve">, </w:t>
      </w:r>
      <w:r w:rsidR="00C04CE8" w:rsidRPr="00C04CE8">
        <w:rPr>
          <w:rFonts w:ascii="Arial" w:hAnsi="Arial" w:cs="Arial"/>
          <w:bCs/>
          <w:sz w:val="20"/>
          <w:szCs w:val="20"/>
        </w:rPr>
        <w:t>in continuità con quanto già installato presso Sogei alla data di sottoscrizione del contratto, comprensiva dei servizi di supporto tecnico</w:t>
      </w:r>
      <w:r w:rsidR="00CE6AFB">
        <w:rPr>
          <w:rFonts w:ascii="Arial" w:hAnsi="Arial" w:cs="Arial"/>
          <w:bCs/>
          <w:sz w:val="20"/>
          <w:szCs w:val="20"/>
        </w:rPr>
        <w:t xml:space="preserve"> </w:t>
      </w:r>
      <w:r>
        <w:rPr>
          <w:rFonts w:ascii="Arial" w:hAnsi="Arial" w:cs="Arial"/>
          <w:bCs/>
          <w:sz w:val="20"/>
          <w:szCs w:val="20"/>
        </w:rPr>
        <w:t>(</w:t>
      </w:r>
      <w:r w:rsidRPr="002933FE">
        <w:rPr>
          <w:rFonts w:ascii="Arial" w:hAnsi="Arial" w:cs="Arial"/>
          <w:bCs/>
          <w:i/>
          <w:sz w:val="20"/>
          <w:szCs w:val="20"/>
        </w:rPr>
        <w:t>Principale</w:t>
      </w:r>
      <w:r>
        <w:rPr>
          <w:rFonts w:ascii="Arial" w:hAnsi="Arial" w:cs="Arial"/>
          <w:bCs/>
          <w:i/>
          <w:sz w:val="20"/>
          <w:szCs w:val="20"/>
        </w:rPr>
        <w:t>)</w:t>
      </w:r>
      <w:r w:rsidR="00CE6AFB">
        <w:rPr>
          <w:rFonts w:ascii="Arial" w:hAnsi="Arial" w:cs="Arial"/>
          <w:bCs/>
          <w:iCs/>
          <w:sz w:val="20"/>
          <w:szCs w:val="20"/>
        </w:rPr>
        <w:t>;</w:t>
      </w:r>
    </w:p>
    <w:p w14:paraId="0057EB7F" w14:textId="2ED801C6" w:rsidR="002933FE" w:rsidRPr="00331222" w:rsidRDefault="002933FE" w:rsidP="00165A73">
      <w:pPr>
        <w:pStyle w:val="Paragrafoelenco"/>
        <w:numPr>
          <w:ilvl w:val="0"/>
          <w:numId w:val="34"/>
        </w:numPr>
        <w:tabs>
          <w:tab w:val="clear" w:pos="360"/>
        </w:tabs>
        <w:autoSpaceDE w:val="0"/>
        <w:autoSpaceDN w:val="0"/>
        <w:adjustRightInd w:val="0"/>
        <w:spacing w:before="120" w:after="120" w:line="280" w:lineRule="exact"/>
        <w:ind w:left="426" w:hanging="284"/>
        <w:jc w:val="both"/>
        <w:rPr>
          <w:rFonts w:ascii="Arial" w:hAnsi="Arial" w:cs="Arial"/>
          <w:bCs/>
          <w:sz w:val="20"/>
          <w:szCs w:val="20"/>
        </w:rPr>
      </w:pPr>
      <w:r w:rsidRPr="002933FE">
        <w:rPr>
          <w:rFonts w:ascii="Arial" w:hAnsi="Arial" w:cs="Arial"/>
          <w:bCs/>
          <w:sz w:val="20"/>
          <w:szCs w:val="20"/>
        </w:rPr>
        <w:lastRenderedPageBreak/>
        <w:t>l’acquisto opzionale di</w:t>
      </w:r>
      <w:r w:rsidR="00FC4EDB">
        <w:rPr>
          <w:rFonts w:ascii="Arial" w:hAnsi="Arial" w:cs="Arial"/>
          <w:bCs/>
          <w:sz w:val="20"/>
          <w:szCs w:val="20"/>
        </w:rPr>
        <w:t xml:space="preserve"> ulteriori</w:t>
      </w:r>
      <w:r w:rsidRPr="002933FE">
        <w:rPr>
          <w:rFonts w:ascii="Arial" w:hAnsi="Arial" w:cs="Arial"/>
          <w:bCs/>
          <w:sz w:val="20"/>
          <w:szCs w:val="20"/>
        </w:rPr>
        <w:t xml:space="preserve"> </w:t>
      </w:r>
      <w:r w:rsidRPr="00D055B2">
        <w:rPr>
          <w:rFonts w:ascii="Arial" w:hAnsi="Arial" w:cs="Arial"/>
          <w:b/>
          <w:sz w:val="20"/>
          <w:szCs w:val="20"/>
        </w:rPr>
        <w:t xml:space="preserve">sottoscrizioni software </w:t>
      </w:r>
      <w:r w:rsidR="00CE6AFB" w:rsidRPr="00D055B2">
        <w:rPr>
          <w:rFonts w:ascii="Arial" w:hAnsi="Arial" w:cs="Arial"/>
          <w:b/>
          <w:sz w:val="20"/>
          <w:szCs w:val="20"/>
        </w:rPr>
        <w:t>Neo4j di tipo Enterprise</w:t>
      </w:r>
      <w:r w:rsidR="00CE6AFB" w:rsidRPr="002933FE">
        <w:rPr>
          <w:rFonts w:ascii="Arial" w:hAnsi="Arial" w:cs="Arial"/>
          <w:b/>
          <w:bCs/>
          <w:sz w:val="20"/>
          <w:szCs w:val="20"/>
        </w:rPr>
        <w:t xml:space="preserve"> Edition</w:t>
      </w:r>
      <w:r w:rsidR="000F791A">
        <w:rPr>
          <w:rFonts w:ascii="Arial" w:hAnsi="Arial" w:cs="Arial"/>
          <w:sz w:val="20"/>
          <w:szCs w:val="20"/>
        </w:rPr>
        <w:t>,</w:t>
      </w:r>
      <w:r w:rsidR="00CE6AFB">
        <w:rPr>
          <w:rFonts w:ascii="Arial" w:hAnsi="Arial" w:cs="Arial"/>
          <w:b/>
          <w:bCs/>
          <w:sz w:val="20"/>
          <w:szCs w:val="20"/>
        </w:rPr>
        <w:t xml:space="preserve"> </w:t>
      </w:r>
      <w:r w:rsidRPr="002933FE">
        <w:rPr>
          <w:rFonts w:ascii="Arial" w:hAnsi="Arial" w:cs="Arial"/>
          <w:bCs/>
          <w:sz w:val="20"/>
          <w:szCs w:val="20"/>
        </w:rPr>
        <w:t>comprensiv</w:t>
      </w:r>
      <w:r w:rsidR="00331222">
        <w:rPr>
          <w:rFonts w:ascii="Arial" w:hAnsi="Arial" w:cs="Arial"/>
          <w:bCs/>
          <w:sz w:val="20"/>
          <w:szCs w:val="20"/>
        </w:rPr>
        <w:t>e</w:t>
      </w:r>
      <w:r w:rsidRPr="002933FE">
        <w:rPr>
          <w:rFonts w:ascii="Arial" w:hAnsi="Arial" w:cs="Arial"/>
          <w:bCs/>
          <w:sz w:val="20"/>
          <w:szCs w:val="20"/>
        </w:rPr>
        <w:t xml:space="preserve"> dei servizi di supporto</w:t>
      </w:r>
      <w:r w:rsidR="009A6895">
        <w:rPr>
          <w:rFonts w:ascii="Arial" w:hAnsi="Arial" w:cs="Arial"/>
          <w:bCs/>
          <w:sz w:val="20"/>
          <w:szCs w:val="20"/>
        </w:rPr>
        <w:t xml:space="preserve"> </w:t>
      </w:r>
      <w:r w:rsidRPr="002933FE">
        <w:rPr>
          <w:rFonts w:ascii="Arial" w:hAnsi="Arial" w:cs="Arial"/>
          <w:bCs/>
          <w:sz w:val="20"/>
          <w:szCs w:val="20"/>
        </w:rPr>
        <w:t>tecnico</w:t>
      </w:r>
      <w:r>
        <w:rPr>
          <w:rFonts w:ascii="Arial" w:hAnsi="Arial" w:cs="Arial"/>
          <w:bCs/>
          <w:sz w:val="20"/>
          <w:szCs w:val="20"/>
        </w:rPr>
        <w:t xml:space="preserve"> </w:t>
      </w:r>
      <w:r>
        <w:rPr>
          <w:rFonts w:ascii="Arial" w:hAnsi="Arial" w:cs="Arial"/>
          <w:bCs/>
          <w:i/>
          <w:iCs/>
          <w:sz w:val="20"/>
          <w:szCs w:val="20"/>
        </w:rPr>
        <w:t>(</w:t>
      </w:r>
      <w:r w:rsidRPr="002933FE">
        <w:rPr>
          <w:rFonts w:ascii="Arial" w:hAnsi="Arial" w:cs="Arial"/>
          <w:bCs/>
          <w:i/>
          <w:sz w:val="20"/>
          <w:szCs w:val="20"/>
        </w:rPr>
        <w:t>Opzionale</w:t>
      </w:r>
      <w:r>
        <w:rPr>
          <w:rFonts w:ascii="Arial" w:hAnsi="Arial" w:cs="Arial"/>
          <w:bCs/>
          <w:i/>
          <w:sz w:val="20"/>
          <w:szCs w:val="20"/>
        </w:rPr>
        <w:t>)</w:t>
      </w:r>
      <w:r w:rsidR="00331222">
        <w:rPr>
          <w:rFonts w:ascii="Arial" w:hAnsi="Arial" w:cs="Arial"/>
          <w:bCs/>
          <w:iCs/>
          <w:sz w:val="20"/>
          <w:szCs w:val="20"/>
        </w:rPr>
        <w:t>;</w:t>
      </w:r>
    </w:p>
    <w:p w14:paraId="4AC67BD9" w14:textId="06D66FA5" w:rsidR="00331222" w:rsidRPr="00835CF6" w:rsidRDefault="009401A6" w:rsidP="00165A73">
      <w:pPr>
        <w:pStyle w:val="Paragrafoelenco"/>
        <w:numPr>
          <w:ilvl w:val="0"/>
          <w:numId w:val="34"/>
        </w:numPr>
        <w:tabs>
          <w:tab w:val="clear" w:pos="360"/>
        </w:tabs>
        <w:autoSpaceDE w:val="0"/>
        <w:autoSpaceDN w:val="0"/>
        <w:adjustRightInd w:val="0"/>
        <w:spacing w:before="120" w:after="120" w:line="280" w:lineRule="exact"/>
        <w:ind w:left="426" w:hanging="284"/>
        <w:jc w:val="both"/>
        <w:rPr>
          <w:rFonts w:ascii="Arial" w:hAnsi="Arial" w:cs="Arial"/>
          <w:bCs/>
          <w:sz w:val="20"/>
          <w:szCs w:val="20"/>
        </w:rPr>
      </w:pPr>
      <w:r w:rsidRPr="009401A6">
        <w:rPr>
          <w:rFonts w:ascii="Arial" w:hAnsi="Arial" w:cs="Arial"/>
          <w:bCs/>
          <w:sz w:val="20"/>
          <w:szCs w:val="20"/>
        </w:rPr>
        <w:t xml:space="preserve">l’acquisto opzionale di </w:t>
      </w:r>
      <w:r w:rsidRPr="009401A6">
        <w:rPr>
          <w:rFonts w:ascii="Arial" w:hAnsi="Arial" w:cs="Arial"/>
          <w:b/>
          <w:sz w:val="20"/>
          <w:szCs w:val="20"/>
        </w:rPr>
        <w:t>sottoscrizioni software (validità 12 mesi) per componenti software aggiuntive Neo4j di tipo Plug-in</w:t>
      </w:r>
      <w:r w:rsidRPr="009401A6">
        <w:rPr>
          <w:rFonts w:ascii="Arial" w:hAnsi="Arial" w:cs="Arial"/>
          <w:bCs/>
          <w:sz w:val="20"/>
          <w:szCs w:val="20"/>
        </w:rPr>
        <w:t>, comprensive dei servizi di supporto tecnico</w:t>
      </w:r>
      <w:r>
        <w:rPr>
          <w:rFonts w:ascii="Arial" w:hAnsi="Arial" w:cs="Arial"/>
          <w:bCs/>
          <w:sz w:val="20"/>
          <w:szCs w:val="20"/>
        </w:rPr>
        <w:t xml:space="preserve"> </w:t>
      </w:r>
      <w:r>
        <w:rPr>
          <w:rFonts w:ascii="Arial" w:hAnsi="Arial" w:cs="Arial"/>
          <w:bCs/>
          <w:i/>
          <w:iCs/>
          <w:sz w:val="20"/>
          <w:szCs w:val="20"/>
        </w:rPr>
        <w:t>(</w:t>
      </w:r>
      <w:r w:rsidRPr="002933FE">
        <w:rPr>
          <w:rFonts w:ascii="Arial" w:hAnsi="Arial" w:cs="Arial"/>
          <w:bCs/>
          <w:i/>
          <w:sz w:val="20"/>
          <w:szCs w:val="20"/>
        </w:rPr>
        <w:t>Opzionale</w:t>
      </w:r>
      <w:r>
        <w:rPr>
          <w:rFonts w:ascii="Arial" w:hAnsi="Arial" w:cs="Arial"/>
          <w:bCs/>
          <w:i/>
          <w:sz w:val="20"/>
          <w:szCs w:val="20"/>
        </w:rPr>
        <w:t>)</w:t>
      </w:r>
      <w:r>
        <w:rPr>
          <w:rFonts w:ascii="Arial" w:hAnsi="Arial" w:cs="Arial"/>
          <w:bCs/>
          <w:iCs/>
          <w:sz w:val="20"/>
          <w:szCs w:val="20"/>
        </w:rPr>
        <w:t>;</w:t>
      </w:r>
    </w:p>
    <w:p w14:paraId="7C3B2F87" w14:textId="10CBEE00" w:rsidR="00835CF6" w:rsidRPr="002933FE" w:rsidRDefault="00AA3482" w:rsidP="00165A73">
      <w:pPr>
        <w:pStyle w:val="Paragrafoelenco"/>
        <w:numPr>
          <w:ilvl w:val="0"/>
          <w:numId w:val="34"/>
        </w:numPr>
        <w:tabs>
          <w:tab w:val="clear" w:pos="360"/>
        </w:tabs>
        <w:autoSpaceDE w:val="0"/>
        <w:autoSpaceDN w:val="0"/>
        <w:adjustRightInd w:val="0"/>
        <w:spacing w:before="120" w:after="120" w:line="280" w:lineRule="exact"/>
        <w:ind w:left="426" w:hanging="284"/>
        <w:jc w:val="both"/>
        <w:rPr>
          <w:rFonts w:ascii="Arial" w:hAnsi="Arial" w:cs="Arial"/>
          <w:bCs/>
          <w:sz w:val="20"/>
          <w:szCs w:val="20"/>
        </w:rPr>
      </w:pPr>
      <w:r w:rsidRPr="00AA3482">
        <w:rPr>
          <w:rFonts w:ascii="Arial" w:hAnsi="Arial" w:cs="Arial"/>
          <w:bCs/>
          <w:sz w:val="20"/>
          <w:szCs w:val="20"/>
        </w:rPr>
        <w:t xml:space="preserve">l’acquisto del </w:t>
      </w:r>
      <w:r w:rsidRPr="00AA3482">
        <w:rPr>
          <w:rFonts w:ascii="Arial" w:hAnsi="Arial" w:cs="Arial"/>
          <w:b/>
          <w:sz w:val="20"/>
          <w:szCs w:val="20"/>
        </w:rPr>
        <w:t>pacchetto Neo4j di Kick-Off/Lancio</w:t>
      </w:r>
      <w:r w:rsidRPr="00AA3482">
        <w:rPr>
          <w:rFonts w:ascii="Arial" w:hAnsi="Arial" w:cs="Arial"/>
          <w:bCs/>
          <w:sz w:val="20"/>
          <w:szCs w:val="20"/>
        </w:rPr>
        <w:t>, progettato per contribuire a un avvio rapido, efficace e strutturato dell’adozione della tecnologia Neo4j da parte del cliente</w:t>
      </w:r>
      <w:r>
        <w:rPr>
          <w:rFonts w:ascii="Arial" w:hAnsi="Arial" w:cs="Arial"/>
          <w:bCs/>
          <w:sz w:val="20"/>
          <w:szCs w:val="20"/>
        </w:rPr>
        <w:t xml:space="preserve"> (</w:t>
      </w:r>
      <w:r w:rsidRPr="002933FE">
        <w:rPr>
          <w:rFonts w:ascii="Arial" w:hAnsi="Arial" w:cs="Arial"/>
          <w:bCs/>
          <w:i/>
          <w:sz w:val="20"/>
          <w:szCs w:val="20"/>
        </w:rPr>
        <w:t>Principale</w:t>
      </w:r>
      <w:r>
        <w:rPr>
          <w:rFonts w:ascii="Arial" w:hAnsi="Arial" w:cs="Arial"/>
          <w:bCs/>
          <w:i/>
          <w:sz w:val="20"/>
          <w:szCs w:val="20"/>
        </w:rPr>
        <w:t>)</w:t>
      </w:r>
      <w:r>
        <w:rPr>
          <w:rFonts w:ascii="Arial" w:hAnsi="Arial" w:cs="Arial"/>
          <w:bCs/>
          <w:iCs/>
          <w:sz w:val="20"/>
          <w:szCs w:val="20"/>
        </w:rPr>
        <w:t>;</w:t>
      </w:r>
    </w:p>
    <w:p w14:paraId="41B9F123" w14:textId="7FB93CA1" w:rsidR="002933FE" w:rsidRPr="002933FE" w:rsidRDefault="002933FE" w:rsidP="00165A73">
      <w:pPr>
        <w:pStyle w:val="Paragrafoelenco"/>
        <w:numPr>
          <w:ilvl w:val="0"/>
          <w:numId w:val="34"/>
        </w:numPr>
        <w:tabs>
          <w:tab w:val="clear" w:pos="360"/>
        </w:tabs>
        <w:autoSpaceDE w:val="0"/>
        <w:autoSpaceDN w:val="0"/>
        <w:adjustRightInd w:val="0"/>
        <w:spacing w:before="120" w:after="120" w:line="280" w:lineRule="exact"/>
        <w:ind w:left="426" w:hanging="284"/>
        <w:jc w:val="both"/>
        <w:rPr>
          <w:rFonts w:ascii="Arial" w:hAnsi="Arial" w:cs="Arial"/>
          <w:bCs/>
          <w:sz w:val="20"/>
          <w:szCs w:val="20"/>
        </w:rPr>
      </w:pPr>
      <w:r w:rsidRPr="002933FE">
        <w:rPr>
          <w:rFonts w:ascii="Arial" w:hAnsi="Arial" w:cs="Arial"/>
          <w:bCs/>
          <w:sz w:val="20"/>
          <w:szCs w:val="20"/>
        </w:rPr>
        <w:t xml:space="preserve">l’erogazione dei seguenti </w:t>
      </w:r>
      <w:r w:rsidRPr="00AA3482">
        <w:rPr>
          <w:rFonts w:ascii="Arial" w:hAnsi="Arial" w:cs="Arial"/>
          <w:b/>
          <w:sz w:val="20"/>
          <w:szCs w:val="20"/>
        </w:rPr>
        <w:t>servizi di supporto specialistico</w:t>
      </w:r>
      <w:r w:rsidRPr="002933FE">
        <w:rPr>
          <w:rFonts w:ascii="Arial" w:hAnsi="Arial" w:cs="Arial"/>
          <w:bCs/>
          <w:sz w:val="20"/>
          <w:szCs w:val="20"/>
        </w:rPr>
        <w:t>:</w:t>
      </w:r>
    </w:p>
    <w:p w14:paraId="69F57161" w14:textId="6B287620" w:rsidR="007845C0" w:rsidRPr="002933FE" w:rsidRDefault="007845C0" w:rsidP="007845C0">
      <w:pPr>
        <w:pStyle w:val="Paragrafoelenco"/>
        <w:numPr>
          <w:ilvl w:val="0"/>
          <w:numId w:val="39"/>
        </w:numPr>
        <w:autoSpaceDE w:val="0"/>
        <w:autoSpaceDN w:val="0"/>
        <w:adjustRightInd w:val="0"/>
        <w:spacing w:before="120" w:after="120" w:line="280" w:lineRule="exact"/>
        <w:ind w:left="993"/>
        <w:jc w:val="both"/>
        <w:rPr>
          <w:rFonts w:ascii="Arial" w:hAnsi="Arial" w:cs="Arial"/>
          <w:bCs/>
          <w:sz w:val="20"/>
          <w:szCs w:val="20"/>
        </w:rPr>
      </w:pPr>
      <w:r w:rsidRPr="002933FE">
        <w:rPr>
          <w:rFonts w:ascii="Arial" w:hAnsi="Arial" w:cs="Arial"/>
          <w:bCs/>
          <w:sz w:val="20"/>
          <w:szCs w:val="20"/>
        </w:rPr>
        <w:t xml:space="preserve">servizi </w:t>
      </w:r>
      <w:r>
        <w:rPr>
          <w:rFonts w:ascii="Arial" w:hAnsi="Arial" w:cs="Arial"/>
          <w:bCs/>
          <w:sz w:val="20"/>
          <w:szCs w:val="20"/>
        </w:rPr>
        <w:t xml:space="preserve">Neo4j Global – </w:t>
      </w:r>
      <w:r w:rsidRPr="000C08A7">
        <w:rPr>
          <w:rFonts w:ascii="Arial" w:hAnsi="Arial" w:cs="Arial"/>
          <w:bCs/>
          <w:i/>
          <w:iCs/>
          <w:sz w:val="20"/>
          <w:szCs w:val="20"/>
        </w:rPr>
        <w:t>Principale</w:t>
      </w:r>
      <w:r w:rsidRPr="002933FE">
        <w:rPr>
          <w:rFonts w:ascii="Arial" w:hAnsi="Arial" w:cs="Arial"/>
          <w:bCs/>
          <w:sz w:val="20"/>
          <w:szCs w:val="20"/>
        </w:rPr>
        <w:t xml:space="preserve">; </w:t>
      </w:r>
    </w:p>
    <w:p w14:paraId="1564A5DB" w14:textId="1E075A07" w:rsidR="002933FE" w:rsidRPr="002933FE" w:rsidRDefault="002933FE" w:rsidP="00165A73">
      <w:pPr>
        <w:pStyle w:val="Paragrafoelenco"/>
        <w:numPr>
          <w:ilvl w:val="0"/>
          <w:numId w:val="39"/>
        </w:numPr>
        <w:autoSpaceDE w:val="0"/>
        <w:autoSpaceDN w:val="0"/>
        <w:adjustRightInd w:val="0"/>
        <w:spacing w:before="120" w:after="120" w:line="280" w:lineRule="exact"/>
        <w:ind w:left="993"/>
        <w:jc w:val="both"/>
        <w:rPr>
          <w:rFonts w:ascii="Arial" w:hAnsi="Arial" w:cs="Arial"/>
          <w:bCs/>
          <w:sz w:val="20"/>
          <w:szCs w:val="20"/>
        </w:rPr>
      </w:pPr>
      <w:r w:rsidRPr="002933FE">
        <w:rPr>
          <w:rFonts w:ascii="Arial" w:hAnsi="Arial" w:cs="Arial"/>
          <w:bCs/>
          <w:sz w:val="20"/>
          <w:szCs w:val="20"/>
        </w:rPr>
        <w:t xml:space="preserve">servizi </w:t>
      </w:r>
      <w:r w:rsidR="00D319A4">
        <w:rPr>
          <w:rFonts w:ascii="Arial" w:hAnsi="Arial" w:cs="Arial"/>
          <w:bCs/>
          <w:sz w:val="20"/>
          <w:szCs w:val="20"/>
        </w:rPr>
        <w:t>Professionali Neo4j</w:t>
      </w:r>
      <w:r w:rsidRPr="002933FE">
        <w:rPr>
          <w:rFonts w:ascii="Arial" w:hAnsi="Arial" w:cs="Arial"/>
          <w:bCs/>
          <w:sz w:val="20"/>
          <w:szCs w:val="20"/>
        </w:rPr>
        <w:t xml:space="preserve"> – </w:t>
      </w:r>
      <w:r w:rsidR="007845C0" w:rsidRPr="000C08A7">
        <w:rPr>
          <w:rFonts w:ascii="Arial" w:hAnsi="Arial" w:cs="Arial"/>
          <w:bCs/>
          <w:i/>
          <w:iCs/>
          <w:sz w:val="20"/>
          <w:szCs w:val="20"/>
        </w:rPr>
        <w:t>Opzionale</w:t>
      </w:r>
      <w:r w:rsidRPr="002933FE">
        <w:rPr>
          <w:rFonts w:ascii="Arial" w:hAnsi="Arial" w:cs="Arial"/>
          <w:bCs/>
          <w:sz w:val="20"/>
          <w:szCs w:val="20"/>
        </w:rPr>
        <w:t>;</w:t>
      </w:r>
    </w:p>
    <w:p w14:paraId="742006ED" w14:textId="3F457ED2" w:rsidR="002933FE" w:rsidRPr="002933FE" w:rsidRDefault="002933FE" w:rsidP="00165A73">
      <w:pPr>
        <w:pStyle w:val="Paragrafoelenco"/>
        <w:numPr>
          <w:ilvl w:val="0"/>
          <w:numId w:val="39"/>
        </w:numPr>
        <w:autoSpaceDE w:val="0"/>
        <w:autoSpaceDN w:val="0"/>
        <w:adjustRightInd w:val="0"/>
        <w:spacing w:before="120" w:after="120" w:line="280" w:lineRule="exact"/>
        <w:ind w:left="993"/>
        <w:jc w:val="both"/>
        <w:rPr>
          <w:rFonts w:ascii="Arial" w:hAnsi="Arial" w:cs="Arial"/>
          <w:bCs/>
          <w:sz w:val="20"/>
          <w:szCs w:val="20"/>
        </w:rPr>
      </w:pPr>
      <w:r w:rsidRPr="002933FE">
        <w:rPr>
          <w:rFonts w:ascii="Arial" w:hAnsi="Arial" w:cs="Arial"/>
          <w:bCs/>
          <w:sz w:val="20"/>
          <w:szCs w:val="20"/>
        </w:rPr>
        <w:t xml:space="preserve">servizi di </w:t>
      </w:r>
      <w:r w:rsidR="00D319A4">
        <w:rPr>
          <w:rFonts w:ascii="Arial" w:hAnsi="Arial" w:cs="Arial"/>
          <w:bCs/>
          <w:sz w:val="20"/>
          <w:szCs w:val="20"/>
        </w:rPr>
        <w:t>Consulenza Specialistica</w:t>
      </w:r>
      <w:r w:rsidRPr="002933FE">
        <w:rPr>
          <w:rFonts w:ascii="Arial" w:hAnsi="Arial" w:cs="Arial"/>
          <w:bCs/>
          <w:sz w:val="20"/>
          <w:szCs w:val="20"/>
        </w:rPr>
        <w:t xml:space="preserve"> </w:t>
      </w:r>
      <w:r w:rsidR="000C08A7">
        <w:rPr>
          <w:rFonts w:ascii="Arial" w:hAnsi="Arial" w:cs="Arial"/>
          <w:bCs/>
          <w:sz w:val="20"/>
          <w:szCs w:val="20"/>
        </w:rPr>
        <w:t>–</w:t>
      </w:r>
      <w:r w:rsidRPr="002933FE">
        <w:rPr>
          <w:rFonts w:ascii="Arial" w:hAnsi="Arial" w:cs="Arial"/>
          <w:bCs/>
          <w:sz w:val="20"/>
          <w:szCs w:val="20"/>
        </w:rPr>
        <w:t xml:space="preserve"> </w:t>
      </w:r>
      <w:r w:rsidR="000F398B" w:rsidRPr="000C08A7">
        <w:rPr>
          <w:rFonts w:ascii="Arial" w:hAnsi="Arial" w:cs="Arial"/>
          <w:bCs/>
          <w:i/>
          <w:iCs/>
          <w:sz w:val="20"/>
          <w:szCs w:val="20"/>
        </w:rPr>
        <w:t>Principale</w:t>
      </w:r>
      <w:r w:rsidR="00D319A4">
        <w:rPr>
          <w:rFonts w:ascii="Arial" w:hAnsi="Arial" w:cs="Arial"/>
          <w:bCs/>
          <w:sz w:val="20"/>
          <w:szCs w:val="20"/>
        </w:rPr>
        <w:t>.</w:t>
      </w:r>
    </w:p>
    <w:p w14:paraId="5B8D077D" w14:textId="478E679A" w:rsidR="002933FE" w:rsidRPr="002933FE" w:rsidRDefault="002933FE" w:rsidP="00556A62">
      <w:p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Nella fornitura delle sottoscrizioni dovranno altresì essere previsti, i seguenti servizi connessi (inclusi nel prezzo della fornitura):</w:t>
      </w:r>
    </w:p>
    <w:p w14:paraId="4C651DB4" w14:textId="04EEFFEA" w:rsidR="002933FE" w:rsidRDefault="002933FE"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consegna (su supporto fisico o via download)</w:t>
      </w:r>
    </w:p>
    <w:p w14:paraId="55A1C268" w14:textId="1F6D028F" w:rsidR="00607751" w:rsidRDefault="00607751"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Pr>
          <w:rFonts w:ascii="Arial" w:hAnsi="Arial" w:cs="Arial"/>
          <w:bCs/>
          <w:sz w:val="20"/>
          <w:szCs w:val="20"/>
        </w:rPr>
        <w:t>assistenza e manutenzione</w:t>
      </w:r>
    </w:p>
    <w:p w14:paraId="2400A60C" w14:textId="1F6246E8" w:rsidR="00A378F2" w:rsidRPr="002933FE" w:rsidRDefault="002933FE" w:rsidP="00556A62">
      <w:pPr>
        <w:pStyle w:val="Paragrafoelenco"/>
        <w:numPr>
          <w:ilvl w:val="0"/>
          <w:numId w:val="36"/>
        </w:numPr>
        <w:autoSpaceDE w:val="0"/>
        <w:autoSpaceDN w:val="0"/>
        <w:adjustRightInd w:val="0"/>
        <w:spacing w:before="120" w:line="280" w:lineRule="exact"/>
        <w:jc w:val="both"/>
        <w:rPr>
          <w:rFonts w:ascii="Arial" w:hAnsi="Arial" w:cs="Arial"/>
          <w:bCs/>
          <w:sz w:val="20"/>
          <w:szCs w:val="20"/>
        </w:rPr>
      </w:pPr>
      <w:r w:rsidRPr="002933FE">
        <w:rPr>
          <w:rFonts w:ascii="Arial" w:hAnsi="Arial" w:cs="Arial"/>
          <w:bCs/>
          <w:sz w:val="20"/>
          <w:szCs w:val="20"/>
        </w:rPr>
        <w:t>reportistica/garanzia</w:t>
      </w:r>
    </w:p>
    <w:p w14:paraId="1F5C03D4" w14:textId="7D6683AD" w:rsidR="0093320A" w:rsidRDefault="0093320A" w:rsidP="0093320A">
      <w:pPr>
        <w:autoSpaceDE w:val="0"/>
        <w:autoSpaceDN w:val="0"/>
        <w:adjustRightInd w:val="0"/>
        <w:spacing w:before="120" w:line="280" w:lineRule="exact"/>
        <w:jc w:val="center"/>
        <w:rPr>
          <w:rFonts w:ascii="Arial" w:hAnsi="Arial" w:cs="Arial"/>
          <w:bCs/>
          <w:sz w:val="20"/>
          <w:szCs w:val="20"/>
        </w:rPr>
      </w:pPr>
      <w:r>
        <w:rPr>
          <w:rFonts w:ascii="Arial" w:hAnsi="Arial" w:cs="Arial"/>
          <w:bCs/>
          <w:sz w:val="20"/>
          <w:szCs w:val="20"/>
        </w:rPr>
        <w:t>***</w:t>
      </w:r>
    </w:p>
    <w:p w14:paraId="7003A4BA" w14:textId="457CD1EC" w:rsidR="00556A62" w:rsidRDefault="008077A7" w:rsidP="00556A62">
      <w:pPr>
        <w:autoSpaceDE w:val="0"/>
        <w:autoSpaceDN w:val="0"/>
        <w:adjustRightInd w:val="0"/>
        <w:spacing w:before="120" w:line="280" w:lineRule="exact"/>
        <w:jc w:val="both"/>
        <w:rPr>
          <w:rFonts w:ascii="Arial" w:hAnsi="Arial" w:cs="Arial"/>
          <w:bCs/>
          <w:sz w:val="20"/>
          <w:szCs w:val="20"/>
        </w:rPr>
      </w:pPr>
      <w:r w:rsidRPr="008077A7">
        <w:rPr>
          <w:rFonts w:ascii="Arial" w:hAnsi="Arial" w:cs="Arial"/>
          <w:bCs/>
          <w:sz w:val="20"/>
          <w:szCs w:val="20"/>
        </w:rPr>
        <w:t xml:space="preserve">Tenute in considerazione le esigenze di </w:t>
      </w:r>
      <w:r w:rsidRPr="004D6CE6">
        <w:rPr>
          <w:rFonts w:ascii="Arial" w:hAnsi="Arial" w:cs="Arial"/>
          <w:bCs/>
          <w:i/>
          <w:iCs/>
          <w:sz w:val="20"/>
          <w:szCs w:val="20"/>
        </w:rPr>
        <w:t xml:space="preserve">business </w:t>
      </w:r>
      <w:proofErr w:type="spellStart"/>
      <w:r w:rsidRPr="004D6CE6">
        <w:rPr>
          <w:rFonts w:ascii="Arial" w:hAnsi="Arial" w:cs="Arial"/>
          <w:bCs/>
          <w:i/>
          <w:iCs/>
          <w:sz w:val="20"/>
          <w:szCs w:val="20"/>
        </w:rPr>
        <w:t>continuity</w:t>
      </w:r>
      <w:proofErr w:type="spellEnd"/>
      <w:r w:rsidRPr="008077A7">
        <w:rPr>
          <w:rFonts w:ascii="Arial" w:hAnsi="Arial" w:cs="Arial"/>
          <w:bCs/>
          <w:sz w:val="20"/>
          <w:szCs w:val="20"/>
        </w:rPr>
        <w:t xml:space="preserve"> dei progetti basati su </w:t>
      </w:r>
      <w:r w:rsidR="00842E1A">
        <w:rPr>
          <w:rFonts w:ascii="Arial" w:hAnsi="Arial" w:cs="Arial"/>
          <w:bCs/>
          <w:sz w:val="20"/>
          <w:szCs w:val="20"/>
        </w:rPr>
        <w:t>Neo4j</w:t>
      </w:r>
      <w:r w:rsidRPr="008077A7">
        <w:rPr>
          <w:rFonts w:ascii="Arial" w:hAnsi="Arial" w:cs="Arial"/>
          <w:bCs/>
          <w:sz w:val="20"/>
          <w:szCs w:val="20"/>
        </w:rPr>
        <w:t xml:space="preserve">, Sogei </w:t>
      </w:r>
      <w:r w:rsidR="00556A62">
        <w:rPr>
          <w:rFonts w:ascii="Arial" w:hAnsi="Arial" w:cs="Arial"/>
          <w:bCs/>
          <w:sz w:val="20"/>
          <w:szCs w:val="20"/>
        </w:rPr>
        <w:t>ha stimato</w:t>
      </w:r>
      <w:r w:rsidRPr="008077A7">
        <w:rPr>
          <w:rFonts w:ascii="Arial" w:hAnsi="Arial" w:cs="Arial"/>
          <w:bCs/>
          <w:sz w:val="20"/>
          <w:szCs w:val="20"/>
        </w:rPr>
        <w:t xml:space="preserve"> i </w:t>
      </w:r>
      <w:r w:rsidR="00556A62">
        <w:rPr>
          <w:rFonts w:ascii="Arial" w:hAnsi="Arial" w:cs="Arial"/>
          <w:bCs/>
          <w:sz w:val="20"/>
          <w:szCs w:val="20"/>
        </w:rPr>
        <w:t xml:space="preserve">seguenti </w:t>
      </w:r>
      <w:r w:rsidRPr="008077A7">
        <w:rPr>
          <w:rFonts w:ascii="Arial" w:hAnsi="Arial" w:cs="Arial"/>
          <w:bCs/>
          <w:sz w:val="20"/>
          <w:szCs w:val="20"/>
        </w:rPr>
        <w:t>fabbisogni</w:t>
      </w:r>
      <w:r w:rsidR="00AE1D97">
        <w:rPr>
          <w:rFonts w:ascii="Arial" w:hAnsi="Arial" w:cs="Arial"/>
          <w:bCs/>
          <w:sz w:val="20"/>
          <w:szCs w:val="20"/>
        </w:rPr>
        <w:t xml:space="preserve"> relativamente a</w:t>
      </w:r>
      <w:r w:rsidR="004D6CE6">
        <w:rPr>
          <w:rFonts w:ascii="Arial" w:hAnsi="Arial" w:cs="Arial"/>
          <w:bCs/>
          <w:sz w:val="20"/>
          <w:szCs w:val="20"/>
        </w:rPr>
        <w:t>l</w:t>
      </w:r>
      <w:r w:rsidR="00AE1D97">
        <w:rPr>
          <w:rFonts w:ascii="Arial" w:hAnsi="Arial" w:cs="Arial"/>
          <w:bCs/>
          <w:sz w:val="20"/>
          <w:szCs w:val="20"/>
        </w:rPr>
        <w:t xml:space="preserve"> punt</w:t>
      </w:r>
      <w:r w:rsidR="004D6CE6">
        <w:rPr>
          <w:rFonts w:ascii="Arial" w:hAnsi="Arial" w:cs="Arial"/>
          <w:bCs/>
          <w:sz w:val="20"/>
          <w:szCs w:val="20"/>
        </w:rPr>
        <w:t>o</w:t>
      </w:r>
      <w:r w:rsidR="00AE1D97">
        <w:rPr>
          <w:rFonts w:ascii="Arial" w:hAnsi="Arial" w:cs="Arial"/>
          <w:bCs/>
          <w:sz w:val="20"/>
          <w:szCs w:val="20"/>
        </w:rPr>
        <w:t xml:space="preserve"> </w:t>
      </w:r>
      <w:r w:rsidR="00AE1D97" w:rsidRPr="00AE1D97">
        <w:rPr>
          <w:rFonts w:ascii="Arial" w:hAnsi="Arial" w:cs="Arial"/>
          <w:bCs/>
          <w:i/>
          <w:iCs/>
          <w:sz w:val="20"/>
          <w:szCs w:val="20"/>
        </w:rPr>
        <w:t>sub</w:t>
      </w:r>
      <w:r w:rsidR="00AE1D97">
        <w:rPr>
          <w:rFonts w:ascii="Arial" w:hAnsi="Arial" w:cs="Arial"/>
          <w:bCs/>
          <w:sz w:val="20"/>
          <w:szCs w:val="20"/>
        </w:rPr>
        <w:t xml:space="preserve"> A</w:t>
      </w:r>
      <w:r w:rsidR="00556A62">
        <w:rPr>
          <w:rFonts w:ascii="Arial" w:hAnsi="Arial" w:cs="Arial"/>
          <w:bCs/>
          <w:sz w:val="20"/>
          <w:szCs w:val="20"/>
        </w:rPr>
        <w:t>:</w:t>
      </w:r>
    </w:p>
    <w:p w14:paraId="51942C95" w14:textId="77777777" w:rsidR="005C5102" w:rsidRDefault="005C5102" w:rsidP="00556A62">
      <w:pPr>
        <w:autoSpaceDE w:val="0"/>
        <w:autoSpaceDN w:val="0"/>
        <w:adjustRightInd w:val="0"/>
        <w:spacing w:before="120" w:line="280" w:lineRule="exact"/>
        <w:jc w:val="both"/>
        <w:rPr>
          <w:rFonts w:ascii="Arial" w:hAnsi="Arial" w:cs="Arial"/>
          <w:bCs/>
          <w:sz w:val="20"/>
          <w:szCs w:val="20"/>
        </w:rPr>
      </w:pPr>
    </w:p>
    <w:tbl>
      <w:tblPr>
        <w:tblW w:w="8453" w:type="dxa"/>
        <w:tblInd w:w="41" w:type="dxa"/>
        <w:tblCellMar>
          <w:left w:w="0" w:type="dxa"/>
          <w:right w:w="0" w:type="dxa"/>
        </w:tblCellMar>
        <w:tblLook w:val="0000" w:firstRow="0" w:lastRow="0" w:firstColumn="0" w:lastColumn="0" w:noHBand="0" w:noVBand="0"/>
      </w:tblPr>
      <w:tblGrid>
        <w:gridCol w:w="7319"/>
        <w:gridCol w:w="1134"/>
      </w:tblGrid>
      <w:tr w:rsidR="00F51E3C" w:rsidRPr="00055910" w14:paraId="4CD990D9" w14:textId="77777777" w:rsidTr="00EB58C1">
        <w:trPr>
          <w:trHeight w:hRule="exact" w:val="633"/>
        </w:trPr>
        <w:tc>
          <w:tcPr>
            <w:tcW w:w="7319"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5C15F456" w14:textId="762BB79B" w:rsidR="00F51E3C" w:rsidRPr="00055910" w:rsidRDefault="00720779" w:rsidP="005B27A5">
            <w:pPr>
              <w:spacing w:before="143" w:after="106" w:line="202" w:lineRule="exact"/>
              <w:ind w:left="110"/>
              <w:jc w:val="center"/>
              <w:textAlignment w:val="baseline"/>
              <w:rPr>
                <w:rFonts w:ascii="Arial" w:eastAsia="Calibri" w:hAnsi="Arial" w:cs="Arial"/>
                <w:b/>
                <w:color w:val="000000"/>
                <w:sz w:val="16"/>
                <w:szCs w:val="16"/>
              </w:rPr>
            </w:pPr>
            <w:r>
              <w:rPr>
                <w:rFonts w:ascii="Arial" w:hAnsi="Arial" w:cs="Arial"/>
                <w:b/>
                <w:bCs/>
                <w:sz w:val="16"/>
                <w:szCs w:val="16"/>
              </w:rPr>
              <w:t>S</w:t>
            </w:r>
            <w:r w:rsidR="00943EB8" w:rsidRPr="00720779">
              <w:rPr>
                <w:rFonts w:ascii="Arial" w:hAnsi="Arial" w:cs="Arial"/>
                <w:b/>
                <w:bCs/>
                <w:sz w:val="16"/>
                <w:szCs w:val="16"/>
              </w:rPr>
              <w:t>ottoscrizioni software Neo4j di tipo Enterprise Edition</w:t>
            </w:r>
            <w:r>
              <w:rPr>
                <w:rFonts w:ascii="Arial" w:hAnsi="Arial" w:cs="Arial"/>
                <w:b/>
                <w:bCs/>
                <w:sz w:val="16"/>
                <w:szCs w:val="16"/>
              </w:rPr>
              <w:t xml:space="preserve"> – Principale</w:t>
            </w:r>
          </w:p>
        </w:tc>
        <w:tc>
          <w:tcPr>
            <w:tcW w:w="1134"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599FF8F1" w14:textId="423DCD74" w:rsidR="00F51E3C" w:rsidRPr="00055910" w:rsidRDefault="00F51E3C" w:rsidP="00EB58C1">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Quantità</w:t>
            </w:r>
          </w:p>
          <w:p w14:paraId="7518A0B1" w14:textId="79C36FAB" w:rsidR="00F51E3C" w:rsidRPr="00055910" w:rsidRDefault="00F51E3C" w:rsidP="00EB58C1">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Stimata</w:t>
            </w:r>
          </w:p>
        </w:tc>
      </w:tr>
      <w:tr w:rsidR="00F51E3C" w:rsidRPr="00055910" w14:paraId="397A9BCA" w14:textId="77777777" w:rsidTr="00F51E3C">
        <w:trPr>
          <w:trHeight w:hRule="exact" w:val="1195"/>
        </w:trPr>
        <w:tc>
          <w:tcPr>
            <w:tcW w:w="7319" w:type="dxa"/>
            <w:tcBorders>
              <w:top w:val="single" w:sz="9" w:space="0" w:color="000000"/>
              <w:left w:val="single" w:sz="9" w:space="0" w:color="000000"/>
              <w:bottom w:val="single" w:sz="9" w:space="0" w:color="000000"/>
              <w:right w:val="single" w:sz="9" w:space="0" w:color="000000"/>
            </w:tcBorders>
            <w:vAlign w:val="center"/>
          </w:tcPr>
          <w:p w14:paraId="0E7B5370" w14:textId="6E8D522F" w:rsidR="00F51E3C" w:rsidRPr="00055910" w:rsidRDefault="00F51E3C" w:rsidP="00AC0FBE">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
                <w:color w:val="000000"/>
                <w:sz w:val="16"/>
                <w:szCs w:val="16"/>
              </w:rPr>
              <w:t>Neo4j Enterprise Edition “Bundle Enterprise”</w:t>
            </w:r>
            <w:r w:rsidRPr="00055910">
              <w:rPr>
                <w:rFonts w:ascii="Arial" w:eastAsia="Calibri" w:hAnsi="Arial" w:cs="Arial"/>
                <w:bCs/>
                <w:color w:val="000000"/>
                <w:sz w:val="16"/>
                <w:szCs w:val="16"/>
              </w:rPr>
              <w:t xml:space="preserve"> composto da:</w:t>
            </w:r>
          </w:p>
          <w:p w14:paraId="2C3CB034" w14:textId="77777777" w:rsidR="00F51E3C" w:rsidRPr="00055910" w:rsidRDefault="00F51E3C" w:rsidP="00AC0FBE">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- 3 server di produzione (ognuno limitato a 24 CPU/core e 256GB di RAM)</w:t>
            </w:r>
          </w:p>
          <w:p w14:paraId="2F407D6E" w14:textId="77777777" w:rsidR="00F51E3C" w:rsidRPr="00055910" w:rsidRDefault="00F51E3C" w:rsidP="00AC0FBE">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- 1 server validazione (limitato a 24CPU/core e RAM allineata alla produzione)</w:t>
            </w:r>
          </w:p>
          <w:p w14:paraId="5818A3D3" w14:textId="77777777" w:rsidR="00F51E3C" w:rsidRPr="00055910" w:rsidRDefault="00F51E3C" w:rsidP="00AC0FBE">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- 1 server DR base (limitato a 24CPU/core e RAM allineata alla produzione)</w:t>
            </w:r>
          </w:p>
          <w:p w14:paraId="3B0BFC8C" w14:textId="4451BEB4" w:rsidR="00F51E3C" w:rsidRPr="00055910" w:rsidRDefault="00F51E3C" w:rsidP="00AC0FBE">
            <w:pPr>
              <w:spacing w:line="200" w:lineRule="exact"/>
              <w:ind w:left="74"/>
              <w:textAlignment w:val="baseline"/>
              <w:rPr>
                <w:rFonts w:ascii="Arial" w:eastAsia="Calibri" w:hAnsi="Arial" w:cs="Arial"/>
                <w:bCs/>
                <w:i/>
                <w:color w:val="000000"/>
                <w:sz w:val="16"/>
                <w:szCs w:val="16"/>
              </w:rPr>
            </w:pPr>
            <w:r w:rsidRPr="00055910">
              <w:rPr>
                <w:rFonts w:ascii="Arial" w:eastAsia="Calibri" w:hAnsi="Arial" w:cs="Arial"/>
                <w:bCs/>
                <w:color w:val="000000"/>
                <w:sz w:val="16"/>
                <w:szCs w:val="16"/>
                <w:lang w:val="en-US"/>
              </w:rPr>
              <w:t xml:space="preserve">- </w:t>
            </w:r>
            <w:proofErr w:type="spellStart"/>
            <w:r w:rsidRPr="00055910">
              <w:rPr>
                <w:rFonts w:ascii="Arial" w:eastAsia="Calibri" w:hAnsi="Arial" w:cs="Arial"/>
                <w:bCs/>
                <w:color w:val="000000"/>
                <w:sz w:val="16"/>
                <w:szCs w:val="16"/>
                <w:lang w:val="en-US"/>
              </w:rPr>
              <w:t>Licenze</w:t>
            </w:r>
            <w:proofErr w:type="spellEnd"/>
            <w:r w:rsidRPr="00055910">
              <w:rPr>
                <w:rFonts w:ascii="Arial" w:eastAsia="Calibri" w:hAnsi="Arial" w:cs="Arial"/>
                <w:bCs/>
                <w:color w:val="000000"/>
                <w:sz w:val="16"/>
                <w:szCs w:val="16"/>
                <w:lang w:val="en-US"/>
              </w:rPr>
              <w:t xml:space="preserve"> Developer </w:t>
            </w:r>
            <w:proofErr w:type="spellStart"/>
            <w:r w:rsidRPr="00055910">
              <w:rPr>
                <w:rFonts w:ascii="Arial" w:eastAsia="Calibri" w:hAnsi="Arial" w:cs="Arial"/>
                <w:bCs/>
                <w:color w:val="000000"/>
                <w:sz w:val="16"/>
                <w:szCs w:val="16"/>
                <w:lang w:val="en-US"/>
              </w:rPr>
              <w:t>Illimitate</w:t>
            </w:r>
            <w:proofErr w:type="spellEnd"/>
          </w:p>
        </w:tc>
        <w:tc>
          <w:tcPr>
            <w:tcW w:w="1134" w:type="dxa"/>
            <w:tcBorders>
              <w:top w:val="single" w:sz="9" w:space="0" w:color="000000"/>
              <w:left w:val="single" w:sz="9" w:space="0" w:color="000000"/>
              <w:bottom w:val="single" w:sz="9" w:space="0" w:color="000000"/>
              <w:right w:val="single" w:sz="9" w:space="0" w:color="000000"/>
            </w:tcBorders>
            <w:vAlign w:val="center"/>
          </w:tcPr>
          <w:p w14:paraId="34339226" w14:textId="5B7BAC7D" w:rsidR="00F51E3C" w:rsidRPr="00055910" w:rsidRDefault="00F51E3C" w:rsidP="00EB58C1">
            <w:pPr>
              <w:spacing w:line="203" w:lineRule="exact"/>
              <w:ind w:right="-15"/>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5</w:t>
            </w:r>
          </w:p>
        </w:tc>
      </w:tr>
      <w:tr w:rsidR="00F51E3C" w:rsidRPr="00055910" w14:paraId="47A5EF4A" w14:textId="77777777" w:rsidTr="00F51E3C">
        <w:trPr>
          <w:trHeight w:hRule="exact" w:val="633"/>
        </w:trPr>
        <w:tc>
          <w:tcPr>
            <w:tcW w:w="7319" w:type="dxa"/>
            <w:tcBorders>
              <w:top w:val="single" w:sz="9" w:space="0" w:color="000000"/>
              <w:left w:val="single" w:sz="9" w:space="0" w:color="000000"/>
              <w:bottom w:val="single" w:sz="9" w:space="0" w:color="000000"/>
              <w:right w:val="single" w:sz="9" w:space="0" w:color="000000"/>
            </w:tcBorders>
            <w:vAlign w:val="center"/>
          </w:tcPr>
          <w:p w14:paraId="10C7A9C0" w14:textId="77777777" w:rsidR="00F51E3C" w:rsidRPr="00055910" w:rsidRDefault="00F51E3C" w:rsidP="00AC0FBE">
            <w:pPr>
              <w:spacing w:line="200" w:lineRule="exact"/>
              <w:ind w:left="74"/>
              <w:textAlignment w:val="baseline"/>
              <w:rPr>
                <w:rFonts w:ascii="Arial" w:eastAsia="Calibri" w:hAnsi="Arial" w:cs="Arial"/>
                <w:bCs/>
                <w:color w:val="000000"/>
                <w:sz w:val="16"/>
                <w:szCs w:val="16"/>
                <w:lang w:val="en-US"/>
              </w:rPr>
            </w:pPr>
            <w:r w:rsidRPr="00055910">
              <w:rPr>
                <w:rFonts w:ascii="Arial" w:eastAsia="Calibri" w:hAnsi="Arial" w:cs="Arial"/>
                <w:b/>
                <w:color w:val="000000"/>
                <w:sz w:val="16"/>
                <w:szCs w:val="16"/>
                <w:lang w:val="en-US"/>
              </w:rPr>
              <w:t>Neo4j Enterprise Edition “Bundle Enterprise” - Additional RAM Package</w:t>
            </w:r>
            <w:r w:rsidRPr="00055910">
              <w:rPr>
                <w:rFonts w:ascii="Arial" w:eastAsia="Calibri" w:hAnsi="Arial" w:cs="Arial"/>
                <w:bCs/>
                <w:color w:val="000000"/>
                <w:sz w:val="16"/>
                <w:szCs w:val="16"/>
                <w:lang w:val="en-US"/>
              </w:rPr>
              <w:t xml:space="preserve"> </w:t>
            </w:r>
          </w:p>
          <w:p w14:paraId="5184B49D" w14:textId="7924B884" w:rsidR="00F51E3C" w:rsidRPr="00055910" w:rsidRDefault="00F51E3C" w:rsidP="00AC0FBE">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Pacchetto 256GB RAM aggiuntivi (per singolo server)</w:t>
            </w:r>
          </w:p>
        </w:tc>
        <w:tc>
          <w:tcPr>
            <w:tcW w:w="1134" w:type="dxa"/>
            <w:tcBorders>
              <w:top w:val="single" w:sz="9" w:space="0" w:color="000000"/>
              <w:left w:val="single" w:sz="9" w:space="0" w:color="000000"/>
              <w:bottom w:val="single" w:sz="9" w:space="0" w:color="000000"/>
              <w:right w:val="single" w:sz="9" w:space="0" w:color="000000"/>
            </w:tcBorders>
            <w:vAlign w:val="center"/>
          </w:tcPr>
          <w:p w14:paraId="2760CD05" w14:textId="3F6A3622" w:rsidR="00F51E3C" w:rsidRPr="00055910" w:rsidRDefault="00F51E3C" w:rsidP="00EB58C1">
            <w:pPr>
              <w:spacing w:before="139" w:after="167" w:line="193" w:lineRule="exact"/>
              <w:ind w:right="-15"/>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12</w:t>
            </w:r>
          </w:p>
        </w:tc>
      </w:tr>
      <w:tr w:rsidR="00F51E3C" w:rsidRPr="00055910" w14:paraId="3D3911C0" w14:textId="77777777" w:rsidTr="00F51E3C">
        <w:trPr>
          <w:trHeight w:hRule="exact" w:val="557"/>
        </w:trPr>
        <w:tc>
          <w:tcPr>
            <w:tcW w:w="7319" w:type="dxa"/>
            <w:tcBorders>
              <w:top w:val="single" w:sz="9" w:space="0" w:color="000000"/>
              <w:left w:val="single" w:sz="9" w:space="0" w:color="000000"/>
              <w:bottom w:val="single" w:sz="9" w:space="0" w:color="000000"/>
              <w:right w:val="single" w:sz="9" w:space="0" w:color="000000"/>
            </w:tcBorders>
            <w:vAlign w:val="center"/>
          </w:tcPr>
          <w:p w14:paraId="26C2F92D" w14:textId="259F3C03" w:rsidR="00F51E3C" w:rsidRPr="00055910" w:rsidRDefault="00F51E3C" w:rsidP="007004E6">
            <w:pPr>
              <w:spacing w:line="200" w:lineRule="exact"/>
              <w:ind w:left="74"/>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 xml:space="preserve">Neo4j Enterprise Edition “Bundle Enterprise” - </w:t>
            </w:r>
            <w:proofErr w:type="spellStart"/>
            <w:r w:rsidRPr="00055910">
              <w:rPr>
                <w:rFonts w:ascii="Arial" w:eastAsia="Calibri" w:hAnsi="Arial" w:cs="Arial"/>
                <w:b/>
                <w:color w:val="000000"/>
                <w:sz w:val="16"/>
                <w:szCs w:val="16"/>
              </w:rPr>
              <w:t>Disaster</w:t>
            </w:r>
            <w:proofErr w:type="spellEnd"/>
            <w:r w:rsidRPr="00055910">
              <w:rPr>
                <w:rFonts w:ascii="Arial" w:eastAsia="Calibri" w:hAnsi="Arial" w:cs="Arial"/>
                <w:b/>
                <w:color w:val="000000"/>
                <w:sz w:val="16"/>
                <w:szCs w:val="16"/>
              </w:rPr>
              <w:t xml:space="preserve"> Recovery Avanzato Agent</w:t>
            </w:r>
            <w:r w:rsidRPr="00055910">
              <w:rPr>
                <w:rFonts w:ascii="Arial" w:eastAsia="Calibri" w:hAnsi="Arial" w:cs="Arial"/>
                <w:b/>
                <w:color w:val="000000"/>
                <w:sz w:val="16"/>
                <w:szCs w:val="16"/>
              </w:rPr>
              <w:br/>
            </w:r>
            <w:proofErr w:type="spellStart"/>
            <w:r w:rsidRPr="00055910">
              <w:rPr>
                <w:rFonts w:ascii="Arial" w:eastAsia="Calibri" w:hAnsi="Arial" w:cs="Arial"/>
                <w:bCs/>
                <w:color w:val="000000"/>
                <w:sz w:val="16"/>
                <w:szCs w:val="16"/>
              </w:rPr>
              <w:t>Agent</w:t>
            </w:r>
            <w:proofErr w:type="spellEnd"/>
            <w:r w:rsidRPr="00055910">
              <w:rPr>
                <w:rFonts w:ascii="Arial" w:eastAsia="Calibri" w:hAnsi="Arial" w:cs="Arial"/>
                <w:bCs/>
                <w:color w:val="000000"/>
                <w:sz w:val="16"/>
                <w:szCs w:val="16"/>
              </w:rPr>
              <w:t xml:space="preserve"> per </w:t>
            </w:r>
            <w:proofErr w:type="spellStart"/>
            <w:r w:rsidRPr="00055910">
              <w:rPr>
                <w:rFonts w:ascii="Arial" w:eastAsia="Calibri" w:hAnsi="Arial" w:cs="Arial"/>
                <w:bCs/>
                <w:color w:val="000000"/>
                <w:sz w:val="16"/>
                <w:szCs w:val="16"/>
              </w:rPr>
              <w:t>disaster</w:t>
            </w:r>
            <w:proofErr w:type="spellEnd"/>
            <w:r w:rsidRPr="00055910">
              <w:rPr>
                <w:rFonts w:ascii="Arial" w:eastAsia="Calibri" w:hAnsi="Arial" w:cs="Arial"/>
                <w:bCs/>
                <w:color w:val="000000"/>
                <w:sz w:val="16"/>
                <w:szCs w:val="16"/>
              </w:rPr>
              <w:t xml:space="preserve"> recovery, limitato a 48 CPU/core e 512GB di RAM</w:t>
            </w:r>
          </w:p>
        </w:tc>
        <w:tc>
          <w:tcPr>
            <w:tcW w:w="1134" w:type="dxa"/>
            <w:tcBorders>
              <w:top w:val="single" w:sz="9" w:space="0" w:color="000000"/>
              <w:left w:val="single" w:sz="9" w:space="0" w:color="000000"/>
              <w:bottom w:val="single" w:sz="9" w:space="0" w:color="000000"/>
              <w:right w:val="single" w:sz="9" w:space="0" w:color="000000"/>
            </w:tcBorders>
            <w:vAlign w:val="center"/>
          </w:tcPr>
          <w:p w14:paraId="01733EB3" w14:textId="2EB1A9E7" w:rsidR="00F51E3C" w:rsidRPr="00055910" w:rsidRDefault="00F51E3C" w:rsidP="00EB58C1">
            <w:pPr>
              <w:spacing w:before="138" w:after="163" w:line="193" w:lineRule="exact"/>
              <w:ind w:right="-15"/>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1</w:t>
            </w:r>
          </w:p>
        </w:tc>
      </w:tr>
      <w:tr w:rsidR="00F51E3C" w:rsidRPr="00055910" w14:paraId="2F61484B" w14:textId="77777777" w:rsidTr="00F51E3C">
        <w:trPr>
          <w:trHeight w:hRule="exact" w:val="579"/>
        </w:trPr>
        <w:tc>
          <w:tcPr>
            <w:tcW w:w="7319" w:type="dxa"/>
            <w:tcBorders>
              <w:top w:val="single" w:sz="9" w:space="0" w:color="000000"/>
              <w:left w:val="single" w:sz="9" w:space="0" w:color="000000"/>
              <w:bottom w:val="single" w:sz="9" w:space="0" w:color="000000"/>
              <w:right w:val="single" w:sz="9" w:space="0" w:color="000000"/>
            </w:tcBorders>
            <w:vAlign w:val="center"/>
          </w:tcPr>
          <w:p w14:paraId="0B8D13E8" w14:textId="6C8C8DC4" w:rsidR="00F51E3C" w:rsidRPr="00055910" w:rsidRDefault="00F51E3C" w:rsidP="007004E6">
            <w:pPr>
              <w:pStyle w:val="Paragrafoelenco"/>
              <w:numPr>
                <w:ilvl w:val="0"/>
                <w:numId w:val="48"/>
              </w:numPr>
              <w:spacing w:line="200" w:lineRule="exact"/>
              <w:ind w:left="74"/>
              <w:textAlignment w:val="baseline"/>
              <w:rPr>
                <w:rFonts w:ascii="Arial" w:eastAsia="Calibri" w:hAnsi="Arial" w:cs="Arial"/>
                <w:b/>
                <w:color w:val="000000"/>
                <w:sz w:val="16"/>
                <w:szCs w:val="16"/>
                <w:lang w:val="en-US"/>
              </w:rPr>
            </w:pPr>
            <w:r w:rsidRPr="00055910">
              <w:rPr>
                <w:rFonts w:ascii="Arial" w:eastAsia="Calibri" w:hAnsi="Arial" w:cs="Arial"/>
                <w:b/>
                <w:color w:val="000000"/>
                <w:sz w:val="16"/>
                <w:szCs w:val="16"/>
                <w:lang w:val="en-US"/>
              </w:rPr>
              <w:t xml:space="preserve">Neo4j Enterprise Edition “Bundle Enterprise” - Additional Core </w:t>
            </w:r>
            <w:r w:rsidRPr="00055910">
              <w:rPr>
                <w:rFonts w:ascii="Arial" w:hAnsi="Arial" w:cs="Arial"/>
                <w:b/>
                <w:bCs/>
                <w:sz w:val="16"/>
                <w:szCs w:val="16"/>
                <w:lang w:val="en-US"/>
              </w:rPr>
              <w:t>Package</w:t>
            </w:r>
            <w:r w:rsidRPr="00055910">
              <w:rPr>
                <w:rFonts w:ascii="Arial" w:hAnsi="Arial" w:cs="Arial"/>
                <w:sz w:val="16"/>
                <w:szCs w:val="16"/>
                <w:lang w:val="en-US"/>
              </w:rPr>
              <w:t xml:space="preserve"> </w:t>
            </w:r>
          </w:p>
          <w:p w14:paraId="309F981E" w14:textId="6ED8BB0F" w:rsidR="00F51E3C" w:rsidRPr="00055910" w:rsidRDefault="00F51E3C" w:rsidP="007004E6">
            <w:pPr>
              <w:pStyle w:val="Paragrafoelenco"/>
              <w:numPr>
                <w:ilvl w:val="0"/>
                <w:numId w:val="48"/>
              </w:numPr>
              <w:spacing w:line="200" w:lineRule="exact"/>
              <w:ind w:left="74"/>
              <w:textAlignment w:val="baseline"/>
              <w:rPr>
                <w:rFonts w:ascii="Arial" w:eastAsia="Calibri" w:hAnsi="Arial" w:cs="Arial"/>
                <w:b/>
                <w:color w:val="000000"/>
                <w:sz w:val="16"/>
                <w:szCs w:val="16"/>
              </w:rPr>
            </w:pPr>
            <w:r w:rsidRPr="00055910">
              <w:rPr>
                <w:rFonts w:ascii="Arial" w:hAnsi="Arial" w:cs="Arial"/>
                <w:sz w:val="16"/>
                <w:szCs w:val="16"/>
              </w:rPr>
              <w:t>Pacchetto 24 CPU/core aggiuntive (per singolo server)</w:t>
            </w:r>
          </w:p>
        </w:tc>
        <w:tc>
          <w:tcPr>
            <w:tcW w:w="1134" w:type="dxa"/>
            <w:tcBorders>
              <w:top w:val="single" w:sz="9" w:space="0" w:color="000000"/>
              <w:left w:val="single" w:sz="9" w:space="0" w:color="000000"/>
              <w:bottom w:val="single" w:sz="9" w:space="0" w:color="000000"/>
              <w:right w:val="single" w:sz="9" w:space="0" w:color="000000"/>
            </w:tcBorders>
            <w:vAlign w:val="center"/>
          </w:tcPr>
          <w:p w14:paraId="6960531C" w14:textId="6206DA0F" w:rsidR="00F51E3C" w:rsidRPr="00055910" w:rsidRDefault="00F51E3C" w:rsidP="00EB58C1">
            <w:pPr>
              <w:spacing w:before="143" w:after="172" w:line="193" w:lineRule="exact"/>
              <w:ind w:right="-15"/>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6</w:t>
            </w:r>
          </w:p>
        </w:tc>
      </w:tr>
      <w:tr w:rsidR="00F51E3C" w:rsidRPr="00055910" w14:paraId="7D90DF8D" w14:textId="77777777" w:rsidTr="00055910">
        <w:trPr>
          <w:trHeight w:hRule="exact" w:val="1010"/>
        </w:trPr>
        <w:tc>
          <w:tcPr>
            <w:tcW w:w="7319" w:type="dxa"/>
            <w:tcBorders>
              <w:top w:val="single" w:sz="9" w:space="0" w:color="000000"/>
              <w:left w:val="single" w:sz="9" w:space="0" w:color="000000"/>
              <w:bottom w:val="single" w:sz="9" w:space="0" w:color="000000"/>
              <w:right w:val="single" w:sz="9" w:space="0" w:color="000000"/>
            </w:tcBorders>
            <w:vAlign w:val="center"/>
          </w:tcPr>
          <w:p w14:paraId="6E8415F0" w14:textId="1CF7E518" w:rsidR="00F51E3C" w:rsidRPr="00055910" w:rsidRDefault="00F51E3C" w:rsidP="00F51E3C">
            <w:pPr>
              <w:spacing w:line="200" w:lineRule="exact"/>
              <w:ind w:left="74"/>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 xml:space="preserve">Neo4j Enterprise Edition “Bundle </w:t>
            </w:r>
            <w:proofErr w:type="spellStart"/>
            <w:r w:rsidRPr="00055910">
              <w:rPr>
                <w:rFonts w:ascii="Arial" w:eastAsia="Calibri" w:hAnsi="Arial" w:cs="Arial"/>
                <w:b/>
                <w:color w:val="000000"/>
                <w:sz w:val="16"/>
                <w:szCs w:val="16"/>
              </w:rPr>
              <w:t>Graph</w:t>
            </w:r>
            <w:proofErr w:type="spellEnd"/>
            <w:r w:rsidRPr="00055910">
              <w:rPr>
                <w:rFonts w:ascii="Arial" w:eastAsia="Calibri" w:hAnsi="Arial" w:cs="Arial"/>
                <w:b/>
                <w:color w:val="000000"/>
                <w:sz w:val="16"/>
                <w:szCs w:val="16"/>
              </w:rPr>
              <w:t xml:space="preserve"> Data Science Starter”</w:t>
            </w:r>
            <w:r w:rsidRPr="00055910">
              <w:rPr>
                <w:rFonts w:ascii="Arial" w:eastAsia="Calibri" w:hAnsi="Arial" w:cs="Arial"/>
                <w:b/>
                <w:color w:val="000000"/>
                <w:sz w:val="16"/>
                <w:szCs w:val="16"/>
              </w:rPr>
              <w:br/>
            </w:r>
            <w:r w:rsidRPr="00055910">
              <w:rPr>
                <w:rFonts w:ascii="Arial" w:eastAsia="Calibri" w:hAnsi="Arial" w:cs="Arial"/>
                <w:bCs/>
                <w:color w:val="000000"/>
                <w:sz w:val="16"/>
                <w:szCs w:val="16"/>
              </w:rPr>
              <w:t>composto da:</w:t>
            </w:r>
            <w:r w:rsidRPr="00055910">
              <w:rPr>
                <w:rFonts w:ascii="Arial" w:eastAsia="Calibri" w:hAnsi="Arial" w:cs="Arial"/>
                <w:bCs/>
                <w:color w:val="000000"/>
                <w:sz w:val="16"/>
                <w:szCs w:val="16"/>
              </w:rPr>
              <w:br/>
              <w:t>- 1 server di produzione (limitato a 24 CPU/core e 256GB di RAM)</w:t>
            </w:r>
            <w:r w:rsidRPr="00055910">
              <w:rPr>
                <w:rFonts w:ascii="Arial" w:eastAsia="Calibri" w:hAnsi="Arial" w:cs="Arial"/>
                <w:bCs/>
                <w:color w:val="000000"/>
                <w:sz w:val="16"/>
                <w:szCs w:val="16"/>
              </w:rPr>
              <w:br/>
              <w:t>- Licenze Developer Illimitate</w:t>
            </w:r>
            <w:r w:rsidRPr="00055910">
              <w:rPr>
                <w:rFonts w:ascii="Arial" w:eastAsia="Calibri" w:hAnsi="Arial" w:cs="Arial"/>
                <w:b/>
                <w:color w:val="000000"/>
                <w:sz w:val="16"/>
                <w:szCs w:val="16"/>
              </w:rPr>
              <w:br/>
            </w:r>
            <w:r w:rsidRPr="00055910">
              <w:rPr>
                <w:rFonts w:ascii="Arial" w:eastAsia="Calibri" w:hAnsi="Arial" w:cs="Arial"/>
                <w:bCs/>
                <w:color w:val="000000"/>
                <w:sz w:val="16"/>
                <w:szCs w:val="16"/>
              </w:rPr>
              <w:t xml:space="preserve">- 5 </w:t>
            </w:r>
            <w:proofErr w:type="spellStart"/>
            <w:r w:rsidRPr="00055910">
              <w:rPr>
                <w:rFonts w:ascii="Arial" w:eastAsia="Calibri" w:hAnsi="Arial" w:cs="Arial"/>
                <w:bCs/>
                <w:color w:val="000000"/>
                <w:sz w:val="16"/>
                <w:szCs w:val="16"/>
              </w:rPr>
              <w:t>named</w:t>
            </w:r>
            <w:proofErr w:type="spellEnd"/>
            <w:r w:rsidRPr="00055910">
              <w:rPr>
                <w:rFonts w:ascii="Arial" w:eastAsia="Calibri" w:hAnsi="Arial" w:cs="Arial"/>
                <w:bCs/>
                <w:color w:val="000000"/>
                <w:sz w:val="16"/>
                <w:szCs w:val="16"/>
              </w:rPr>
              <w:t xml:space="preserve"> users Bloom inclusi</w:t>
            </w:r>
          </w:p>
        </w:tc>
        <w:tc>
          <w:tcPr>
            <w:tcW w:w="1134" w:type="dxa"/>
            <w:tcBorders>
              <w:top w:val="single" w:sz="9" w:space="0" w:color="000000"/>
              <w:left w:val="single" w:sz="9" w:space="0" w:color="000000"/>
              <w:bottom w:val="single" w:sz="9" w:space="0" w:color="000000"/>
              <w:right w:val="single" w:sz="9" w:space="0" w:color="000000"/>
            </w:tcBorders>
            <w:vAlign w:val="center"/>
          </w:tcPr>
          <w:p w14:paraId="35579F8E" w14:textId="188D0BCB" w:rsidR="00F51E3C" w:rsidRPr="00055910" w:rsidRDefault="00F51E3C" w:rsidP="00EB58C1">
            <w:pPr>
              <w:spacing w:line="200" w:lineRule="exact"/>
              <w:ind w:left="74" w:right="-15"/>
              <w:jc w:val="center"/>
              <w:textAlignment w:val="baseline"/>
              <w:rPr>
                <w:rFonts w:ascii="Arial" w:eastAsia="Calibri" w:hAnsi="Arial" w:cs="Arial"/>
                <w:bCs/>
                <w:color w:val="000000"/>
                <w:sz w:val="16"/>
                <w:szCs w:val="16"/>
                <w:lang w:val="en-US"/>
              </w:rPr>
            </w:pPr>
            <w:r w:rsidRPr="00055910">
              <w:rPr>
                <w:rFonts w:ascii="Arial" w:eastAsia="Calibri" w:hAnsi="Arial" w:cs="Arial"/>
                <w:bCs/>
                <w:color w:val="000000"/>
                <w:sz w:val="16"/>
                <w:szCs w:val="16"/>
                <w:lang w:val="en-US"/>
              </w:rPr>
              <w:t>1</w:t>
            </w:r>
          </w:p>
        </w:tc>
      </w:tr>
    </w:tbl>
    <w:p w14:paraId="497B6942" w14:textId="6FBCC089" w:rsidR="001E44CB" w:rsidRDefault="001E44CB" w:rsidP="001E44CB">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sidR="00F51E3C">
        <w:rPr>
          <w:rFonts w:ascii="Arial" w:hAnsi="Arial" w:cs="Arial"/>
          <w:b/>
          <w:color w:val="0070C0"/>
          <w:sz w:val="18"/>
          <w:szCs w:val="18"/>
        </w:rPr>
        <w:t>1</w:t>
      </w:r>
      <w:r w:rsidRPr="001E44CB">
        <w:rPr>
          <w:rFonts w:ascii="Arial" w:hAnsi="Arial" w:cs="Arial"/>
          <w:b/>
          <w:color w:val="0070C0"/>
          <w:sz w:val="18"/>
          <w:szCs w:val="18"/>
        </w:rPr>
        <w:t xml:space="preserve"> – </w:t>
      </w:r>
      <w:r>
        <w:rPr>
          <w:rFonts w:ascii="Arial" w:hAnsi="Arial" w:cs="Arial"/>
          <w:b/>
          <w:color w:val="0070C0"/>
          <w:sz w:val="18"/>
          <w:szCs w:val="18"/>
        </w:rPr>
        <w:t>Quantità stimate</w:t>
      </w:r>
      <w:r w:rsidR="00F51E3C">
        <w:rPr>
          <w:rFonts w:ascii="Arial" w:hAnsi="Arial" w:cs="Arial"/>
          <w:b/>
          <w:color w:val="0070C0"/>
          <w:sz w:val="18"/>
          <w:szCs w:val="18"/>
        </w:rPr>
        <w:t xml:space="preserve"> </w:t>
      </w:r>
      <w:r w:rsidR="00F51E3C" w:rsidRPr="00F51E3C">
        <w:rPr>
          <w:rFonts w:ascii="Arial" w:hAnsi="Arial" w:cs="Arial"/>
          <w:b/>
          <w:i/>
          <w:iCs/>
          <w:color w:val="0070C0"/>
          <w:sz w:val="18"/>
          <w:szCs w:val="18"/>
        </w:rPr>
        <w:t>sub A</w:t>
      </w:r>
    </w:p>
    <w:p w14:paraId="428F7D11" w14:textId="641500CC" w:rsidR="00A03CEE" w:rsidRDefault="00A03CEE" w:rsidP="00A03CEE">
      <w:pPr>
        <w:autoSpaceDE w:val="0"/>
        <w:autoSpaceDN w:val="0"/>
        <w:adjustRightInd w:val="0"/>
        <w:spacing w:before="120" w:line="280" w:lineRule="exact"/>
        <w:jc w:val="both"/>
        <w:rPr>
          <w:rFonts w:ascii="Arial" w:hAnsi="Arial" w:cs="Arial"/>
          <w:bCs/>
          <w:sz w:val="20"/>
          <w:szCs w:val="20"/>
        </w:rPr>
      </w:pPr>
      <w:r w:rsidRPr="007C3F6D">
        <w:rPr>
          <w:rFonts w:ascii="Arial" w:hAnsi="Arial" w:cs="Arial"/>
          <w:bCs/>
          <w:sz w:val="20"/>
          <w:szCs w:val="20"/>
        </w:rPr>
        <w:t xml:space="preserve">Relativamente al punto </w:t>
      </w:r>
      <w:r w:rsidRPr="007C3F6D">
        <w:rPr>
          <w:rFonts w:ascii="Arial" w:hAnsi="Arial" w:cs="Arial"/>
          <w:bCs/>
          <w:i/>
          <w:iCs/>
          <w:sz w:val="20"/>
          <w:szCs w:val="20"/>
        </w:rPr>
        <w:t>sub</w:t>
      </w:r>
      <w:r w:rsidRPr="007C3F6D">
        <w:rPr>
          <w:rFonts w:ascii="Arial" w:hAnsi="Arial" w:cs="Arial"/>
          <w:bCs/>
          <w:sz w:val="20"/>
          <w:szCs w:val="20"/>
        </w:rPr>
        <w:t xml:space="preserve"> </w:t>
      </w:r>
      <w:r w:rsidRPr="007C3F6D">
        <w:rPr>
          <w:rFonts w:ascii="Arial" w:hAnsi="Arial" w:cs="Arial"/>
          <w:bCs/>
          <w:i/>
          <w:iCs/>
          <w:sz w:val="20"/>
          <w:szCs w:val="20"/>
        </w:rPr>
        <w:t>B,</w:t>
      </w:r>
      <w:r w:rsidRPr="007C3F6D">
        <w:rPr>
          <w:rFonts w:ascii="Arial" w:hAnsi="Arial" w:cs="Arial"/>
          <w:bCs/>
          <w:sz w:val="20"/>
          <w:szCs w:val="20"/>
        </w:rPr>
        <w:t xml:space="preserve"> sulla base delle proprie esigenze e senza alcun obbligo, Sogei potrà acquistare dall’aggiudicatario le sottoscrizioni software</w:t>
      </w:r>
      <w:r w:rsidR="00EB58C1">
        <w:rPr>
          <w:rFonts w:ascii="Arial" w:hAnsi="Arial" w:cs="Arial"/>
          <w:bCs/>
          <w:sz w:val="20"/>
          <w:szCs w:val="20"/>
        </w:rPr>
        <w:t xml:space="preserve"> riportate nella tabella seguente</w:t>
      </w:r>
      <w:r w:rsidRPr="007C3F6D">
        <w:rPr>
          <w:rFonts w:ascii="Arial" w:hAnsi="Arial" w:cs="Arial"/>
          <w:bCs/>
          <w:sz w:val="20"/>
          <w:szCs w:val="20"/>
        </w:rPr>
        <w:t>.</w:t>
      </w:r>
    </w:p>
    <w:p w14:paraId="48B1B37A" w14:textId="77777777" w:rsidR="007875CA" w:rsidRDefault="007875CA" w:rsidP="00A03CEE">
      <w:pPr>
        <w:autoSpaceDE w:val="0"/>
        <w:autoSpaceDN w:val="0"/>
        <w:adjustRightInd w:val="0"/>
        <w:spacing w:before="120" w:line="280" w:lineRule="exact"/>
        <w:jc w:val="both"/>
        <w:rPr>
          <w:rFonts w:ascii="Arial" w:hAnsi="Arial" w:cs="Arial"/>
          <w:bCs/>
          <w:sz w:val="20"/>
          <w:szCs w:val="20"/>
        </w:rPr>
      </w:pPr>
    </w:p>
    <w:tbl>
      <w:tblPr>
        <w:tblW w:w="8453" w:type="dxa"/>
        <w:tblInd w:w="41" w:type="dxa"/>
        <w:tblCellMar>
          <w:left w:w="0" w:type="dxa"/>
          <w:right w:w="0" w:type="dxa"/>
        </w:tblCellMar>
        <w:tblLook w:val="0000" w:firstRow="0" w:lastRow="0" w:firstColumn="0" w:lastColumn="0" w:noHBand="0" w:noVBand="0"/>
      </w:tblPr>
      <w:tblGrid>
        <w:gridCol w:w="7319"/>
        <w:gridCol w:w="1134"/>
      </w:tblGrid>
      <w:tr w:rsidR="00EB58C1" w:rsidRPr="00055910" w14:paraId="2AD133A4" w14:textId="77777777" w:rsidTr="0053353F">
        <w:trPr>
          <w:trHeight w:hRule="exact" w:val="633"/>
        </w:trPr>
        <w:tc>
          <w:tcPr>
            <w:tcW w:w="7319"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7ADDC77A" w14:textId="65AA7212" w:rsidR="00EB58C1" w:rsidRPr="00055910" w:rsidRDefault="00720779" w:rsidP="0053353F">
            <w:pPr>
              <w:spacing w:before="143" w:after="106" w:line="202" w:lineRule="exact"/>
              <w:ind w:left="110"/>
              <w:jc w:val="center"/>
              <w:textAlignment w:val="baseline"/>
              <w:rPr>
                <w:rFonts w:ascii="Arial" w:eastAsia="Calibri" w:hAnsi="Arial" w:cs="Arial"/>
                <w:b/>
                <w:color w:val="000000"/>
                <w:sz w:val="16"/>
                <w:szCs w:val="16"/>
              </w:rPr>
            </w:pPr>
            <w:r>
              <w:rPr>
                <w:rFonts w:ascii="Arial" w:hAnsi="Arial" w:cs="Arial"/>
                <w:b/>
                <w:bCs/>
                <w:sz w:val="16"/>
                <w:szCs w:val="16"/>
              </w:rPr>
              <w:t>S</w:t>
            </w:r>
            <w:r w:rsidRPr="00720779">
              <w:rPr>
                <w:rFonts w:ascii="Arial" w:hAnsi="Arial" w:cs="Arial"/>
                <w:b/>
                <w:bCs/>
                <w:sz w:val="16"/>
                <w:szCs w:val="16"/>
              </w:rPr>
              <w:t>ottoscrizioni software Neo4j di tipo Enterprise Edition</w:t>
            </w:r>
            <w:r>
              <w:rPr>
                <w:rFonts w:ascii="Arial" w:hAnsi="Arial" w:cs="Arial"/>
                <w:b/>
                <w:bCs/>
                <w:sz w:val="16"/>
                <w:szCs w:val="16"/>
              </w:rPr>
              <w:t xml:space="preserve"> – Opzionale</w:t>
            </w:r>
          </w:p>
        </w:tc>
        <w:tc>
          <w:tcPr>
            <w:tcW w:w="1134"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293A8AD5" w14:textId="77777777" w:rsidR="00EB58C1" w:rsidRPr="00055910" w:rsidRDefault="00EB58C1" w:rsidP="0053353F">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Quantità</w:t>
            </w:r>
          </w:p>
          <w:p w14:paraId="45ECDC6E" w14:textId="77777777" w:rsidR="00EB58C1" w:rsidRPr="00055910" w:rsidRDefault="00EB58C1" w:rsidP="0053353F">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Stimata</w:t>
            </w:r>
          </w:p>
        </w:tc>
      </w:tr>
      <w:tr w:rsidR="00EB58C1" w:rsidRPr="00055910" w14:paraId="41562BC2" w14:textId="77777777" w:rsidTr="0053353F">
        <w:trPr>
          <w:trHeight w:hRule="exact" w:val="1195"/>
        </w:trPr>
        <w:tc>
          <w:tcPr>
            <w:tcW w:w="7319" w:type="dxa"/>
            <w:tcBorders>
              <w:top w:val="single" w:sz="9" w:space="0" w:color="000000"/>
              <w:left w:val="single" w:sz="9" w:space="0" w:color="000000"/>
              <w:bottom w:val="single" w:sz="9" w:space="0" w:color="000000"/>
              <w:right w:val="single" w:sz="9" w:space="0" w:color="000000"/>
            </w:tcBorders>
            <w:vAlign w:val="center"/>
          </w:tcPr>
          <w:p w14:paraId="36B6DF97" w14:textId="77777777" w:rsidR="00EB58C1" w:rsidRPr="00055910" w:rsidRDefault="00EB58C1" w:rsidP="0053353F">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
                <w:color w:val="000000"/>
                <w:sz w:val="16"/>
                <w:szCs w:val="16"/>
              </w:rPr>
              <w:t>Neo4j Enterprise Edition “Bundle Enterprise”</w:t>
            </w:r>
            <w:r w:rsidRPr="00055910">
              <w:rPr>
                <w:rFonts w:ascii="Arial" w:eastAsia="Calibri" w:hAnsi="Arial" w:cs="Arial"/>
                <w:bCs/>
                <w:color w:val="000000"/>
                <w:sz w:val="16"/>
                <w:szCs w:val="16"/>
              </w:rPr>
              <w:t xml:space="preserve"> composto da:</w:t>
            </w:r>
          </w:p>
          <w:p w14:paraId="20AC627F" w14:textId="77777777" w:rsidR="00EB58C1" w:rsidRPr="00055910" w:rsidRDefault="00EB58C1" w:rsidP="0053353F">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- 3 server di produzione (ognuno limitato a 24 CPU/core e 256GB di RAM)</w:t>
            </w:r>
          </w:p>
          <w:p w14:paraId="104B7649" w14:textId="77777777" w:rsidR="00EB58C1" w:rsidRPr="00055910" w:rsidRDefault="00EB58C1" w:rsidP="0053353F">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- 1 server validazione (limitato a 24CPU/core e RAM allineata alla produzione)</w:t>
            </w:r>
          </w:p>
          <w:p w14:paraId="3A058152" w14:textId="77777777" w:rsidR="00EB58C1" w:rsidRPr="00055910" w:rsidRDefault="00EB58C1" w:rsidP="0053353F">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- 1 server DR base (limitato a 24CPU/core e RAM allineata alla produzione)</w:t>
            </w:r>
          </w:p>
          <w:p w14:paraId="003F067A" w14:textId="77777777" w:rsidR="00EB58C1" w:rsidRPr="00055910" w:rsidRDefault="00EB58C1" w:rsidP="0053353F">
            <w:pPr>
              <w:spacing w:line="200" w:lineRule="exact"/>
              <w:ind w:left="74"/>
              <w:textAlignment w:val="baseline"/>
              <w:rPr>
                <w:rFonts w:ascii="Arial" w:eastAsia="Calibri" w:hAnsi="Arial" w:cs="Arial"/>
                <w:bCs/>
                <w:i/>
                <w:color w:val="000000"/>
                <w:sz w:val="16"/>
                <w:szCs w:val="16"/>
              </w:rPr>
            </w:pPr>
            <w:r w:rsidRPr="00055910">
              <w:rPr>
                <w:rFonts w:ascii="Arial" w:eastAsia="Calibri" w:hAnsi="Arial" w:cs="Arial"/>
                <w:bCs/>
                <w:color w:val="000000"/>
                <w:sz w:val="16"/>
                <w:szCs w:val="16"/>
                <w:lang w:val="en-US"/>
              </w:rPr>
              <w:t xml:space="preserve">- </w:t>
            </w:r>
            <w:proofErr w:type="spellStart"/>
            <w:r w:rsidRPr="00055910">
              <w:rPr>
                <w:rFonts w:ascii="Arial" w:eastAsia="Calibri" w:hAnsi="Arial" w:cs="Arial"/>
                <w:bCs/>
                <w:color w:val="000000"/>
                <w:sz w:val="16"/>
                <w:szCs w:val="16"/>
                <w:lang w:val="en-US"/>
              </w:rPr>
              <w:t>Licenze</w:t>
            </w:r>
            <w:proofErr w:type="spellEnd"/>
            <w:r w:rsidRPr="00055910">
              <w:rPr>
                <w:rFonts w:ascii="Arial" w:eastAsia="Calibri" w:hAnsi="Arial" w:cs="Arial"/>
                <w:bCs/>
                <w:color w:val="000000"/>
                <w:sz w:val="16"/>
                <w:szCs w:val="16"/>
                <w:lang w:val="en-US"/>
              </w:rPr>
              <w:t xml:space="preserve"> Developer </w:t>
            </w:r>
            <w:proofErr w:type="spellStart"/>
            <w:r w:rsidRPr="00055910">
              <w:rPr>
                <w:rFonts w:ascii="Arial" w:eastAsia="Calibri" w:hAnsi="Arial" w:cs="Arial"/>
                <w:bCs/>
                <w:color w:val="000000"/>
                <w:sz w:val="16"/>
                <w:szCs w:val="16"/>
                <w:lang w:val="en-US"/>
              </w:rPr>
              <w:t>Illimitate</w:t>
            </w:r>
            <w:proofErr w:type="spellEnd"/>
          </w:p>
        </w:tc>
        <w:tc>
          <w:tcPr>
            <w:tcW w:w="1134" w:type="dxa"/>
            <w:tcBorders>
              <w:top w:val="single" w:sz="9" w:space="0" w:color="000000"/>
              <w:left w:val="single" w:sz="9" w:space="0" w:color="000000"/>
              <w:bottom w:val="single" w:sz="9" w:space="0" w:color="000000"/>
              <w:right w:val="single" w:sz="9" w:space="0" w:color="000000"/>
            </w:tcBorders>
            <w:vAlign w:val="center"/>
          </w:tcPr>
          <w:p w14:paraId="0CE82813" w14:textId="274BDBD3" w:rsidR="00EB58C1" w:rsidRPr="00055910" w:rsidRDefault="00EB58C1" w:rsidP="00EB58C1">
            <w:pPr>
              <w:spacing w:line="203" w:lineRule="exact"/>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2</w:t>
            </w:r>
          </w:p>
        </w:tc>
      </w:tr>
      <w:tr w:rsidR="00AD4C2B" w:rsidRPr="00055910" w14:paraId="51F08428" w14:textId="77777777" w:rsidTr="00D35D3C">
        <w:trPr>
          <w:trHeight w:hRule="exact" w:val="605"/>
        </w:trPr>
        <w:tc>
          <w:tcPr>
            <w:tcW w:w="7319" w:type="dxa"/>
            <w:tcBorders>
              <w:top w:val="single" w:sz="9" w:space="0" w:color="000000"/>
              <w:left w:val="single" w:sz="9" w:space="0" w:color="000000"/>
              <w:bottom w:val="single" w:sz="9" w:space="0" w:color="000000"/>
              <w:right w:val="single" w:sz="9" w:space="0" w:color="000000"/>
            </w:tcBorders>
            <w:vAlign w:val="center"/>
          </w:tcPr>
          <w:p w14:paraId="027759CC" w14:textId="329EF222" w:rsidR="00AD4C2B" w:rsidRPr="00055910" w:rsidRDefault="00AD4C2B" w:rsidP="00AD4C2B">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
                <w:color w:val="000000"/>
                <w:sz w:val="16"/>
                <w:szCs w:val="16"/>
              </w:rPr>
              <w:t xml:space="preserve">Neo4j Enterprise Edition “Bundle Enterprise” - </w:t>
            </w:r>
            <w:proofErr w:type="spellStart"/>
            <w:r w:rsidRPr="00055910">
              <w:rPr>
                <w:rFonts w:ascii="Arial" w:eastAsia="Calibri" w:hAnsi="Arial" w:cs="Arial"/>
                <w:b/>
                <w:color w:val="000000"/>
                <w:sz w:val="16"/>
                <w:szCs w:val="16"/>
              </w:rPr>
              <w:t>Additional</w:t>
            </w:r>
            <w:proofErr w:type="spellEnd"/>
            <w:r w:rsidRPr="00055910">
              <w:rPr>
                <w:rFonts w:ascii="Arial" w:eastAsia="Calibri" w:hAnsi="Arial" w:cs="Arial"/>
                <w:b/>
                <w:color w:val="000000"/>
                <w:sz w:val="16"/>
                <w:szCs w:val="16"/>
              </w:rPr>
              <w:t xml:space="preserve"> Server</w:t>
            </w:r>
            <w:r w:rsidRPr="00055910">
              <w:rPr>
                <w:rFonts w:ascii="Arial" w:eastAsia="Calibri" w:hAnsi="Arial" w:cs="Arial"/>
                <w:bCs/>
                <w:color w:val="000000"/>
                <w:sz w:val="16"/>
                <w:szCs w:val="16"/>
              </w:rPr>
              <w:t xml:space="preserve"> compost</w:t>
            </w:r>
            <w:r w:rsidR="009279EC" w:rsidRPr="00055910">
              <w:rPr>
                <w:rFonts w:ascii="Arial" w:eastAsia="Calibri" w:hAnsi="Arial" w:cs="Arial"/>
                <w:bCs/>
                <w:color w:val="000000"/>
                <w:sz w:val="16"/>
                <w:szCs w:val="16"/>
              </w:rPr>
              <w:t>o</w:t>
            </w:r>
            <w:r w:rsidRPr="00055910">
              <w:rPr>
                <w:rFonts w:ascii="Arial" w:eastAsia="Calibri" w:hAnsi="Arial" w:cs="Arial"/>
                <w:bCs/>
                <w:color w:val="000000"/>
                <w:sz w:val="16"/>
                <w:szCs w:val="16"/>
              </w:rPr>
              <w:t xml:space="preserve"> da:</w:t>
            </w:r>
          </w:p>
          <w:p w14:paraId="3E7DD38A" w14:textId="010B3AD0" w:rsidR="00AD4C2B" w:rsidRPr="00055910" w:rsidRDefault="00AD4C2B" w:rsidP="00AD4C2B">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xml:space="preserve">- 1 server </w:t>
            </w:r>
            <w:r w:rsidR="00D35D3C" w:rsidRPr="00055910">
              <w:rPr>
                <w:rFonts w:ascii="Arial" w:eastAsia="Calibri" w:hAnsi="Arial" w:cs="Arial"/>
                <w:bCs/>
                <w:color w:val="000000"/>
                <w:sz w:val="16"/>
                <w:szCs w:val="16"/>
              </w:rPr>
              <w:t xml:space="preserve">aggiuntivo </w:t>
            </w:r>
            <w:r w:rsidRPr="00055910">
              <w:rPr>
                <w:rFonts w:ascii="Arial" w:eastAsia="Calibri" w:hAnsi="Arial" w:cs="Arial"/>
                <w:bCs/>
                <w:color w:val="000000"/>
                <w:sz w:val="16"/>
                <w:szCs w:val="16"/>
              </w:rPr>
              <w:t>di produzione (limitato a 24 CPU/core e 256GB di RAM)</w:t>
            </w:r>
          </w:p>
        </w:tc>
        <w:tc>
          <w:tcPr>
            <w:tcW w:w="1134" w:type="dxa"/>
            <w:tcBorders>
              <w:top w:val="single" w:sz="9" w:space="0" w:color="000000"/>
              <w:left w:val="single" w:sz="9" w:space="0" w:color="000000"/>
              <w:bottom w:val="single" w:sz="9" w:space="0" w:color="000000"/>
              <w:right w:val="single" w:sz="9" w:space="0" w:color="000000"/>
            </w:tcBorders>
            <w:vAlign w:val="center"/>
          </w:tcPr>
          <w:p w14:paraId="7C292800" w14:textId="26DBFB4E" w:rsidR="00AD4C2B" w:rsidRPr="00055910" w:rsidRDefault="00D35D3C" w:rsidP="00EB58C1">
            <w:pPr>
              <w:spacing w:line="203" w:lineRule="exact"/>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1</w:t>
            </w:r>
          </w:p>
        </w:tc>
      </w:tr>
      <w:tr w:rsidR="00EB58C1" w:rsidRPr="00055910" w14:paraId="01ECA937" w14:textId="77777777" w:rsidTr="0053353F">
        <w:trPr>
          <w:trHeight w:hRule="exact" w:val="633"/>
        </w:trPr>
        <w:tc>
          <w:tcPr>
            <w:tcW w:w="7319" w:type="dxa"/>
            <w:tcBorders>
              <w:top w:val="single" w:sz="9" w:space="0" w:color="000000"/>
              <w:left w:val="single" w:sz="9" w:space="0" w:color="000000"/>
              <w:bottom w:val="single" w:sz="9" w:space="0" w:color="000000"/>
              <w:right w:val="single" w:sz="9" w:space="0" w:color="000000"/>
            </w:tcBorders>
            <w:vAlign w:val="center"/>
          </w:tcPr>
          <w:p w14:paraId="21D984F1" w14:textId="77777777" w:rsidR="00EB58C1" w:rsidRPr="00055910" w:rsidRDefault="00EB58C1" w:rsidP="0053353F">
            <w:pPr>
              <w:spacing w:line="200" w:lineRule="exact"/>
              <w:ind w:left="74"/>
              <w:textAlignment w:val="baseline"/>
              <w:rPr>
                <w:rFonts w:ascii="Arial" w:eastAsia="Calibri" w:hAnsi="Arial" w:cs="Arial"/>
                <w:bCs/>
                <w:color w:val="000000"/>
                <w:sz w:val="16"/>
                <w:szCs w:val="16"/>
                <w:lang w:val="en-US"/>
              </w:rPr>
            </w:pPr>
            <w:r w:rsidRPr="00055910">
              <w:rPr>
                <w:rFonts w:ascii="Arial" w:eastAsia="Calibri" w:hAnsi="Arial" w:cs="Arial"/>
                <w:b/>
                <w:color w:val="000000"/>
                <w:sz w:val="16"/>
                <w:szCs w:val="16"/>
                <w:lang w:val="en-US"/>
              </w:rPr>
              <w:t>Neo4j Enterprise Edition “Bundle Enterprise” - Additional RAM Package</w:t>
            </w:r>
            <w:r w:rsidRPr="00055910">
              <w:rPr>
                <w:rFonts w:ascii="Arial" w:eastAsia="Calibri" w:hAnsi="Arial" w:cs="Arial"/>
                <w:bCs/>
                <w:color w:val="000000"/>
                <w:sz w:val="16"/>
                <w:szCs w:val="16"/>
                <w:lang w:val="en-US"/>
              </w:rPr>
              <w:t xml:space="preserve"> </w:t>
            </w:r>
          </w:p>
          <w:p w14:paraId="30CDC314" w14:textId="047C57EE" w:rsidR="00EB58C1" w:rsidRPr="00055910" w:rsidRDefault="00EB58C1" w:rsidP="0053353F">
            <w:pPr>
              <w:spacing w:line="200" w:lineRule="exact"/>
              <w:ind w:left="74"/>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 xml:space="preserve">Pacchetto </w:t>
            </w:r>
            <w:r w:rsidR="00D35D3C" w:rsidRPr="00055910">
              <w:rPr>
                <w:rFonts w:ascii="Arial" w:eastAsia="Calibri" w:hAnsi="Arial" w:cs="Arial"/>
                <w:bCs/>
                <w:color w:val="000000"/>
                <w:sz w:val="16"/>
                <w:szCs w:val="16"/>
              </w:rPr>
              <w:t>128</w:t>
            </w:r>
            <w:r w:rsidRPr="00055910">
              <w:rPr>
                <w:rFonts w:ascii="Arial" w:eastAsia="Calibri" w:hAnsi="Arial" w:cs="Arial"/>
                <w:bCs/>
                <w:color w:val="000000"/>
                <w:sz w:val="16"/>
                <w:szCs w:val="16"/>
              </w:rPr>
              <w:t>GB RAM aggiuntivi (per singolo server)</w:t>
            </w:r>
          </w:p>
        </w:tc>
        <w:tc>
          <w:tcPr>
            <w:tcW w:w="1134" w:type="dxa"/>
            <w:tcBorders>
              <w:top w:val="single" w:sz="9" w:space="0" w:color="000000"/>
              <w:left w:val="single" w:sz="9" w:space="0" w:color="000000"/>
              <w:bottom w:val="single" w:sz="9" w:space="0" w:color="000000"/>
              <w:right w:val="single" w:sz="9" w:space="0" w:color="000000"/>
            </w:tcBorders>
            <w:vAlign w:val="center"/>
          </w:tcPr>
          <w:p w14:paraId="60C1B293" w14:textId="451205C0" w:rsidR="00EB58C1" w:rsidRPr="00055910" w:rsidRDefault="000F0EAD" w:rsidP="00EB58C1">
            <w:pPr>
              <w:spacing w:before="139" w:after="167" w:line="193" w:lineRule="exact"/>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6</w:t>
            </w:r>
          </w:p>
        </w:tc>
      </w:tr>
      <w:tr w:rsidR="00EB58C1" w:rsidRPr="00055910" w14:paraId="7FEBCBEB" w14:textId="77777777" w:rsidTr="0053353F">
        <w:trPr>
          <w:trHeight w:hRule="exact" w:val="557"/>
        </w:trPr>
        <w:tc>
          <w:tcPr>
            <w:tcW w:w="7319" w:type="dxa"/>
            <w:tcBorders>
              <w:top w:val="single" w:sz="9" w:space="0" w:color="000000"/>
              <w:left w:val="single" w:sz="9" w:space="0" w:color="000000"/>
              <w:bottom w:val="single" w:sz="9" w:space="0" w:color="000000"/>
              <w:right w:val="single" w:sz="9" w:space="0" w:color="000000"/>
            </w:tcBorders>
            <w:vAlign w:val="center"/>
          </w:tcPr>
          <w:p w14:paraId="6F246776" w14:textId="57D3DFFE" w:rsidR="00EB58C1" w:rsidRPr="00055910" w:rsidRDefault="00EB58C1" w:rsidP="0053353F">
            <w:pPr>
              <w:spacing w:line="200" w:lineRule="exact"/>
              <w:ind w:left="74"/>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 xml:space="preserve">Neo4j Enterprise Edition “Bundle Enterprise” - </w:t>
            </w:r>
            <w:proofErr w:type="spellStart"/>
            <w:r w:rsidRPr="00055910">
              <w:rPr>
                <w:rFonts w:ascii="Arial" w:eastAsia="Calibri" w:hAnsi="Arial" w:cs="Arial"/>
                <w:b/>
                <w:color w:val="000000"/>
                <w:sz w:val="16"/>
                <w:szCs w:val="16"/>
              </w:rPr>
              <w:t>Disaster</w:t>
            </w:r>
            <w:proofErr w:type="spellEnd"/>
            <w:r w:rsidRPr="00055910">
              <w:rPr>
                <w:rFonts w:ascii="Arial" w:eastAsia="Calibri" w:hAnsi="Arial" w:cs="Arial"/>
                <w:b/>
                <w:color w:val="000000"/>
                <w:sz w:val="16"/>
                <w:szCs w:val="16"/>
              </w:rPr>
              <w:t xml:space="preserve"> Recovery Avanzato Agent</w:t>
            </w:r>
            <w:r w:rsidRPr="00055910">
              <w:rPr>
                <w:rFonts w:ascii="Arial" w:eastAsia="Calibri" w:hAnsi="Arial" w:cs="Arial"/>
                <w:b/>
                <w:color w:val="000000"/>
                <w:sz w:val="16"/>
                <w:szCs w:val="16"/>
              </w:rPr>
              <w:br/>
            </w:r>
            <w:proofErr w:type="spellStart"/>
            <w:r w:rsidRPr="00055910">
              <w:rPr>
                <w:rFonts w:ascii="Arial" w:eastAsia="Calibri" w:hAnsi="Arial" w:cs="Arial"/>
                <w:bCs/>
                <w:color w:val="000000"/>
                <w:sz w:val="16"/>
                <w:szCs w:val="16"/>
              </w:rPr>
              <w:t>Agent</w:t>
            </w:r>
            <w:proofErr w:type="spellEnd"/>
            <w:r w:rsidRPr="00055910">
              <w:rPr>
                <w:rFonts w:ascii="Arial" w:eastAsia="Calibri" w:hAnsi="Arial" w:cs="Arial"/>
                <w:bCs/>
                <w:color w:val="000000"/>
                <w:sz w:val="16"/>
                <w:szCs w:val="16"/>
              </w:rPr>
              <w:t xml:space="preserve"> per </w:t>
            </w:r>
            <w:proofErr w:type="spellStart"/>
            <w:r w:rsidRPr="00055910">
              <w:rPr>
                <w:rFonts w:ascii="Arial" w:eastAsia="Calibri" w:hAnsi="Arial" w:cs="Arial"/>
                <w:bCs/>
                <w:color w:val="000000"/>
                <w:sz w:val="16"/>
                <w:szCs w:val="16"/>
              </w:rPr>
              <w:t>disaster</w:t>
            </w:r>
            <w:proofErr w:type="spellEnd"/>
            <w:r w:rsidRPr="00055910">
              <w:rPr>
                <w:rFonts w:ascii="Arial" w:eastAsia="Calibri" w:hAnsi="Arial" w:cs="Arial"/>
                <w:bCs/>
                <w:color w:val="000000"/>
                <w:sz w:val="16"/>
                <w:szCs w:val="16"/>
              </w:rPr>
              <w:t xml:space="preserve"> recovery, limitato a </w:t>
            </w:r>
            <w:r w:rsidR="000F0EAD" w:rsidRPr="00055910">
              <w:rPr>
                <w:rFonts w:ascii="Arial" w:eastAsia="Calibri" w:hAnsi="Arial" w:cs="Arial"/>
                <w:bCs/>
                <w:color w:val="000000"/>
                <w:sz w:val="16"/>
                <w:szCs w:val="16"/>
              </w:rPr>
              <w:t>2</w:t>
            </w:r>
            <w:r w:rsidRPr="00055910">
              <w:rPr>
                <w:rFonts w:ascii="Arial" w:eastAsia="Calibri" w:hAnsi="Arial" w:cs="Arial"/>
                <w:bCs/>
                <w:color w:val="000000"/>
                <w:sz w:val="16"/>
                <w:szCs w:val="16"/>
              </w:rPr>
              <w:t xml:space="preserve">4 CPU/core e </w:t>
            </w:r>
            <w:r w:rsidR="000F0EAD" w:rsidRPr="00055910">
              <w:rPr>
                <w:rFonts w:ascii="Arial" w:eastAsia="Calibri" w:hAnsi="Arial" w:cs="Arial"/>
                <w:bCs/>
                <w:color w:val="000000"/>
                <w:sz w:val="16"/>
                <w:szCs w:val="16"/>
              </w:rPr>
              <w:t>256</w:t>
            </w:r>
            <w:r w:rsidRPr="00055910">
              <w:rPr>
                <w:rFonts w:ascii="Arial" w:eastAsia="Calibri" w:hAnsi="Arial" w:cs="Arial"/>
                <w:bCs/>
                <w:color w:val="000000"/>
                <w:sz w:val="16"/>
                <w:szCs w:val="16"/>
              </w:rPr>
              <w:t>GB di RAM</w:t>
            </w:r>
          </w:p>
        </w:tc>
        <w:tc>
          <w:tcPr>
            <w:tcW w:w="1134" w:type="dxa"/>
            <w:tcBorders>
              <w:top w:val="single" w:sz="9" w:space="0" w:color="000000"/>
              <w:left w:val="single" w:sz="9" w:space="0" w:color="000000"/>
              <w:bottom w:val="single" w:sz="9" w:space="0" w:color="000000"/>
              <w:right w:val="single" w:sz="9" w:space="0" w:color="000000"/>
            </w:tcBorders>
            <w:vAlign w:val="center"/>
          </w:tcPr>
          <w:p w14:paraId="62A21AD2" w14:textId="77777777" w:rsidR="00EB58C1" w:rsidRPr="00055910" w:rsidRDefault="00EB58C1" w:rsidP="00EB58C1">
            <w:pPr>
              <w:spacing w:before="138" w:after="163" w:line="193" w:lineRule="exact"/>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1</w:t>
            </w:r>
          </w:p>
        </w:tc>
      </w:tr>
      <w:tr w:rsidR="00763914" w:rsidRPr="00055910" w14:paraId="32DC1BCF" w14:textId="77777777" w:rsidTr="0053353F">
        <w:trPr>
          <w:trHeight w:hRule="exact" w:val="557"/>
        </w:trPr>
        <w:tc>
          <w:tcPr>
            <w:tcW w:w="7319" w:type="dxa"/>
            <w:tcBorders>
              <w:top w:val="single" w:sz="9" w:space="0" w:color="000000"/>
              <w:left w:val="single" w:sz="9" w:space="0" w:color="000000"/>
              <w:bottom w:val="single" w:sz="9" w:space="0" w:color="000000"/>
              <w:right w:val="single" w:sz="9" w:space="0" w:color="000000"/>
            </w:tcBorders>
            <w:vAlign w:val="center"/>
          </w:tcPr>
          <w:p w14:paraId="4B38CCA3" w14:textId="6A5CF659" w:rsidR="00763914" w:rsidRPr="00055910" w:rsidRDefault="00763914" w:rsidP="00763914">
            <w:pPr>
              <w:spacing w:line="200" w:lineRule="exact"/>
              <w:ind w:left="74"/>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 xml:space="preserve">Neo4j Enterprise Edition “Bundle Enterprise” - </w:t>
            </w:r>
            <w:proofErr w:type="spellStart"/>
            <w:r w:rsidRPr="00055910">
              <w:rPr>
                <w:rFonts w:ascii="Arial" w:eastAsia="Calibri" w:hAnsi="Arial" w:cs="Arial"/>
                <w:b/>
                <w:color w:val="000000"/>
                <w:sz w:val="16"/>
                <w:szCs w:val="16"/>
              </w:rPr>
              <w:t>Validation</w:t>
            </w:r>
            <w:proofErr w:type="spellEnd"/>
            <w:r w:rsidRPr="00055910">
              <w:rPr>
                <w:rFonts w:ascii="Arial" w:eastAsia="Calibri" w:hAnsi="Arial" w:cs="Arial"/>
                <w:b/>
                <w:color w:val="000000"/>
                <w:sz w:val="16"/>
                <w:szCs w:val="16"/>
              </w:rPr>
              <w:t xml:space="preserve"> server</w:t>
            </w:r>
            <w:r w:rsidRPr="00055910">
              <w:rPr>
                <w:rFonts w:ascii="Arial" w:eastAsia="Calibri" w:hAnsi="Arial" w:cs="Arial"/>
                <w:b/>
                <w:color w:val="000000"/>
                <w:sz w:val="16"/>
                <w:szCs w:val="16"/>
              </w:rPr>
              <w:br/>
            </w:r>
            <w:r w:rsidRPr="00055910">
              <w:rPr>
                <w:rFonts w:ascii="Arial" w:eastAsia="Calibri" w:hAnsi="Arial" w:cs="Arial"/>
                <w:bCs/>
                <w:color w:val="000000"/>
                <w:sz w:val="16"/>
                <w:szCs w:val="16"/>
              </w:rPr>
              <w:t>Agent per backup, limitato a 24 CPU/core e 256GB di RAM</w:t>
            </w:r>
          </w:p>
        </w:tc>
        <w:tc>
          <w:tcPr>
            <w:tcW w:w="1134" w:type="dxa"/>
            <w:tcBorders>
              <w:top w:val="single" w:sz="9" w:space="0" w:color="000000"/>
              <w:left w:val="single" w:sz="9" w:space="0" w:color="000000"/>
              <w:bottom w:val="single" w:sz="9" w:space="0" w:color="000000"/>
              <w:right w:val="single" w:sz="9" w:space="0" w:color="000000"/>
            </w:tcBorders>
            <w:vAlign w:val="center"/>
          </w:tcPr>
          <w:p w14:paraId="5D0F6680" w14:textId="24A30D16" w:rsidR="00763914" w:rsidRPr="00055910" w:rsidRDefault="00763914" w:rsidP="00763914">
            <w:pPr>
              <w:spacing w:line="200" w:lineRule="exact"/>
              <w:jc w:val="center"/>
              <w:textAlignment w:val="baseline"/>
              <w:rPr>
                <w:rFonts w:ascii="Arial" w:eastAsia="Calibri" w:hAnsi="Arial" w:cs="Arial"/>
                <w:bCs/>
                <w:color w:val="000000"/>
                <w:sz w:val="16"/>
                <w:szCs w:val="16"/>
              </w:rPr>
            </w:pPr>
            <w:r w:rsidRPr="00055910">
              <w:rPr>
                <w:rFonts w:ascii="Arial" w:eastAsia="Calibri" w:hAnsi="Arial" w:cs="Arial"/>
                <w:bCs/>
                <w:color w:val="000000"/>
                <w:sz w:val="16"/>
                <w:szCs w:val="16"/>
              </w:rPr>
              <w:t>1</w:t>
            </w:r>
          </w:p>
        </w:tc>
      </w:tr>
      <w:tr w:rsidR="00763914" w:rsidRPr="00055910" w14:paraId="263D06CC" w14:textId="77777777" w:rsidTr="0053353F">
        <w:trPr>
          <w:trHeight w:hRule="exact" w:val="579"/>
        </w:trPr>
        <w:tc>
          <w:tcPr>
            <w:tcW w:w="7319" w:type="dxa"/>
            <w:tcBorders>
              <w:top w:val="single" w:sz="9" w:space="0" w:color="000000"/>
              <w:left w:val="single" w:sz="9" w:space="0" w:color="000000"/>
              <w:bottom w:val="single" w:sz="9" w:space="0" w:color="000000"/>
              <w:right w:val="single" w:sz="9" w:space="0" w:color="000000"/>
            </w:tcBorders>
            <w:vAlign w:val="center"/>
          </w:tcPr>
          <w:p w14:paraId="13FAEA37" w14:textId="77777777" w:rsidR="00763914" w:rsidRPr="00055910" w:rsidRDefault="00763914" w:rsidP="00763914">
            <w:pPr>
              <w:pStyle w:val="Paragrafoelenco"/>
              <w:numPr>
                <w:ilvl w:val="0"/>
                <w:numId w:val="48"/>
              </w:numPr>
              <w:spacing w:line="200" w:lineRule="exact"/>
              <w:ind w:left="74"/>
              <w:textAlignment w:val="baseline"/>
              <w:rPr>
                <w:rFonts w:ascii="Arial" w:eastAsia="Calibri" w:hAnsi="Arial" w:cs="Arial"/>
                <w:b/>
                <w:color w:val="000000"/>
                <w:sz w:val="16"/>
                <w:szCs w:val="16"/>
                <w:lang w:val="en-US"/>
              </w:rPr>
            </w:pPr>
            <w:r w:rsidRPr="00055910">
              <w:rPr>
                <w:rFonts w:ascii="Arial" w:eastAsia="Calibri" w:hAnsi="Arial" w:cs="Arial"/>
                <w:b/>
                <w:color w:val="000000"/>
                <w:sz w:val="16"/>
                <w:szCs w:val="16"/>
                <w:lang w:val="en-US"/>
              </w:rPr>
              <w:t xml:space="preserve">Neo4j Enterprise Edition “Bundle Enterprise” - Additional Core </w:t>
            </w:r>
            <w:r w:rsidRPr="00055910">
              <w:rPr>
                <w:rFonts w:ascii="Arial" w:hAnsi="Arial" w:cs="Arial"/>
                <w:b/>
                <w:bCs/>
                <w:sz w:val="16"/>
                <w:szCs w:val="16"/>
                <w:lang w:val="en-US"/>
              </w:rPr>
              <w:t>Package</w:t>
            </w:r>
            <w:r w:rsidRPr="00055910">
              <w:rPr>
                <w:rFonts w:ascii="Arial" w:hAnsi="Arial" w:cs="Arial"/>
                <w:sz w:val="16"/>
                <w:szCs w:val="16"/>
                <w:lang w:val="en-US"/>
              </w:rPr>
              <w:t xml:space="preserve"> </w:t>
            </w:r>
          </w:p>
          <w:p w14:paraId="1BF7EC91" w14:textId="77777777" w:rsidR="00763914" w:rsidRPr="00055910" w:rsidRDefault="00763914" w:rsidP="00763914">
            <w:pPr>
              <w:pStyle w:val="Paragrafoelenco"/>
              <w:numPr>
                <w:ilvl w:val="0"/>
                <w:numId w:val="48"/>
              </w:numPr>
              <w:spacing w:line="200" w:lineRule="exact"/>
              <w:ind w:left="74"/>
              <w:textAlignment w:val="baseline"/>
              <w:rPr>
                <w:rFonts w:ascii="Arial" w:eastAsia="Calibri" w:hAnsi="Arial" w:cs="Arial"/>
                <w:b/>
                <w:color w:val="000000"/>
                <w:sz w:val="16"/>
                <w:szCs w:val="16"/>
              </w:rPr>
            </w:pPr>
            <w:r w:rsidRPr="00055910">
              <w:rPr>
                <w:rFonts w:ascii="Arial" w:hAnsi="Arial" w:cs="Arial"/>
                <w:sz w:val="16"/>
                <w:szCs w:val="16"/>
              </w:rPr>
              <w:t>Pacchetto 24 CPU/core aggiuntive (per singolo server)</w:t>
            </w:r>
          </w:p>
        </w:tc>
        <w:tc>
          <w:tcPr>
            <w:tcW w:w="1134" w:type="dxa"/>
            <w:tcBorders>
              <w:top w:val="single" w:sz="9" w:space="0" w:color="000000"/>
              <w:left w:val="single" w:sz="9" w:space="0" w:color="000000"/>
              <w:bottom w:val="single" w:sz="9" w:space="0" w:color="000000"/>
              <w:right w:val="single" w:sz="9" w:space="0" w:color="000000"/>
            </w:tcBorders>
            <w:vAlign w:val="center"/>
          </w:tcPr>
          <w:p w14:paraId="113B2D14" w14:textId="77777777" w:rsidR="00763914" w:rsidRPr="00055910" w:rsidRDefault="00763914" w:rsidP="00763914">
            <w:pPr>
              <w:spacing w:before="143" w:after="172" w:line="193" w:lineRule="exact"/>
              <w:jc w:val="center"/>
              <w:textAlignment w:val="baseline"/>
              <w:rPr>
                <w:rFonts w:ascii="Arial" w:eastAsia="Calibri" w:hAnsi="Arial" w:cs="Arial"/>
                <w:color w:val="000000"/>
                <w:sz w:val="16"/>
                <w:szCs w:val="16"/>
              </w:rPr>
            </w:pPr>
            <w:r w:rsidRPr="00055910">
              <w:rPr>
                <w:rFonts w:ascii="Arial" w:eastAsia="Calibri" w:hAnsi="Arial" w:cs="Arial"/>
                <w:color w:val="000000"/>
                <w:sz w:val="16"/>
                <w:szCs w:val="16"/>
              </w:rPr>
              <w:t>6</w:t>
            </w:r>
          </w:p>
        </w:tc>
      </w:tr>
      <w:tr w:rsidR="00763914" w:rsidRPr="00055910" w14:paraId="027838EF" w14:textId="77777777" w:rsidTr="007875CA">
        <w:trPr>
          <w:trHeight w:hRule="exact" w:val="519"/>
        </w:trPr>
        <w:tc>
          <w:tcPr>
            <w:tcW w:w="7319" w:type="dxa"/>
            <w:tcBorders>
              <w:top w:val="single" w:sz="9" w:space="0" w:color="000000"/>
              <w:left w:val="single" w:sz="9" w:space="0" w:color="000000"/>
              <w:bottom w:val="single" w:sz="9" w:space="0" w:color="000000"/>
              <w:right w:val="single" w:sz="9" w:space="0" w:color="000000"/>
            </w:tcBorders>
            <w:vAlign w:val="center"/>
          </w:tcPr>
          <w:p w14:paraId="0E3A923C" w14:textId="040FDD58" w:rsidR="00763914" w:rsidRPr="00055910" w:rsidRDefault="00763914" w:rsidP="00763914">
            <w:pPr>
              <w:spacing w:line="200" w:lineRule="exact"/>
              <w:ind w:left="74"/>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 xml:space="preserve">Neo4j Enterprise Edition “Bundle Enterprise” – </w:t>
            </w:r>
            <w:proofErr w:type="spellStart"/>
            <w:r w:rsidRPr="00055910">
              <w:rPr>
                <w:rFonts w:ascii="Arial" w:eastAsia="Calibri" w:hAnsi="Arial" w:cs="Arial"/>
                <w:b/>
                <w:color w:val="000000"/>
                <w:sz w:val="16"/>
                <w:szCs w:val="16"/>
              </w:rPr>
              <w:t>Additional</w:t>
            </w:r>
            <w:proofErr w:type="spellEnd"/>
            <w:r w:rsidRPr="00055910">
              <w:rPr>
                <w:rFonts w:ascii="Arial" w:eastAsia="Calibri" w:hAnsi="Arial" w:cs="Arial"/>
                <w:b/>
                <w:color w:val="000000"/>
                <w:sz w:val="16"/>
                <w:szCs w:val="16"/>
              </w:rPr>
              <w:t xml:space="preserve"> Core Package</w:t>
            </w:r>
            <w:r w:rsidRPr="00055910">
              <w:rPr>
                <w:rFonts w:ascii="Arial" w:eastAsia="Calibri" w:hAnsi="Arial" w:cs="Arial"/>
                <w:b/>
                <w:color w:val="000000"/>
                <w:sz w:val="16"/>
                <w:szCs w:val="16"/>
              </w:rPr>
              <w:br/>
            </w:r>
            <w:r w:rsidR="00055910" w:rsidRPr="00055910">
              <w:rPr>
                <w:rFonts w:ascii="Arial" w:hAnsi="Arial" w:cs="Arial"/>
                <w:sz w:val="16"/>
                <w:szCs w:val="16"/>
              </w:rPr>
              <w:t>Pacchetto 4 CPU/core aggiuntive (per singolo server)</w:t>
            </w:r>
          </w:p>
        </w:tc>
        <w:tc>
          <w:tcPr>
            <w:tcW w:w="1134" w:type="dxa"/>
            <w:tcBorders>
              <w:top w:val="single" w:sz="9" w:space="0" w:color="000000"/>
              <w:left w:val="single" w:sz="9" w:space="0" w:color="000000"/>
              <w:bottom w:val="single" w:sz="9" w:space="0" w:color="000000"/>
              <w:right w:val="single" w:sz="9" w:space="0" w:color="000000"/>
            </w:tcBorders>
            <w:vAlign w:val="center"/>
          </w:tcPr>
          <w:p w14:paraId="7808BE44" w14:textId="77777777" w:rsidR="00763914" w:rsidRPr="00055910" w:rsidRDefault="00763914" w:rsidP="00055910">
            <w:pPr>
              <w:spacing w:line="200" w:lineRule="exact"/>
              <w:ind w:left="-4"/>
              <w:jc w:val="center"/>
              <w:textAlignment w:val="baseline"/>
              <w:rPr>
                <w:rFonts w:ascii="Arial" w:eastAsia="Calibri" w:hAnsi="Arial" w:cs="Arial"/>
                <w:bCs/>
                <w:color w:val="000000"/>
                <w:sz w:val="16"/>
                <w:szCs w:val="16"/>
                <w:lang w:val="en-US"/>
              </w:rPr>
            </w:pPr>
            <w:r w:rsidRPr="00055910">
              <w:rPr>
                <w:rFonts w:ascii="Arial" w:eastAsia="Calibri" w:hAnsi="Arial" w:cs="Arial"/>
                <w:bCs/>
                <w:color w:val="000000"/>
                <w:sz w:val="16"/>
                <w:szCs w:val="16"/>
                <w:lang w:val="en-US"/>
              </w:rPr>
              <w:t>1</w:t>
            </w:r>
          </w:p>
        </w:tc>
      </w:tr>
    </w:tbl>
    <w:p w14:paraId="29E9E715" w14:textId="21973648" w:rsidR="007875CA" w:rsidRDefault="007875CA" w:rsidP="007875CA">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Pr>
          <w:rFonts w:ascii="Arial" w:hAnsi="Arial" w:cs="Arial"/>
          <w:b/>
          <w:color w:val="0070C0"/>
          <w:sz w:val="18"/>
          <w:szCs w:val="18"/>
        </w:rPr>
        <w:t>2</w:t>
      </w:r>
      <w:r w:rsidRPr="001E44CB">
        <w:rPr>
          <w:rFonts w:ascii="Arial" w:hAnsi="Arial" w:cs="Arial"/>
          <w:b/>
          <w:color w:val="0070C0"/>
          <w:sz w:val="18"/>
          <w:szCs w:val="18"/>
        </w:rPr>
        <w:t xml:space="preserve"> – </w:t>
      </w:r>
      <w:r>
        <w:rPr>
          <w:rFonts w:ascii="Arial" w:hAnsi="Arial" w:cs="Arial"/>
          <w:b/>
          <w:color w:val="0070C0"/>
          <w:sz w:val="18"/>
          <w:szCs w:val="18"/>
        </w:rPr>
        <w:t xml:space="preserve">Quantità stimate </w:t>
      </w:r>
      <w:r w:rsidRPr="00F51E3C">
        <w:rPr>
          <w:rFonts w:ascii="Arial" w:hAnsi="Arial" w:cs="Arial"/>
          <w:b/>
          <w:i/>
          <w:iCs/>
          <w:color w:val="0070C0"/>
          <w:sz w:val="18"/>
          <w:szCs w:val="18"/>
        </w:rPr>
        <w:t xml:space="preserve">sub </w:t>
      </w:r>
      <w:r>
        <w:rPr>
          <w:rFonts w:ascii="Arial" w:hAnsi="Arial" w:cs="Arial"/>
          <w:b/>
          <w:i/>
          <w:iCs/>
          <w:color w:val="0070C0"/>
          <w:sz w:val="18"/>
          <w:szCs w:val="18"/>
        </w:rPr>
        <w:t>B</w:t>
      </w:r>
    </w:p>
    <w:p w14:paraId="6E43E1C4" w14:textId="0F7FF05D" w:rsidR="007C3F6D" w:rsidRDefault="00194A1C" w:rsidP="007C3F6D">
      <w:pPr>
        <w:autoSpaceDE w:val="0"/>
        <w:autoSpaceDN w:val="0"/>
        <w:adjustRightInd w:val="0"/>
        <w:spacing w:before="120" w:line="280" w:lineRule="exact"/>
        <w:jc w:val="both"/>
        <w:rPr>
          <w:rFonts w:ascii="Arial" w:hAnsi="Arial" w:cs="Arial"/>
          <w:bCs/>
          <w:sz w:val="20"/>
          <w:szCs w:val="20"/>
        </w:rPr>
      </w:pPr>
      <w:r w:rsidRPr="007C3F6D">
        <w:rPr>
          <w:rFonts w:ascii="Arial" w:hAnsi="Arial" w:cs="Arial"/>
          <w:bCs/>
          <w:sz w:val="20"/>
          <w:szCs w:val="20"/>
        </w:rPr>
        <w:t xml:space="preserve">Relativamente al punto </w:t>
      </w:r>
      <w:r w:rsidRPr="007C3F6D">
        <w:rPr>
          <w:rFonts w:ascii="Arial" w:hAnsi="Arial" w:cs="Arial"/>
          <w:bCs/>
          <w:i/>
          <w:iCs/>
          <w:sz w:val="20"/>
          <w:szCs w:val="20"/>
        </w:rPr>
        <w:t>sub</w:t>
      </w:r>
      <w:r w:rsidRPr="007C3F6D">
        <w:rPr>
          <w:rFonts w:ascii="Arial" w:hAnsi="Arial" w:cs="Arial"/>
          <w:bCs/>
          <w:sz w:val="20"/>
          <w:szCs w:val="20"/>
        </w:rPr>
        <w:t xml:space="preserve"> </w:t>
      </w:r>
      <w:r w:rsidR="007113C0">
        <w:rPr>
          <w:rFonts w:ascii="Arial" w:hAnsi="Arial" w:cs="Arial"/>
          <w:bCs/>
          <w:sz w:val="20"/>
          <w:szCs w:val="20"/>
        </w:rPr>
        <w:t>C</w:t>
      </w:r>
      <w:r w:rsidR="00700E55" w:rsidRPr="007C3F6D">
        <w:rPr>
          <w:rFonts w:ascii="Arial" w:hAnsi="Arial" w:cs="Arial"/>
          <w:bCs/>
          <w:i/>
          <w:iCs/>
          <w:sz w:val="20"/>
          <w:szCs w:val="20"/>
        </w:rPr>
        <w:t>,</w:t>
      </w:r>
      <w:r w:rsidR="00700E55" w:rsidRPr="007C3F6D">
        <w:rPr>
          <w:rFonts w:ascii="Arial" w:hAnsi="Arial" w:cs="Arial"/>
          <w:bCs/>
          <w:sz w:val="20"/>
          <w:szCs w:val="20"/>
        </w:rPr>
        <w:t xml:space="preserve"> </w:t>
      </w:r>
      <w:r w:rsidR="005F4BD8" w:rsidRPr="007C3F6D">
        <w:rPr>
          <w:rFonts w:ascii="Arial" w:hAnsi="Arial" w:cs="Arial"/>
          <w:bCs/>
          <w:sz w:val="20"/>
          <w:szCs w:val="20"/>
        </w:rPr>
        <w:t>sulla base delle proprie esigenze e senza alcun obbligo, Sogei potrà acquistare dall’aggiudicatario le sottoscrizioni software relative alle componenti aggiuntive.</w:t>
      </w:r>
    </w:p>
    <w:p w14:paraId="25CFE415" w14:textId="644A1ED6" w:rsidR="00556A62" w:rsidRPr="007C3F6D" w:rsidRDefault="00B8774B" w:rsidP="007C3F6D">
      <w:pPr>
        <w:autoSpaceDE w:val="0"/>
        <w:autoSpaceDN w:val="0"/>
        <w:adjustRightInd w:val="0"/>
        <w:spacing w:before="120" w:line="280" w:lineRule="exact"/>
        <w:jc w:val="both"/>
        <w:rPr>
          <w:rFonts w:ascii="Arial" w:eastAsia="Calibri" w:hAnsi="Arial" w:cs="Arial"/>
          <w:color w:val="000000"/>
          <w:spacing w:val="-4"/>
          <w:sz w:val="20"/>
          <w:szCs w:val="20"/>
        </w:rPr>
      </w:pPr>
      <w:r>
        <w:rPr>
          <w:rFonts w:ascii="Arial" w:hAnsi="Arial" w:cs="Arial"/>
          <w:bCs/>
          <w:sz w:val="20"/>
          <w:szCs w:val="20"/>
        </w:rPr>
        <w:t>Nel seguito</w:t>
      </w:r>
      <w:r w:rsidR="00570965" w:rsidRPr="007C3F6D">
        <w:rPr>
          <w:rFonts w:ascii="Arial" w:eastAsia="Calibri" w:hAnsi="Arial" w:cs="Arial"/>
          <w:color w:val="000000"/>
          <w:spacing w:val="-4"/>
          <w:sz w:val="20"/>
          <w:szCs w:val="20"/>
        </w:rPr>
        <w:t xml:space="preserve"> si riportano</w:t>
      </w:r>
      <w:r w:rsidR="007C3F6D" w:rsidRPr="007C3F6D">
        <w:rPr>
          <w:rFonts w:ascii="Arial" w:eastAsia="Calibri" w:hAnsi="Arial" w:cs="Arial"/>
          <w:color w:val="000000"/>
          <w:spacing w:val="-4"/>
          <w:sz w:val="20"/>
          <w:szCs w:val="20"/>
        </w:rPr>
        <w:t xml:space="preserve"> le componenti </w:t>
      </w:r>
      <w:r w:rsidR="00F26E71">
        <w:rPr>
          <w:rFonts w:ascii="Arial" w:eastAsia="Calibri" w:hAnsi="Arial" w:cs="Arial"/>
          <w:color w:val="000000"/>
          <w:spacing w:val="-4"/>
          <w:sz w:val="20"/>
          <w:szCs w:val="20"/>
        </w:rPr>
        <w:t xml:space="preserve">aggiuntive </w:t>
      </w:r>
      <w:r w:rsidR="007C3F6D" w:rsidRPr="007C3F6D">
        <w:rPr>
          <w:rFonts w:ascii="Arial" w:eastAsia="Calibri" w:hAnsi="Arial" w:cs="Arial"/>
          <w:color w:val="000000"/>
          <w:spacing w:val="-4"/>
          <w:sz w:val="20"/>
          <w:szCs w:val="20"/>
        </w:rPr>
        <w:t>ad oggi valutate da Sogei</w:t>
      </w:r>
      <w:r w:rsidR="00094E82">
        <w:rPr>
          <w:rFonts w:ascii="Arial" w:eastAsia="Calibri" w:hAnsi="Arial" w:cs="Arial"/>
          <w:color w:val="000000"/>
          <w:spacing w:val="-4"/>
          <w:sz w:val="20"/>
          <w:szCs w:val="20"/>
        </w:rPr>
        <w:t xml:space="preserve">, tale elenco </w:t>
      </w:r>
      <w:r w:rsidR="00094E82" w:rsidRPr="00AE10B7">
        <w:rPr>
          <w:rFonts w:ascii="Arial" w:eastAsia="Trebuchet MS" w:hAnsi="Arial" w:cs="Arial"/>
          <w:sz w:val="20"/>
          <w:szCs w:val="20"/>
        </w:rPr>
        <w:t xml:space="preserve">potrà essere aggiornato, previa autorizzazione di Sogei, </w:t>
      </w:r>
      <w:r w:rsidR="00E14F0A">
        <w:rPr>
          <w:rFonts w:ascii="Arial" w:eastAsia="Trebuchet MS" w:hAnsi="Arial" w:cs="Arial"/>
          <w:sz w:val="20"/>
          <w:szCs w:val="20"/>
        </w:rPr>
        <w:t>durante il corso del</w:t>
      </w:r>
      <w:r w:rsidR="00094E82">
        <w:rPr>
          <w:rFonts w:ascii="Arial" w:eastAsia="Trebuchet MS" w:hAnsi="Arial" w:cs="Arial"/>
          <w:sz w:val="20"/>
          <w:szCs w:val="20"/>
        </w:rPr>
        <w:t>l’intera durata contrattuale.</w:t>
      </w:r>
    </w:p>
    <w:tbl>
      <w:tblPr>
        <w:tblpPr w:leftFromText="141" w:rightFromText="141" w:vertAnchor="text" w:horzAnchor="margin" w:tblpY="121"/>
        <w:tblW w:w="8371" w:type="dxa"/>
        <w:tblCellMar>
          <w:left w:w="0" w:type="dxa"/>
          <w:right w:w="0" w:type="dxa"/>
        </w:tblCellMar>
        <w:tblLook w:val="0000" w:firstRow="0" w:lastRow="0" w:firstColumn="0" w:lastColumn="0" w:noHBand="0" w:noVBand="0"/>
      </w:tblPr>
      <w:tblGrid>
        <w:gridCol w:w="811"/>
        <w:gridCol w:w="4281"/>
        <w:gridCol w:w="751"/>
        <w:gridCol w:w="1227"/>
        <w:gridCol w:w="1301"/>
      </w:tblGrid>
      <w:tr w:rsidR="00A16A47" w:rsidRPr="008C323B" w14:paraId="217BADDD" w14:textId="77777777" w:rsidTr="00A16A47">
        <w:trPr>
          <w:trHeight w:hRule="exact" w:val="701"/>
        </w:trPr>
        <w:tc>
          <w:tcPr>
            <w:tcW w:w="811" w:type="dxa"/>
            <w:tcBorders>
              <w:top w:val="single" w:sz="9" w:space="0" w:color="000000"/>
              <w:left w:val="single" w:sz="9" w:space="0" w:color="000000"/>
              <w:bottom w:val="single" w:sz="9" w:space="0" w:color="000000"/>
              <w:right w:val="single" w:sz="9" w:space="0" w:color="000000"/>
            </w:tcBorders>
            <w:shd w:val="clear" w:color="6EA8DC" w:fill="6EA8DC"/>
            <w:vAlign w:val="center"/>
          </w:tcPr>
          <w:p w14:paraId="3256A6F7" w14:textId="77777777" w:rsidR="00A16A47" w:rsidRPr="008C323B" w:rsidRDefault="00A16A47" w:rsidP="00A16A47">
            <w:pPr>
              <w:spacing w:before="148" w:after="110" w:line="202" w:lineRule="exact"/>
              <w:jc w:val="center"/>
              <w:textAlignment w:val="baseline"/>
              <w:rPr>
                <w:rFonts w:ascii="Arial" w:eastAsia="Calibri" w:hAnsi="Arial" w:cs="Arial"/>
                <w:b/>
                <w:color w:val="000000"/>
                <w:sz w:val="16"/>
                <w:szCs w:val="16"/>
              </w:rPr>
            </w:pPr>
            <w:r w:rsidRPr="008C323B">
              <w:rPr>
                <w:rFonts w:ascii="Arial" w:eastAsia="Calibri" w:hAnsi="Arial" w:cs="Arial"/>
                <w:b/>
                <w:color w:val="000000"/>
                <w:sz w:val="16"/>
                <w:szCs w:val="16"/>
              </w:rPr>
              <w:t>Nome</w:t>
            </w:r>
          </w:p>
        </w:tc>
        <w:tc>
          <w:tcPr>
            <w:tcW w:w="4281" w:type="dxa"/>
            <w:tcBorders>
              <w:top w:val="single" w:sz="9" w:space="0" w:color="000000"/>
              <w:left w:val="single" w:sz="9" w:space="0" w:color="000000"/>
              <w:bottom w:val="single" w:sz="9" w:space="0" w:color="000000"/>
              <w:right w:val="single" w:sz="9" w:space="0" w:color="000000"/>
            </w:tcBorders>
            <w:shd w:val="clear" w:color="6EA8DC" w:fill="6EA8DC"/>
            <w:vAlign w:val="center"/>
          </w:tcPr>
          <w:p w14:paraId="415012FE" w14:textId="77777777" w:rsidR="00A16A47" w:rsidRPr="008C323B" w:rsidRDefault="00A16A47" w:rsidP="00A16A47">
            <w:pPr>
              <w:spacing w:before="148" w:after="110" w:line="202" w:lineRule="exact"/>
              <w:jc w:val="center"/>
              <w:textAlignment w:val="baseline"/>
              <w:rPr>
                <w:rFonts w:ascii="Arial" w:eastAsia="Calibri" w:hAnsi="Arial" w:cs="Arial"/>
                <w:b/>
                <w:color w:val="000000"/>
                <w:sz w:val="16"/>
                <w:szCs w:val="16"/>
              </w:rPr>
            </w:pPr>
            <w:r w:rsidRPr="008C323B">
              <w:rPr>
                <w:rFonts w:ascii="Arial" w:eastAsia="Calibri" w:hAnsi="Arial" w:cs="Arial"/>
                <w:b/>
                <w:color w:val="000000"/>
                <w:sz w:val="16"/>
                <w:szCs w:val="16"/>
              </w:rPr>
              <w:t>Descrizione</w:t>
            </w:r>
          </w:p>
        </w:tc>
        <w:tc>
          <w:tcPr>
            <w:tcW w:w="751" w:type="dxa"/>
            <w:tcBorders>
              <w:top w:val="single" w:sz="9" w:space="0" w:color="000000"/>
              <w:left w:val="single" w:sz="9" w:space="0" w:color="000000"/>
              <w:bottom w:val="single" w:sz="9" w:space="0" w:color="000000"/>
              <w:right w:val="single" w:sz="9" w:space="0" w:color="000000"/>
            </w:tcBorders>
            <w:shd w:val="clear" w:color="6EA8DC" w:fill="6EA8DC"/>
            <w:vAlign w:val="center"/>
          </w:tcPr>
          <w:p w14:paraId="37F57C21" w14:textId="77777777" w:rsidR="00A16A47" w:rsidRPr="008C323B" w:rsidRDefault="00A16A47" w:rsidP="00A16A47">
            <w:pPr>
              <w:spacing w:before="148" w:after="110" w:line="202" w:lineRule="exact"/>
              <w:jc w:val="center"/>
              <w:textAlignment w:val="baseline"/>
              <w:rPr>
                <w:rFonts w:ascii="Arial" w:eastAsia="Calibri" w:hAnsi="Arial" w:cs="Arial"/>
                <w:b/>
                <w:color w:val="000000"/>
                <w:sz w:val="16"/>
                <w:szCs w:val="16"/>
              </w:rPr>
            </w:pPr>
            <w:r w:rsidRPr="008C323B">
              <w:rPr>
                <w:rFonts w:ascii="Arial" w:eastAsia="Calibri" w:hAnsi="Arial" w:cs="Arial"/>
                <w:b/>
                <w:color w:val="000000"/>
                <w:sz w:val="16"/>
                <w:szCs w:val="16"/>
              </w:rPr>
              <w:t>Versione</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5FA7E05E" w14:textId="77777777" w:rsidR="00A16A47" w:rsidRPr="008C323B" w:rsidRDefault="00A16A47" w:rsidP="00A16A47">
            <w:pPr>
              <w:spacing w:before="148" w:after="110" w:line="202" w:lineRule="exact"/>
              <w:jc w:val="center"/>
              <w:textAlignment w:val="baseline"/>
              <w:rPr>
                <w:rFonts w:ascii="Arial" w:eastAsia="Calibri" w:hAnsi="Arial" w:cs="Arial"/>
                <w:b/>
                <w:color w:val="000000"/>
                <w:sz w:val="16"/>
                <w:szCs w:val="16"/>
              </w:rPr>
            </w:pPr>
            <w:r w:rsidRPr="008C323B">
              <w:rPr>
                <w:rFonts w:ascii="Arial" w:eastAsia="Calibri" w:hAnsi="Arial" w:cs="Arial"/>
                <w:b/>
                <w:color w:val="000000"/>
                <w:sz w:val="16"/>
                <w:szCs w:val="16"/>
              </w:rPr>
              <w:t>Unità di Misura</w:t>
            </w:r>
          </w:p>
        </w:tc>
        <w:tc>
          <w:tcPr>
            <w:tcW w:w="0" w:type="auto"/>
            <w:tcBorders>
              <w:top w:val="single" w:sz="9" w:space="0" w:color="000000"/>
              <w:left w:val="single" w:sz="9" w:space="0" w:color="000000"/>
              <w:bottom w:val="single" w:sz="9" w:space="0" w:color="000000"/>
              <w:right w:val="single" w:sz="9" w:space="0" w:color="000000"/>
            </w:tcBorders>
            <w:shd w:val="clear" w:color="6EA8DC" w:fill="6EA8DC"/>
            <w:vAlign w:val="center"/>
          </w:tcPr>
          <w:p w14:paraId="465762F2" w14:textId="77777777" w:rsidR="00A16A47" w:rsidRPr="008C323B" w:rsidRDefault="00A16A47" w:rsidP="00A16A47">
            <w:pPr>
              <w:spacing w:before="148" w:after="110" w:line="202" w:lineRule="exact"/>
              <w:jc w:val="center"/>
              <w:textAlignment w:val="baseline"/>
              <w:rPr>
                <w:rFonts w:ascii="Arial" w:eastAsia="Calibri" w:hAnsi="Arial" w:cs="Arial"/>
                <w:b/>
                <w:color w:val="000000"/>
                <w:sz w:val="16"/>
                <w:szCs w:val="16"/>
              </w:rPr>
            </w:pPr>
            <w:r w:rsidRPr="008C323B">
              <w:rPr>
                <w:rFonts w:ascii="Arial" w:eastAsia="Calibri" w:hAnsi="Arial" w:cs="Arial"/>
                <w:b/>
                <w:color w:val="000000"/>
                <w:sz w:val="16"/>
                <w:szCs w:val="16"/>
              </w:rPr>
              <w:t>Tipo di Licenza</w:t>
            </w:r>
          </w:p>
        </w:tc>
      </w:tr>
      <w:tr w:rsidR="00A16A47" w:rsidRPr="008C323B" w14:paraId="1462FFB2" w14:textId="77777777" w:rsidTr="00A16A47">
        <w:trPr>
          <w:trHeight w:hRule="exact" w:val="2010"/>
        </w:trPr>
        <w:tc>
          <w:tcPr>
            <w:tcW w:w="811" w:type="dxa"/>
            <w:tcBorders>
              <w:top w:val="single" w:sz="9" w:space="0" w:color="000000"/>
              <w:left w:val="single" w:sz="9" w:space="0" w:color="000000"/>
              <w:bottom w:val="single" w:sz="9" w:space="0" w:color="000000"/>
              <w:right w:val="single" w:sz="9" w:space="0" w:color="000000"/>
            </w:tcBorders>
            <w:vAlign w:val="center"/>
          </w:tcPr>
          <w:p w14:paraId="20C9C9DC" w14:textId="77777777" w:rsidR="00A16A47" w:rsidRPr="008C323B" w:rsidRDefault="00A16A47" w:rsidP="00A16A47">
            <w:pPr>
              <w:spacing w:line="188" w:lineRule="exact"/>
              <w:ind w:left="-13"/>
              <w:jc w:val="center"/>
              <w:textAlignment w:val="baseline"/>
              <w:rPr>
                <w:rFonts w:ascii="Arial" w:eastAsia="Calibri" w:hAnsi="Arial" w:cs="Arial"/>
                <w:color w:val="000000"/>
                <w:sz w:val="16"/>
                <w:szCs w:val="16"/>
              </w:rPr>
            </w:pPr>
            <w:r w:rsidRPr="008C323B">
              <w:rPr>
                <w:rFonts w:ascii="Arial" w:hAnsi="Arial" w:cs="Arial"/>
                <w:color w:val="000000"/>
                <w:sz w:val="16"/>
                <w:szCs w:val="16"/>
              </w:rPr>
              <w:t>Neo4j Bloom</w:t>
            </w:r>
          </w:p>
        </w:tc>
        <w:tc>
          <w:tcPr>
            <w:tcW w:w="4281" w:type="dxa"/>
            <w:tcBorders>
              <w:top w:val="single" w:sz="9" w:space="0" w:color="000000"/>
              <w:left w:val="single" w:sz="9" w:space="0" w:color="000000"/>
              <w:bottom w:val="single" w:sz="9" w:space="0" w:color="000000"/>
              <w:right w:val="single" w:sz="9" w:space="0" w:color="000000"/>
            </w:tcBorders>
            <w:vAlign w:val="center"/>
          </w:tcPr>
          <w:p w14:paraId="7851B6D7" w14:textId="77777777" w:rsidR="00A16A47" w:rsidRDefault="00A16A47" w:rsidP="00FC4EDB">
            <w:pPr>
              <w:pStyle w:val="NormaleWeb"/>
              <w:spacing w:before="0" w:beforeAutospacing="0" w:after="0" w:afterAutospacing="0" w:line="200" w:lineRule="exact"/>
              <w:ind w:left="23" w:right="136"/>
              <w:jc w:val="both"/>
              <w:rPr>
                <w:rFonts w:ascii="Arial" w:hAnsi="Arial" w:cs="Arial"/>
                <w:color w:val="000000"/>
                <w:sz w:val="16"/>
                <w:szCs w:val="16"/>
              </w:rPr>
            </w:pPr>
            <w:r w:rsidRPr="008C323B">
              <w:rPr>
                <w:rFonts w:ascii="Arial" w:hAnsi="Arial" w:cs="Arial"/>
                <w:color w:val="000000"/>
                <w:sz w:val="16"/>
                <w:szCs w:val="16"/>
              </w:rPr>
              <w:t>Neo4j Bloom offre ai data-scientist la possibilità di esplorare visivamente e indagare i dati contenuti su Neo4j. I suoi strumenti di ricerca e visualizzazione, che non richiedono la scrittura di codice, lo rendono l'interfaccia ideale per favorire la comunicazione tra colleghi e specialisti del dominio</w:t>
            </w:r>
          </w:p>
          <w:p w14:paraId="71E03F9A" w14:textId="77777777" w:rsidR="00A16A47" w:rsidRPr="008C323B" w:rsidRDefault="00A16A47" w:rsidP="00A16A47">
            <w:pPr>
              <w:pStyle w:val="NormaleWeb"/>
              <w:spacing w:before="0" w:beforeAutospacing="0" w:after="0" w:afterAutospacing="0"/>
              <w:ind w:left="25" w:right="134"/>
              <w:rPr>
                <w:rFonts w:ascii="Arial" w:hAnsi="Arial" w:cs="Arial"/>
                <w:sz w:val="16"/>
                <w:szCs w:val="16"/>
              </w:rPr>
            </w:pPr>
          </w:p>
          <w:p w14:paraId="42F4ED8F" w14:textId="77777777" w:rsidR="00A16A47" w:rsidRPr="005C40FB" w:rsidRDefault="00A16A47" w:rsidP="00A16A47">
            <w:pPr>
              <w:pStyle w:val="NormaleWeb"/>
              <w:spacing w:before="0" w:beforeAutospacing="0" w:after="0" w:afterAutospacing="0"/>
              <w:ind w:left="25" w:right="134"/>
              <w:rPr>
                <w:rFonts w:ascii="Arial" w:hAnsi="Arial" w:cs="Arial"/>
                <w:sz w:val="16"/>
                <w:szCs w:val="16"/>
              </w:rPr>
            </w:pPr>
            <w:proofErr w:type="spellStart"/>
            <w:r w:rsidRPr="008C323B">
              <w:rPr>
                <w:rFonts w:ascii="Arial" w:hAnsi="Arial" w:cs="Arial"/>
                <w:color w:val="000000"/>
                <w:sz w:val="16"/>
                <w:szCs w:val="16"/>
              </w:rPr>
              <w:t>Category</w:t>
            </w:r>
            <w:proofErr w:type="spellEnd"/>
            <w:r w:rsidRPr="008C323B">
              <w:rPr>
                <w:rFonts w:ascii="Arial" w:hAnsi="Arial" w:cs="Arial"/>
                <w:color w:val="000000"/>
                <w:sz w:val="16"/>
                <w:szCs w:val="16"/>
              </w:rPr>
              <w:t xml:space="preserve">: Data </w:t>
            </w:r>
            <w:proofErr w:type="spellStart"/>
            <w:r w:rsidRPr="008C323B">
              <w:rPr>
                <w:rFonts w:ascii="Arial" w:hAnsi="Arial" w:cs="Arial"/>
                <w:color w:val="000000"/>
                <w:sz w:val="16"/>
                <w:szCs w:val="16"/>
              </w:rPr>
              <w:t>Visualization</w:t>
            </w:r>
            <w:proofErr w:type="spellEnd"/>
          </w:p>
        </w:tc>
        <w:tc>
          <w:tcPr>
            <w:tcW w:w="751" w:type="dxa"/>
            <w:tcBorders>
              <w:top w:val="single" w:sz="9" w:space="0" w:color="000000"/>
              <w:left w:val="single" w:sz="9" w:space="0" w:color="000000"/>
              <w:bottom w:val="single" w:sz="9" w:space="0" w:color="000000"/>
              <w:right w:val="single" w:sz="9" w:space="0" w:color="000000"/>
            </w:tcBorders>
            <w:vAlign w:val="center"/>
          </w:tcPr>
          <w:p w14:paraId="494A4F1B" w14:textId="77777777" w:rsidR="00A16A47" w:rsidRPr="008C323B" w:rsidRDefault="00A16A47" w:rsidP="00A16A47">
            <w:pPr>
              <w:spacing w:line="218" w:lineRule="exact"/>
              <w:jc w:val="center"/>
              <w:textAlignment w:val="baseline"/>
              <w:rPr>
                <w:rFonts w:ascii="Arial" w:eastAsia="Calibri" w:hAnsi="Arial" w:cs="Arial"/>
                <w:color w:val="000000"/>
                <w:sz w:val="16"/>
                <w:szCs w:val="16"/>
              </w:rPr>
            </w:pPr>
            <w:r w:rsidRPr="008C323B">
              <w:rPr>
                <w:rFonts w:ascii="Arial" w:hAnsi="Arial" w:cs="Arial"/>
                <w:color w:val="000000"/>
                <w:sz w:val="16"/>
                <w:szCs w:val="16"/>
              </w:rPr>
              <w:t>2.18.0</w:t>
            </w:r>
          </w:p>
        </w:tc>
        <w:tc>
          <w:tcPr>
            <w:tcW w:w="0" w:type="auto"/>
            <w:tcBorders>
              <w:top w:val="single" w:sz="9" w:space="0" w:color="000000"/>
              <w:left w:val="single" w:sz="9" w:space="0" w:color="000000"/>
              <w:bottom w:val="single" w:sz="9" w:space="0" w:color="000000"/>
              <w:right w:val="single" w:sz="9" w:space="0" w:color="000000"/>
            </w:tcBorders>
            <w:vAlign w:val="center"/>
          </w:tcPr>
          <w:p w14:paraId="42C99593" w14:textId="77777777" w:rsidR="00A16A47" w:rsidRPr="008C323B" w:rsidRDefault="00A16A47" w:rsidP="00A16A47">
            <w:pPr>
              <w:spacing w:before="102" w:after="115" w:line="218" w:lineRule="exact"/>
              <w:jc w:val="center"/>
              <w:textAlignment w:val="baseline"/>
              <w:rPr>
                <w:rFonts w:ascii="Arial" w:eastAsia="Calibri" w:hAnsi="Arial" w:cs="Arial"/>
                <w:color w:val="000000"/>
                <w:sz w:val="16"/>
                <w:szCs w:val="16"/>
              </w:rPr>
            </w:pPr>
            <w:r w:rsidRPr="008C323B">
              <w:rPr>
                <w:rFonts w:ascii="Arial" w:hAnsi="Arial" w:cs="Arial"/>
                <w:color w:val="000000"/>
                <w:sz w:val="16"/>
                <w:szCs w:val="16"/>
              </w:rPr>
              <w:t>Canone Annuo per Numero Utenti, Progetto ed Istanza/Cluster Neo4j</w:t>
            </w:r>
          </w:p>
        </w:tc>
        <w:tc>
          <w:tcPr>
            <w:tcW w:w="0" w:type="auto"/>
            <w:tcBorders>
              <w:top w:val="single" w:sz="9" w:space="0" w:color="000000"/>
              <w:left w:val="single" w:sz="9" w:space="0" w:color="000000"/>
              <w:bottom w:val="single" w:sz="9" w:space="0" w:color="000000"/>
              <w:right w:val="single" w:sz="9" w:space="0" w:color="000000"/>
            </w:tcBorders>
            <w:vAlign w:val="center"/>
          </w:tcPr>
          <w:p w14:paraId="4A7C0F47" w14:textId="77777777" w:rsidR="00A16A47" w:rsidRPr="00D70AD8" w:rsidRDefault="00A16A47" w:rsidP="00A16A47">
            <w:pPr>
              <w:pStyle w:val="NormaleWeb"/>
              <w:spacing w:before="0" w:beforeAutospacing="0" w:after="0" w:afterAutospacing="0"/>
              <w:jc w:val="center"/>
              <w:rPr>
                <w:rFonts w:ascii="Arial" w:hAnsi="Arial" w:cs="Arial"/>
                <w:sz w:val="16"/>
                <w:szCs w:val="16"/>
              </w:rPr>
            </w:pPr>
            <w:r w:rsidRPr="00D70AD8">
              <w:rPr>
                <w:rFonts w:ascii="Arial" w:hAnsi="Arial" w:cs="Arial"/>
                <w:sz w:val="16"/>
                <w:szCs w:val="16"/>
              </w:rPr>
              <w:t>Neo4j Enterprise Edition</w:t>
            </w:r>
          </w:p>
        </w:tc>
      </w:tr>
      <w:tr w:rsidR="00A16A47" w:rsidRPr="008C323B" w14:paraId="47E4631E" w14:textId="77777777" w:rsidTr="00A16A47">
        <w:trPr>
          <w:trHeight w:hRule="exact" w:val="1864"/>
        </w:trPr>
        <w:tc>
          <w:tcPr>
            <w:tcW w:w="811" w:type="dxa"/>
            <w:tcBorders>
              <w:top w:val="single" w:sz="9" w:space="0" w:color="000000"/>
              <w:left w:val="single" w:sz="9" w:space="0" w:color="000000"/>
              <w:bottom w:val="single" w:sz="9" w:space="0" w:color="000000"/>
              <w:right w:val="single" w:sz="9" w:space="0" w:color="000000"/>
            </w:tcBorders>
            <w:vAlign w:val="center"/>
          </w:tcPr>
          <w:p w14:paraId="34F80E88" w14:textId="77777777" w:rsidR="00A16A47" w:rsidRPr="008C323B" w:rsidRDefault="00A16A47" w:rsidP="00A16A47">
            <w:pPr>
              <w:spacing w:line="188" w:lineRule="exact"/>
              <w:ind w:left="-13"/>
              <w:jc w:val="center"/>
              <w:textAlignment w:val="baseline"/>
              <w:rPr>
                <w:rFonts w:ascii="Arial" w:eastAsia="Calibri" w:hAnsi="Arial" w:cs="Arial"/>
                <w:color w:val="000000"/>
                <w:sz w:val="16"/>
                <w:szCs w:val="16"/>
              </w:rPr>
            </w:pPr>
            <w:r w:rsidRPr="008C323B">
              <w:rPr>
                <w:rFonts w:ascii="Arial" w:hAnsi="Arial" w:cs="Arial"/>
                <w:color w:val="000000"/>
                <w:sz w:val="16"/>
                <w:szCs w:val="16"/>
              </w:rPr>
              <w:t xml:space="preserve">Neo4j </w:t>
            </w:r>
            <w:proofErr w:type="spellStart"/>
            <w:r w:rsidRPr="008C323B">
              <w:rPr>
                <w:rFonts w:ascii="Arial" w:hAnsi="Arial" w:cs="Arial"/>
                <w:color w:val="000000"/>
                <w:sz w:val="16"/>
                <w:szCs w:val="16"/>
              </w:rPr>
              <w:t>NeoDash</w:t>
            </w:r>
            <w:proofErr w:type="spellEnd"/>
          </w:p>
        </w:tc>
        <w:tc>
          <w:tcPr>
            <w:tcW w:w="4281" w:type="dxa"/>
            <w:tcBorders>
              <w:top w:val="single" w:sz="9" w:space="0" w:color="000000"/>
              <w:left w:val="single" w:sz="9" w:space="0" w:color="000000"/>
              <w:bottom w:val="single" w:sz="9" w:space="0" w:color="000000"/>
              <w:right w:val="single" w:sz="9" w:space="0" w:color="000000"/>
            </w:tcBorders>
            <w:vAlign w:val="center"/>
          </w:tcPr>
          <w:p w14:paraId="2B523A18" w14:textId="77777777" w:rsidR="00A16A47" w:rsidRPr="008C323B" w:rsidRDefault="00A16A47" w:rsidP="00FC4EDB">
            <w:pPr>
              <w:pStyle w:val="NormaleWeb"/>
              <w:spacing w:before="0" w:beforeAutospacing="0" w:after="0" w:afterAutospacing="0" w:line="200" w:lineRule="exact"/>
              <w:ind w:left="23" w:right="136"/>
              <w:jc w:val="both"/>
              <w:rPr>
                <w:rFonts w:ascii="Arial" w:hAnsi="Arial" w:cs="Arial"/>
                <w:sz w:val="16"/>
                <w:szCs w:val="16"/>
              </w:rPr>
            </w:pPr>
            <w:proofErr w:type="spellStart"/>
            <w:r w:rsidRPr="008C323B">
              <w:rPr>
                <w:rFonts w:ascii="Arial" w:hAnsi="Arial" w:cs="Arial"/>
                <w:color w:val="000000"/>
                <w:sz w:val="16"/>
                <w:szCs w:val="16"/>
              </w:rPr>
              <w:t>NeoDash</w:t>
            </w:r>
            <w:proofErr w:type="spellEnd"/>
            <w:r w:rsidRPr="008C323B">
              <w:rPr>
                <w:rFonts w:ascii="Arial" w:hAnsi="Arial" w:cs="Arial"/>
                <w:color w:val="000000"/>
                <w:sz w:val="16"/>
                <w:szCs w:val="16"/>
              </w:rPr>
              <w:t xml:space="preserve"> è un'applicazione web che si aggancia direttamente a Neo4j, permettendoti di costruire un front-end senza toccare alcun codice. Supporta una varietà di report che funzionano nativamente con i tipi di dati Neo4j. Per una facile memorizzazione e il controllo della versione, le dashboard possono essere esportate come file JSON </w:t>
            </w:r>
          </w:p>
          <w:p w14:paraId="0C8B7786" w14:textId="77777777" w:rsidR="00A16A47" w:rsidRPr="008C323B" w:rsidRDefault="00A16A47" w:rsidP="00FC4EDB">
            <w:pPr>
              <w:spacing w:line="200" w:lineRule="exact"/>
              <w:ind w:left="23" w:right="136"/>
              <w:rPr>
                <w:rFonts w:ascii="Arial" w:hAnsi="Arial" w:cs="Arial"/>
                <w:sz w:val="16"/>
                <w:szCs w:val="16"/>
              </w:rPr>
            </w:pPr>
          </w:p>
          <w:p w14:paraId="5D750A1F" w14:textId="77777777" w:rsidR="00A16A47" w:rsidRPr="008C323B" w:rsidRDefault="00A16A47" w:rsidP="00A16A47">
            <w:pPr>
              <w:spacing w:before="99" w:after="115" w:line="218" w:lineRule="exact"/>
              <w:ind w:left="25" w:right="134"/>
              <w:textAlignment w:val="baseline"/>
              <w:rPr>
                <w:rFonts w:ascii="Arial" w:eastAsia="Calibri" w:hAnsi="Arial" w:cs="Arial"/>
                <w:color w:val="000000"/>
                <w:sz w:val="16"/>
                <w:szCs w:val="16"/>
              </w:rPr>
            </w:pPr>
            <w:proofErr w:type="spellStart"/>
            <w:r w:rsidRPr="008C323B">
              <w:rPr>
                <w:rFonts w:ascii="Arial" w:hAnsi="Arial" w:cs="Arial"/>
                <w:color w:val="000000"/>
                <w:sz w:val="16"/>
                <w:szCs w:val="16"/>
              </w:rPr>
              <w:t>Category</w:t>
            </w:r>
            <w:proofErr w:type="spellEnd"/>
            <w:r w:rsidRPr="008C323B">
              <w:rPr>
                <w:rFonts w:ascii="Arial" w:hAnsi="Arial" w:cs="Arial"/>
                <w:color w:val="000000"/>
                <w:sz w:val="16"/>
                <w:szCs w:val="16"/>
              </w:rPr>
              <w:t xml:space="preserve">: Data </w:t>
            </w:r>
            <w:proofErr w:type="spellStart"/>
            <w:r w:rsidRPr="008C323B">
              <w:rPr>
                <w:rFonts w:ascii="Arial" w:hAnsi="Arial" w:cs="Arial"/>
                <w:color w:val="000000"/>
                <w:sz w:val="16"/>
                <w:szCs w:val="16"/>
              </w:rPr>
              <w:t>Visualization</w:t>
            </w:r>
            <w:proofErr w:type="spellEnd"/>
            <w:r w:rsidRPr="008C323B">
              <w:rPr>
                <w:rFonts w:ascii="Arial" w:hAnsi="Arial" w:cs="Arial"/>
                <w:color w:val="000000"/>
                <w:sz w:val="16"/>
                <w:szCs w:val="16"/>
              </w:rPr>
              <w:t> </w:t>
            </w:r>
          </w:p>
        </w:tc>
        <w:tc>
          <w:tcPr>
            <w:tcW w:w="751" w:type="dxa"/>
            <w:tcBorders>
              <w:top w:val="single" w:sz="9" w:space="0" w:color="000000"/>
              <w:left w:val="single" w:sz="9" w:space="0" w:color="000000"/>
              <w:bottom w:val="single" w:sz="9" w:space="0" w:color="000000"/>
              <w:right w:val="single" w:sz="9" w:space="0" w:color="000000"/>
            </w:tcBorders>
            <w:vAlign w:val="center"/>
          </w:tcPr>
          <w:p w14:paraId="6E123B2C" w14:textId="77777777" w:rsidR="00A16A47" w:rsidRPr="008C323B" w:rsidRDefault="00A16A47" w:rsidP="00A16A47">
            <w:pPr>
              <w:spacing w:line="218" w:lineRule="exact"/>
              <w:jc w:val="center"/>
              <w:textAlignment w:val="baseline"/>
              <w:rPr>
                <w:rFonts w:ascii="Arial" w:eastAsia="Calibri" w:hAnsi="Arial" w:cs="Arial"/>
                <w:color w:val="000000"/>
                <w:sz w:val="16"/>
                <w:szCs w:val="16"/>
              </w:rPr>
            </w:pPr>
            <w:r w:rsidRPr="008C323B">
              <w:rPr>
                <w:rFonts w:ascii="Arial" w:hAnsi="Arial" w:cs="Arial"/>
                <w:color w:val="000000"/>
                <w:sz w:val="16"/>
                <w:szCs w:val="16"/>
              </w:rPr>
              <w:t>3.0.0</w:t>
            </w:r>
          </w:p>
        </w:tc>
        <w:tc>
          <w:tcPr>
            <w:tcW w:w="0" w:type="auto"/>
            <w:tcBorders>
              <w:top w:val="single" w:sz="9" w:space="0" w:color="000000"/>
              <w:left w:val="single" w:sz="9" w:space="0" w:color="000000"/>
              <w:bottom w:val="single" w:sz="9" w:space="0" w:color="000000"/>
              <w:right w:val="single" w:sz="9" w:space="0" w:color="000000"/>
            </w:tcBorders>
            <w:vAlign w:val="center"/>
          </w:tcPr>
          <w:p w14:paraId="4C75071D" w14:textId="77777777" w:rsidR="00A16A47" w:rsidRPr="008C323B" w:rsidRDefault="00A16A47" w:rsidP="00A16A47">
            <w:pPr>
              <w:spacing w:before="101" w:after="331" w:line="218" w:lineRule="exact"/>
              <w:jc w:val="center"/>
              <w:textAlignment w:val="baseline"/>
              <w:rPr>
                <w:rFonts w:ascii="Arial" w:eastAsia="Calibri" w:hAnsi="Arial" w:cs="Arial"/>
                <w:color w:val="000000"/>
                <w:sz w:val="16"/>
                <w:szCs w:val="16"/>
              </w:rPr>
            </w:pPr>
            <w:r w:rsidRPr="008C323B">
              <w:rPr>
                <w:rFonts w:ascii="Arial" w:hAnsi="Arial" w:cs="Arial"/>
                <w:color w:val="000000"/>
                <w:sz w:val="16"/>
                <w:szCs w:val="16"/>
              </w:rPr>
              <w:t>Canone Annuo per Numero Utenti, Progetto ed Istanza/Cluster Neo4j</w:t>
            </w:r>
          </w:p>
        </w:tc>
        <w:tc>
          <w:tcPr>
            <w:tcW w:w="0" w:type="auto"/>
            <w:tcBorders>
              <w:top w:val="single" w:sz="9" w:space="0" w:color="000000"/>
              <w:left w:val="single" w:sz="9" w:space="0" w:color="000000"/>
              <w:bottom w:val="single" w:sz="9" w:space="0" w:color="000000"/>
              <w:right w:val="single" w:sz="9" w:space="0" w:color="000000"/>
            </w:tcBorders>
            <w:vAlign w:val="center"/>
          </w:tcPr>
          <w:p w14:paraId="409EAE64" w14:textId="77777777" w:rsidR="00A16A47" w:rsidRPr="008C323B" w:rsidRDefault="00A16A47" w:rsidP="00A16A47">
            <w:pPr>
              <w:pStyle w:val="NormaleWeb"/>
              <w:spacing w:before="0" w:beforeAutospacing="0" w:after="0" w:afterAutospacing="0"/>
              <w:jc w:val="center"/>
              <w:rPr>
                <w:rFonts w:ascii="Arial" w:hAnsi="Arial" w:cs="Arial"/>
                <w:sz w:val="16"/>
                <w:szCs w:val="16"/>
              </w:rPr>
            </w:pPr>
            <w:r w:rsidRPr="00D70AD8">
              <w:rPr>
                <w:rFonts w:ascii="Arial" w:hAnsi="Arial" w:cs="Arial"/>
                <w:sz w:val="16"/>
                <w:szCs w:val="16"/>
              </w:rPr>
              <w:t>Neo4j Enterprise</w:t>
            </w:r>
          </w:p>
          <w:p w14:paraId="2294F76A" w14:textId="77777777" w:rsidR="00A16A47" w:rsidRPr="00D70AD8" w:rsidRDefault="00A16A47" w:rsidP="00A16A47">
            <w:pPr>
              <w:pStyle w:val="NormaleWeb"/>
              <w:spacing w:before="0" w:beforeAutospacing="0" w:after="0" w:afterAutospacing="0"/>
              <w:jc w:val="center"/>
              <w:rPr>
                <w:rFonts w:ascii="Arial" w:hAnsi="Arial" w:cs="Arial"/>
                <w:sz w:val="16"/>
                <w:szCs w:val="16"/>
              </w:rPr>
            </w:pPr>
            <w:r w:rsidRPr="00D70AD8">
              <w:rPr>
                <w:rFonts w:ascii="Arial" w:hAnsi="Arial" w:cs="Arial"/>
                <w:sz w:val="16"/>
                <w:szCs w:val="16"/>
              </w:rPr>
              <w:t>E</w:t>
            </w:r>
            <w:r>
              <w:rPr>
                <w:rFonts w:ascii="Arial" w:hAnsi="Arial" w:cs="Arial"/>
                <w:sz w:val="16"/>
                <w:szCs w:val="16"/>
              </w:rPr>
              <w:t>dition</w:t>
            </w:r>
          </w:p>
        </w:tc>
      </w:tr>
    </w:tbl>
    <w:p w14:paraId="5397C454" w14:textId="4A50CC96" w:rsidR="00F8069F" w:rsidRPr="00C57483" w:rsidRDefault="001E44CB" w:rsidP="00C57483">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Pr>
          <w:rFonts w:ascii="Arial" w:hAnsi="Arial" w:cs="Arial"/>
          <w:b/>
          <w:color w:val="0070C0"/>
          <w:sz w:val="18"/>
          <w:szCs w:val="18"/>
        </w:rPr>
        <w:t>3</w:t>
      </w:r>
      <w:r w:rsidRPr="001E44CB">
        <w:rPr>
          <w:rFonts w:ascii="Arial" w:hAnsi="Arial" w:cs="Arial"/>
          <w:b/>
          <w:color w:val="0070C0"/>
          <w:sz w:val="18"/>
          <w:szCs w:val="18"/>
        </w:rPr>
        <w:t xml:space="preserve"> – </w:t>
      </w:r>
      <w:r>
        <w:rPr>
          <w:rFonts w:ascii="Arial" w:hAnsi="Arial" w:cs="Arial"/>
          <w:b/>
          <w:color w:val="0070C0"/>
          <w:sz w:val="18"/>
          <w:szCs w:val="18"/>
        </w:rPr>
        <w:t>Elenco componenti aggiuntive</w:t>
      </w:r>
      <w:r w:rsidR="00C57483">
        <w:rPr>
          <w:rFonts w:ascii="Arial" w:hAnsi="Arial" w:cs="Arial"/>
          <w:b/>
          <w:color w:val="0070C0"/>
          <w:sz w:val="18"/>
          <w:szCs w:val="18"/>
        </w:rPr>
        <w:t xml:space="preserve"> </w:t>
      </w:r>
      <w:r w:rsidR="00C57483" w:rsidRPr="00F51E3C">
        <w:rPr>
          <w:rFonts w:ascii="Arial" w:hAnsi="Arial" w:cs="Arial"/>
          <w:b/>
          <w:i/>
          <w:iCs/>
          <w:color w:val="0070C0"/>
          <w:sz w:val="18"/>
          <w:szCs w:val="18"/>
        </w:rPr>
        <w:t xml:space="preserve">sub </w:t>
      </w:r>
      <w:r w:rsidR="00C57483">
        <w:rPr>
          <w:rFonts w:ascii="Arial" w:hAnsi="Arial" w:cs="Arial"/>
          <w:b/>
          <w:i/>
          <w:iCs/>
          <w:color w:val="0070C0"/>
          <w:sz w:val="18"/>
          <w:szCs w:val="18"/>
        </w:rPr>
        <w:t>C</w:t>
      </w:r>
    </w:p>
    <w:p w14:paraId="020F4991" w14:textId="77777777" w:rsidR="00A16A47" w:rsidRDefault="00A16A47" w:rsidP="00070139">
      <w:pPr>
        <w:autoSpaceDE w:val="0"/>
        <w:autoSpaceDN w:val="0"/>
        <w:adjustRightInd w:val="0"/>
        <w:spacing w:before="120" w:line="280" w:lineRule="exact"/>
        <w:rPr>
          <w:rFonts w:ascii="Arial" w:hAnsi="Arial" w:cs="Arial"/>
          <w:bCs/>
          <w:sz w:val="20"/>
          <w:szCs w:val="20"/>
        </w:rPr>
      </w:pPr>
    </w:p>
    <w:p w14:paraId="2FAEB486" w14:textId="394E0B2B" w:rsidR="00C57483" w:rsidRDefault="002C6B08" w:rsidP="00070139">
      <w:pPr>
        <w:autoSpaceDE w:val="0"/>
        <w:autoSpaceDN w:val="0"/>
        <w:adjustRightInd w:val="0"/>
        <w:spacing w:before="120" w:line="280" w:lineRule="exact"/>
        <w:rPr>
          <w:rFonts w:ascii="Arial" w:hAnsi="Arial" w:cs="Arial"/>
          <w:bCs/>
          <w:sz w:val="20"/>
          <w:szCs w:val="20"/>
        </w:rPr>
      </w:pPr>
      <w:r>
        <w:rPr>
          <w:rFonts w:ascii="Arial" w:hAnsi="Arial" w:cs="Arial"/>
          <w:bCs/>
          <w:sz w:val="20"/>
          <w:szCs w:val="20"/>
        </w:rPr>
        <w:t xml:space="preserve">Relativamente ai servizi di supporto specialistico di cui al punto </w:t>
      </w:r>
      <w:r w:rsidRPr="006D6DEC">
        <w:rPr>
          <w:rFonts w:ascii="Arial" w:hAnsi="Arial" w:cs="Arial"/>
          <w:bCs/>
          <w:i/>
          <w:iCs/>
          <w:sz w:val="20"/>
          <w:szCs w:val="20"/>
        </w:rPr>
        <w:t>sub E</w:t>
      </w:r>
      <w:r>
        <w:rPr>
          <w:rFonts w:ascii="Arial" w:hAnsi="Arial" w:cs="Arial"/>
          <w:bCs/>
          <w:sz w:val="20"/>
          <w:szCs w:val="20"/>
        </w:rPr>
        <w:t xml:space="preserve"> si riportano di seguito </w:t>
      </w:r>
      <w:r w:rsidR="005F7911">
        <w:rPr>
          <w:rFonts w:ascii="Arial" w:hAnsi="Arial" w:cs="Arial"/>
          <w:bCs/>
          <w:sz w:val="20"/>
          <w:szCs w:val="20"/>
        </w:rPr>
        <w:t>le quantità stimate da Sogei</w:t>
      </w:r>
      <w:r w:rsidR="00493BA6">
        <w:rPr>
          <w:rFonts w:ascii="Arial" w:hAnsi="Arial" w:cs="Arial"/>
          <w:bCs/>
          <w:sz w:val="20"/>
          <w:szCs w:val="20"/>
        </w:rPr>
        <w:t xml:space="preserve"> e relative all’intera durata triennale del contratto.</w:t>
      </w:r>
    </w:p>
    <w:p w14:paraId="5CA92EEF" w14:textId="77777777" w:rsidR="00493BA6" w:rsidRDefault="00493BA6" w:rsidP="00070139">
      <w:pPr>
        <w:autoSpaceDE w:val="0"/>
        <w:autoSpaceDN w:val="0"/>
        <w:adjustRightInd w:val="0"/>
        <w:spacing w:before="120" w:line="280" w:lineRule="exact"/>
        <w:rPr>
          <w:rFonts w:ascii="Arial" w:hAnsi="Arial" w:cs="Arial"/>
          <w:bCs/>
          <w:sz w:val="20"/>
          <w:szCs w:val="20"/>
        </w:rPr>
      </w:pPr>
    </w:p>
    <w:tbl>
      <w:tblPr>
        <w:tblW w:w="8453" w:type="dxa"/>
        <w:tblInd w:w="41" w:type="dxa"/>
        <w:tblCellMar>
          <w:left w:w="0" w:type="dxa"/>
          <w:right w:w="0" w:type="dxa"/>
        </w:tblCellMar>
        <w:tblLook w:val="0000" w:firstRow="0" w:lastRow="0" w:firstColumn="0" w:lastColumn="0" w:noHBand="0" w:noVBand="0"/>
      </w:tblPr>
      <w:tblGrid>
        <w:gridCol w:w="7319"/>
        <w:gridCol w:w="1134"/>
      </w:tblGrid>
      <w:tr w:rsidR="005F7911" w:rsidRPr="00055910" w14:paraId="2E57F86C" w14:textId="77777777" w:rsidTr="0053353F">
        <w:trPr>
          <w:trHeight w:hRule="exact" w:val="633"/>
        </w:trPr>
        <w:tc>
          <w:tcPr>
            <w:tcW w:w="7319"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072DC690" w14:textId="32811C6F" w:rsidR="005F7911" w:rsidRPr="00055910" w:rsidRDefault="00394C99" w:rsidP="0053353F">
            <w:pPr>
              <w:spacing w:before="143" w:after="106" w:line="202" w:lineRule="exact"/>
              <w:ind w:left="110"/>
              <w:jc w:val="center"/>
              <w:textAlignment w:val="baseline"/>
              <w:rPr>
                <w:rFonts w:ascii="Arial" w:eastAsia="Calibri" w:hAnsi="Arial" w:cs="Arial"/>
                <w:b/>
                <w:color w:val="000000"/>
                <w:sz w:val="16"/>
                <w:szCs w:val="16"/>
              </w:rPr>
            </w:pPr>
            <w:r>
              <w:rPr>
                <w:rFonts w:ascii="Arial" w:eastAsia="Calibri" w:hAnsi="Arial" w:cs="Arial"/>
                <w:b/>
                <w:color w:val="000000"/>
                <w:sz w:val="16"/>
                <w:szCs w:val="16"/>
              </w:rPr>
              <w:t>S</w:t>
            </w:r>
            <w:r w:rsidR="00090057">
              <w:rPr>
                <w:rFonts w:ascii="Arial" w:eastAsia="Calibri" w:hAnsi="Arial" w:cs="Arial"/>
                <w:b/>
                <w:color w:val="000000"/>
                <w:sz w:val="16"/>
                <w:szCs w:val="16"/>
              </w:rPr>
              <w:t>e</w:t>
            </w:r>
            <w:r>
              <w:rPr>
                <w:rFonts w:ascii="Arial" w:eastAsia="Calibri" w:hAnsi="Arial" w:cs="Arial"/>
                <w:b/>
                <w:color w:val="000000"/>
                <w:sz w:val="16"/>
                <w:szCs w:val="16"/>
              </w:rPr>
              <w:t>rvizi di supporto specialistico</w:t>
            </w:r>
          </w:p>
        </w:tc>
        <w:tc>
          <w:tcPr>
            <w:tcW w:w="1134" w:type="dxa"/>
            <w:tcBorders>
              <w:top w:val="single" w:sz="9" w:space="0" w:color="000000"/>
              <w:left w:val="single" w:sz="9" w:space="0" w:color="000000"/>
              <w:bottom w:val="single" w:sz="9" w:space="0" w:color="000000"/>
              <w:right w:val="single" w:sz="9" w:space="0" w:color="000000"/>
            </w:tcBorders>
            <w:shd w:val="clear" w:color="auto" w:fill="8DB3E2" w:themeFill="text2" w:themeFillTint="66"/>
            <w:vAlign w:val="center"/>
          </w:tcPr>
          <w:p w14:paraId="02273CB0" w14:textId="77777777" w:rsidR="005F7911" w:rsidRPr="00055910" w:rsidRDefault="005F7911" w:rsidP="0053353F">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Quantità</w:t>
            </w:r>
          </w:p>
          <w:p w14:paraId="364FCC28" w14:textId="77777777" w:rsidR="005F7911" w:rsidRPr="00055910" w:rsidRDefault="005F7911" w:rsidP="0053353F">
            <w:pPr>
              <w:spacing w:line="200" w:lineRule="exact"/>
              <w:ind w:left="-6"/>
              <w:jc w:val="center"/>
              <w:textAlignment w:val="baseline"/>
              <w:rPr>
                <w:rFonts w:ascii="Arial" w:eastAsia="Calibri" w:hAnsi="Arial" w:cs="Arial"/>
                <w:b/>
                <w:color w:val="000000"/>
                <w:sz w:val="16"/>
                <w:szCs w:val="16"/>
              </w:rPr>
            </w:pPr>
            <w:r w:rsidRPr="00055910">
              <w:rPr>
                <w:rFonts w:ascii="Arial" w:eastAsia="Calibri" w:hAnsi="Arial" w:cs="Arial"/>
                <w:b/>
                <w:color w:val="000000"/>
                <w:sz w:val="16"/>
                <w:szCs w:val="16"/>
              </w:rPr>
              <w:t>Stimata</w:t>
            </w:r>
          </w:p>
        </w:tc>
      </w:tr>
      <w:tr w:rsidR="005F7911" w:rsidRPr="00055910" w14:paraId="48295191" w14:textId="77777777" w:rsidTr="007F1152">
        <w:trPr>
          <w:trHeight w:hRule="exact" w:val="1416"/>
        </w:trPr>
        <w:tc>
          <w:tcPr>
            <w:tcW w:w="7319" w:type="dxa"/>
            <w:tcBorders>
              <w:top w:val="single" w:sz="9" w:space="0" w:color="000000"/>
              <w:left w:val="single" w:sz="9" w:space="0" w:color="000000"/>
              <w:bottom w:val="single" w:sz="9" w:space="0" w:color="000000"/>
              <w:right w:val="single" w:sz="9" w:space="0" w:color="000000"/>
            </w:tcBorders>
            <w:vAlign w:val="center"/>
          </w:tcPr>
          <w:p w14:paraId="77C3FA75" w14:textId="11AD9B12" w:rsidR="005F7911" w:rsidRPr="007F1152" w:rsidRDefault="005F7911" w:rsidP="00DF519D">
            <w:pPr>
              <w:spacing w:line="200" w:lineRule="exact"/>
              <w:ind w:left="74"/>
              <w:textAlignment w:val="baseline"/>
              <w:rPr>
                <w:rFonts w:ascii="Arial" w:eastAsia="Calibri" w:hAnsi="Arial" w:cs="Arial"/>
                <w:bCs/>
                <w:color w:val="000000"/>
                <w:sz w:val="16"/>
                <w:szCs w:val="16"/>
                <w:lang w:val="en-US"/>
              </w:rPr>
            </w:pPr>
            <w:r w:rsidRPr="007F1152">
              <w:rPr>
                <w:rFonts w:ascii="Arial" w:eastAsia="Calibri" w:hAnsi="Arial" w:cs="Arial"/>
                <w:b/>
                <w:color w:val="000000"/>
                <w:sz w:val="16"/>
                <w:szCs w:val="16"/>
                <w:lang w:val="en-US"/>
              </w:rPr>
              <w:t xml:space="preserve">Neo4j </w:t>
            </w:r>
            <w:r w:rsidR="00214DA5" w:rsidRPr="007F1152">
              <w:rPr>
                <w:rFonts w:ascii="Arial" w:eastAsia="Calibri" w:hAnsi="Arial" w:cs="Arial"/>
                <w:b/>
                <w:color w:val="000000"/>
                <w:sz w:val="16"/>
                <w:szCs w:val="16"/>
                <w:lang w:val="en-US"/>
              </w:rPr>
              <w:t>Global Support (annual)</w:t>
            </w:r>
          </w:p>
          <w:p w14:paraId="346C44FA" w14:textId="4D414D09" w:rsidR="005F7911" w:rsidRPr="007F1152" w:rsidRDefault="007F1152" w:rsidP="00DF519D">
            <w:pPr>
              <w:spacing w:line="200" w:lineRule="exact"/>
              <w:ind w:left="74"/>
              <w:textAlignment w:val="baseline"/>
              <w:rPr>
                <w:rFonts w:ascii="Arial" w:eastAsia="Calibri" w:hAnsi="Arial" w:cs="Arial"/>
                <w:bCs/>
                <w:color w:val="000000"/>
                <w:sz w:val="16"/>
                <w:szCs w:val="16"/>
                <w:lang w:val="en-US"/>
              </w:rPr>
            </w:pPr>
            <w:r w:rsidRPr="007F1152">
              <w:rPr>
                <w:rFonts w:ascii="Arial" w:hAnsi="Arial" w:cs="Arial"/>
                <w:sz w:val="16"/>
                <w:szCs w:val="16"/>
                <w:lang w:val="en-US"/>
              </w:rPr>
              <w:t xml:space="preserve">24x7 per </w:t>
            </w:r>
            <w:proofErr w:type="spellStart"/>
            <w:r w:rsidRPr="007F1152">
              <w:rPr>
                <w:rFonts w:ascii="Arial" w:hAnsi="Arial" w:cs="Arial"/>
                <w:sz w:val="16"/>
                <w:szCs w:val="16"/>
                <w:lang w:val="en-US"/>
              </w:rPr>
              <w:t>Serverity</w:t>
            </w:r>
            <w:proofErr w:type="spellEnd"/>
            <w:r w:rsidRPr="007F1152">
              <w:rPr>
                <w:rFonts w:ascii="Arial" w:hAnsi="Arial" w:cs="Arial"/>
                <w:sz w:val="16"/>
                <w:szCs w:val="16"/>
                <w:lang w:val="en-US"/>
              </w:rPr>
              <w:t xml:space="preserve"> 1 </w:t>
            </w:r>
            <w:r w:rsidRPr="007F1152">
              <w:rPr>
                <w:rFonts w:ascii="Arial" w:hAnsi="Arial" w:cs="Arial"/>
                <w:sz w:val="16"/>
                <w:szCs w:val="16"/>
                <w:lang w:val="en-US"/>
              </w:rPr>
              <w:br/>
              <w:t>24x5 per Severity 2-4</w:t>
            </w:r>
            <w:r w:rsidRPr="007F1152">
              <w:rPr>
                <w:rFonts w:ascii="Arial" w:hAnsi="Arial" w:cs="Arial"/>
                <w:sz w:val="16"/>
                <w:szCs w:val="16"/>
                <w:lang w:val="en-US"/>
              </w:rPr>
              <w:br/>
              <w:t xml:space="preserve">Solution Audit (PS) </w:t>
            </w:r>
            <w:proofErr w:type="spellStart"/>
            <w:r w:rsidRPr="007F1152">
              <w:rPr>
                <w:rFonts w:ascii="Arial" w:hAnsi="Arial" w:cs="Arial"/>
                <w:sz w:val="16"/>
                <w:szCs w:val="16"/>
                <w:lang w:val="en-US"/>
              </w:rPr>
              <w:t>incluso</w:t>
            </w:r>
            <w:proofErr w:type="spellEnd"/>
            <w:r w:rsidRPr="007F1152">
              <w:rPr>
                <w:rFonts w:ascii="Arial" w:hAnsi="Arial" w:cs="Arial"/>
                <w:sz w:val="16"/>
                <w:szCs w:val="16"/>
                <w:lang w:val="en-US"/>
              </w:rPr>
              <w:br/>
              <w:t xml:space="preserve">TAM part-time </w:t>
            </w:r>
            <w:proofErr w:type="spellStart"/>
            <w:r w:rsidRPr="007F1152">
              <w:rPr>
                <w:rFonts w:ascii="Arial" w:hAnsi="Arial" w:cs="Arial"/>
                <w:sz w:val="16"/>
                <w:szCs w:val="16"/>
                <w:lang w:val="en-US"/>
              </w:rPr>
              <w:t>incluso</w:t>
            </w:r>
            <w:proofErr w:type="spellEnd"/>
            <w:r w:rsidRPr="007F1152">
              <w:rPr>
                <w:rFonts w:ascii="Arial" w:hAnsi="Arial" w:cs="Arial"/>
                <w:sz w:val="16"/>
                <w:szCs w:val="16"/>
                <w:lang w:val="en-US"/>
              </w:rPr>
              <w:br/>
              <w:t xml:space="preserve">4 (named) Training Subscription </w:t>
            </w:r>
            <w:proofErr w:type="spellStart"/>
            <w:r w:rsidRPr="007F1152">
              <w:rPr>
                <w:rFonts w:ascii="Arial" w:hAnsi="Arial" w:cs="Arial"/>
                <w:sz w:val="16"/>
                <w:szCs w:val="16"/>
                <w:lang w:val="en-US"/>
              </w:rPr>
              <w:t>inclusi</w:t>
            </w:r>
            <w:proofErr w:type="spellEnd"/>
          </w:p>
        </w:tc>
        <w:tc>
          <w:tcPr>
            <w:tcW w:w="1134" w:type="dxa"/>
            <w:tcBorders>
              <w:top w:val="single" w:sz="9" w:space="0" w:color="000000"/>
              <w:left w:val="single" w:sz="9" w:space="0" w:color="000000"/>
              <w:bottom w:val="single" w:sz="9" w:space="0" w:color="000000"/>
              <w:right w:val="single" w:sz="9" w:space="0" w:color="000000"/>
            </w:tcBorders>
            <w:vAlign w:val="center"/>
          </w:tcPr>
          <w:p w14:paraId="389F0902" w14:textId="6CD0C23E" w:rsidR="005F7911" w:rsidRPr="00055910" w:rsidRDefault="006A5380"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3</w:t>
            </w:r>
          </w:p>
        </w:tc>
      </w:tr>
      <w:tr w:rsidR="000C318B" w:rsidRPr="00055910" w14:paraId="2C409F38" w14:textId="77777777" w:rsidTr="0053353F">
        <w:trPr>
          <w:trHeight w:hRule="exact" w:val="557"/>
        </w:trPr>
        <w:tc>
          <w:tcPr>
            <w:tcW w:w="7319" w:type="dxa"/>
            <w:tcBorders>
              <w:top w:val="single" w:sz="9" w:space="0" w:color="000000"/>
              <w:left w:val="single" w:sz="9" w:space="0" w:color="000000"/>
              <w:bottom w:val="single" w:sz="9" w:space="0" w:color="000000"/>
              <w:right w:val="single" w:sz="9" w:space="0" w:color="000000"/>
            </w:tcBorders>
            <w:vAlign w:val="center"/>
          </w:tcPr>
          <w:p w14:paraId="732FDFB8" w14:textId="101637ED" w:rsidR="000C318B" w:rsidRPr="00055910" w:rsidRDefault="00BB3780" w:rsidP="00DF519D">
            <w:pPr>
              <w:spacing w:line="200" w:lineRule="exact"/>
              <w:ind w:left="74"/>
              <w:textAlignment w:val="baseline"/>
              <w:rPr>
                <w:rFonts w:ascii="Arial" w:eastAsia="Calibri" w:hAnsi="Arial" w:cs="Arial"/>
                <w:bCs/>
                <w:color w:val="000000"/>
                <w:sz w:val="16"/>
                <w:szCs w:val="16"/>
              </w:rPr>
            </w:pPr>
            <w:r>
              <w:rPr>
                <w:rFonts w:ascii="Arial" w:eastAsia="Calibri" w:hAnsi="Arial" w:cs="Arial"/>
                <w:b/>
                <w:color w:val="000000"/>
                <w:sz w:val="16"/>
                <w:szCs w:val="16"/>
              </w:rPr>
              <w:t xml:space="preserve">Servizi Professionali Neo4j – </w:t>
            </w:r>
            <w:r w:rsidR="000C318B">
              <w:rPr>
                <w:rFonts w:ascii="Arial" w:eastAsia="Calibri" w:hAnsi="Arial" w:cs="Arial"/>
                <w:b/>
                <w:color w:val="000000"/>
                <w:sz w:val="16"/>
                <w:szCs w:val="16"/>
              </w:rPr>
              <w:t>Consulente Neo4j (Neo4j Certified Professional)</w:t>
            </w:r>
          </w:p>
          <w:p w14:paraId="0EA680C5" w14:textId="77777777" w:rsidR="000C318B" w:rsidRPr="00055910" w:rsidRDefault="000C318B" w:rsidP="00DF519D">
            <w:pPr>
              <w:spacing w:line="200" w:lineRule="exact"/>
              <w:ind w:left="74"/>
              <w:textAlignment w:val="baseline"/>
              <w:rPr>
                <w:rFonts w:ascii="Arial" w:eastAsia="Calibri" w:hAnsi="Arial" w:cs="Arial"/>
                <w:bCs/>
                <w:i/>
                <w:color w:val="000000"/>
                <w:sz w:val="16"/>
                <w:szCs w:val="16"/>
              </w:rPr>
            </w:pPr>
            <w:r w:rsidRPr="001545A0">
              <w:rPr>
                <w:rFonts w:ascii="Arial" w:eastAsia="Calibri" w:hAnsi="Arial" w:cs="Arial"/>
                <w:bCs/>
                <w:iCs/>
                <w:color w:val="000000"/>
                <w:sz w:val="16"/>
                <w:szCs w:val="16"/>
              </w:rPr>
              <w:t xml:space="preserve">Pacchetto da </w:t>
            </w:r>
            <w:proofErr w:type="gramStart"/>
            <w:r w:rsidRPr="001545A0">
              <w:rPr>
                <w:rFonts w:ascii="Arial" w:eastAsia="Calibri" w:hAnsi="Arial" w:cs="Arial"/>
                <w:bCs/>
                <w:iCs/>
                <w:color w:val="000000"/>
                <w:sz w:val="16"/>
                <w:szCs w:val="16"/>
              </w:rPr>
              <w:t>10</w:t>
            </w:r>
            <w:proofErr w:type="gramEnd"/>
            <w:r w:rsidRPr="001545A0">
              <w:rPr>
                <w:rFonts w:ascii="Arial" w:eastAsia="Calibri" w:hAnsi="Arial" w:cs="Arial"/>
                <w:bCs/>
                <w:iCs/>
                <w:color w:val="000000"/>
                <w:sz w:val="16"/>
                <w:szCs w:val="16"/>
              </w:rPr>
              <w:t xml:space="preserve"> giornate</w:t>
            </w:r>
          </w:p>
        </w:tc>
        <w:tc>
          <w:tcPr>
            <w:tcW w:w="1134" w:type="dxa"/>
            <w:tcBorders>
              <w:top w:val="single" w:sz="9" w:space="0" w:color="000000"/>
              <w:left w:val="single" w:sz="9" w:space="0" w:color="000000"/>
              <w:bottom w:val="single" w:sz="9" w:space="0" w:color="000000"/>
              <w:right w:val="single" w:sz="9" w:space="0" w:color="000000"/>
            </w:tcBorders>
            <w:vAlign w:val="center"/>
          </w:tcPr>
          <w:p w14:paraId="24A6C0D6" w14:textId="77777777" w:rsidR="000C318B" w:rsidRPr="00055910" w:rsidRDefault="000C318B"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3</w:t>
            </w:r>
          </w:p>
        </w:tc>
      </w:tr>
      <w:tr w:rsidR="000C318B" w:rsidRPr="00055910" w14:paraId="774AB674" w14:textId="77777777" w:rsidTr="00DF519D">
        <w:trPr>
          <w:trHeight w:hRule="exact" w:val="565"/>
        </w:trPr>
        <w:tc>
          <w:tcPr>
            <w:tcW w:w="7319" w:type="dxa"/>
            <w:tcBorders>
              <w:top w:val="single" w:sz="9" w:space="0" w:color="000000"/>
              <w:left w:val="single" w:sz="9" w:space="0" w:color="000000"/>
              <w:bottom w:val="single" w:sz="9" w:space="0" w:color="000000"/>
              <w:right w:val="single" w:sz="9" w:space="0" w:color="000000"/>
            </w:tcBorders>
            <w:vAlign w:val="center"/>
          </w:tcPr>
          <w:p w14:paraId="434B5D1A" w14:textId="77777777" w:rsidR="00FD0D43" w:rsidRPr="00571D4B" w:rsidRDefault="00090057" w:rsidP="00DF519D">
            <w:pPr>
              <w:spacing w:line="200" w:lineRule="exact"/>
              <w:ind w:left="74"/>
              <w:textAlignment w:val="baseline"/>
              <w:rPr>
                <w:rFonts w:ascii="Arial" w:eastAsia="Calibri" w:hAnsi="Arial" w:cs="Arial"/>
                <w:b/>
                <w:color w:val="000000"/>
                <w:sz w:val="16"/>
                <w:szCs w:val="16"/>
              </w:rPr>
            </w:pPr>
            <w:r>
              <w:rPr>
                <w:rFonts w:ascii="Arial" w:eastAsia="Calibri" w:hAnsi="Arial" w:cs="Arial"/>
                <w:b/>
                <w:color w:val="000000"/>
                <w:sz w:val="16"/>
                <w:szCs w:val="16"/>
              </w:rPr>
              <w:t>Servizi di Consulenza Specialistica</w:t>
            </w:r>
            <w:r w:rsidR="00FD0D43">
              <w:rPr>
                <w:rFonts w:ascii="Arial" w:eastAsia="Calibri" w:hAnsi="Arial" w:cs="Arial"/>
                <w:b/>
                <w:color w:val="000000"/>
                <w:sz w:val="16"/>
                <w:szCs w:val="16"/>
              </w:rPr>
              <w:t xml:space="preserve"> (giornate)</w:t>
            </w:r>
          </w:p>
          <w:p w14:paraId="222342B5" w14:textId="790997F6" w:rsidR="00090057" w:rsidRPr="00FD0D43" w:rsidRDefault="00FD0D43" w:rsidP="00DF519D">
            <w:pPr>
              <w:spacing w:line="200" w:lineRule="exact"/>
              <w:ind w:left="74"/>
              <w:textAlignment w:val="baseline"/>
              <w:rPr>
                <w:rFonts w:ascii="Arial" w:eastAsia="Calibri" w:hAnsi="Arial" w:cs="Arial"/>
                <w:b/>
                <w:color w:val="000000"/>
                <w:sz w:val="16"/>
                <w:szCs w:val="16"/>
              </w:rPr>
            </w:pPr>
            <w:r w:rsidRPr="00FD0D43">
              <w:rPr>
                <w:rFonts w:ascii="Arial" w:eastAsia="Calibri" w:hAnsi="Arial" w:cs="Arial"/>
                <w:bCs/>
                <w:color w:val="000000"/>
                <w:sz w:val="16"/>
                <w:szCs w:val="16"/>
              </w:rPr>
              <w:t>Neo4j Architect</w:t>
            </w:r>
          </w:p>
        </w:tc>
        <w:tc>
          <w:tcPr>
            <w:tcW w:w="1134" w:type="dxa"/>
            <w:tcBorders>
              <w:top w:val="single" w:sz="9" w:space="0" w:color="000000"/>
              <w:left w:val="single" w:sz="9" w:space="0" w:color="000000"/>
              <w:bottom w:val="single" w:sz="9" w:space="0" w:color="000000"/>
              <w:right w:val="single" w:sz="9" w:space="0" w:color="000000"/>
            </w:tcBorders>
            <w:vAlign w:val="center"/>
          </w:tcPr>
          <w:p w14:paraId="3DC2DAA5" w14:textId="40BF8AA5" w:rsidR="000C318B" w:rsidRDefault="00FD0D43"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10</w:t>
            </w:r>
          </w:p>
        </w:tc>
      </w:tr>
      <w:tr w:rsidR="00FD0D43" w:rsidRPr="00055910" w14:paraId="01845B56" w14:textId="77777777" w:rsidTr="00DF519D">
        <w:trPr>
          <w:trHeight w:hRule="exact" w:val="573"/>
        </w:trPr>
        <w:tc>
          <w:tcPr>
            <w:tcW w:w="7319" w:type="dxa"/>
            <w:tcBorders>
              <w:top w:val="single" w:sz="9" w:space="0" w:color="000000"/>
              <w:left w:val="single" w:sz="9" w:space="0" w:color="000000"/>
              <w:bottom w:val="single" w:sz="9" w:space="0" w:color="000000"/>
              <w:right w:val="single" w:sz="9" w:space="0" w:color="000000"/>
            </w:tcBorders>
            <w:vAlign w:val="center"/>
          </w:tcPr>
          <w:p w14:paraId="3145C79B" w14:textId="77777777" w:rsidR="00FD0D43" w:rsidRPr="00571D4B" w:rsidRDefault="00FD0D43" w:rsidP="00DF519D">
            <w:pPr>
              <w:spacing w:line="200" w:lineRule="exact"/>
              <w:ind w:left="74"/>
              <w:textAlignment w:val="baseline"/>
              <w:rPr>
                <w:rFonts w:ascii="Arial" w:eastAsia="Calibri" w:hAnsi="Arial" w:cs="Arial"/>
                <w:b/>
                <w:color w:val="000000"/>
                <w:sz w:val="16"/>
                <w:szCs w:val="16"/>
              </w:rPr>
            </w:pPr>
            <w:r>
              <w:rPr>
                <w:rFonts w:ascii="Arial" w:eastAsia="Calibri" w:hAnsi="Arial" w:cs="Arial"/>
                <w:b/>
                <w:color w:val="000000"/>
                <w:sz w:val="16"/>
                <w:szCs w:val="16"/>
              </w:rPr>
              <w:t>Servizi di Consulenza Specialistica (giornate)</w:t>
            </w:r>
          </w:p>
          <w:p w14:paraId="3D316F0E" w14:textId="7B2595CE" w:rsidR="00FD0D43" w:rsidRDefault="00FD0D43" w:rsidP="00DF519D">
            <w:pPr>
              <w:spacing w:line="200" w:lineRule="exact"/>
              <w:ind w:left="74"/>
              <w:textAlignment w:val="baseline"/>
              <w:rPr>
                <w:rFonts w:ascii="Arial" w:eastAsia="Calibri" w:hAnsi="Arial" w:cs="Arial"/>
                <w:b/>
                <w:color w:val="000000"/>
                <w:sz w:val="16"/>
                <w:szCs w:val="16"/>
              </w:rPr>
            </w:pPr>
            <w:r w:rsidRPr="00FD0D43">
              <w:rPr>
                <w:rFonts w:ascii="Arial" w:eastAsia="Calibri" w:hAnsi="Arial" w:cs="Arial"/>
                <w:bCs/>
                <w:color w:val="000000"/>
                <w:sz w:val="16"/>
                <w:szCs w:val="16"/>
              </w:rPr>
              <w:t>Neo4j A</w:t>
            </w:r>
            <w:r w:rsidR="00BB27E2">
              <w:rPr>
                <w:rFonts w:ascii="Arial" w:eastAsia="Calibri" w:hAnsi="Arial" w:cs="Arial"/>
                <w:bCs/>
                <w:color w:val="000000"/>
                <w:sz w:val="16"/>
                <w:szCs w:val="16"/>
              </w:rPr>
              <w:t>dministrator</w:t>
            </w:r>
          </w:p>
        </w:tc>
        <w:tc>
          <w:tcPr>
            <w:tcW w:w="1134" w:type="dxa"/>
            <w:tcBorders>
              <w:top w:val="single" w:sz="9" w:space="0" w:color="000000"/>
              <w:left w:val="single" w:sz="9" w:space="0" w:color="000000"/>
              <w:bottom w:val="single" w:sz="9" w:space="0" w:color="000000"/>
              <w:right w:val="single" w:sz="9" w:space="0" w:color="000000"/>
            </w:tcBorders>
            <w:vAlign w:val="center"/>
          </w:tcPr>
          <w:p w14:paraId="2C7E3A03" w14:textId="5BF5C995" w:rsidR="00FD0D43" w:rsidRDefault="00FD0D43"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10</w:t>
            </w:r>
          </w:p>
        </w:tc>
      </w:tr>
      <w:tr w:rsidR="00FD0D43" w:rsidRPr="00055910" w14:paraId="4BC4B601" w14:textId="77777777" w:rsidTr="00DF519D">
        <w:trPr>
          <w:trHeight w:hRule="exact" w:val="553"/>
        </w:trPr>
        <w:tc>
          <w:tcPr>
            <w:tcW w:w="7319" w:type="dxa"/>
            <w:tcBorders>
              <w:top w:val="single" w:sz="9" w:space="0" w:color="000000"/>
              <w:left w:val="single" w:sz="9" w:space="0" w:color="000000"/>
              <w:bottom w:val="single" w:sz="9" w:space="0" w:color="000000"/>
              <w:right w:val="single" w:sz="9" w:space="0" w:color="000000"/>
            </w:tcBorders>
            <w:vAlign w:val="center"/>
          </w:tcPr>
          <w:p w14:paraId="7D7B5640" w14:textId="77777777" w:rsidR="00FD0D43" w:rsidRPr="00571D4B" w:rsidRDefault="00FD0D43" w:rsidP="00DF519D">
            <w:pPr>
              <w:spacing w:line="200" w:lineRule="exact"/>
              <w:ind w:left="74"/>
              <w:textAlignment w:val="baseline"/>
              <w:rPr>
                <w:rFonts w:ascii="Arial" w:eastAsia="Calibri" w:hAnsi="Arial" w:cs="Arial"/>
                <w:b/>
                <w:color w:val="000000"/>
                <w:sz w:val="16"/>
                <w:szCs w:val="16"/>
              </w:rPr>
            </w:pPr>
            <w:r>
              <w:rPr>
                <w:rFonts w:ascii="Arial" w:eastAsia="Calibri" w:hAnsi="Arial" w:cs="Arial"/>
                <w:b/>
                <w:color w:val="000000"/>
                <w:sz w:val="16"/>
                <w:szCs w:val="16"/>
              </w:rPr>
              <w:t>Servizi di Consulenza Specialistica (giornate)</w:t>
            </w:r>
          </w:p>
          <w:p w14:paraId="08BF1AFA" w14:textId="48F017E9" w:rsidR="00FD0D43" w:rsidRDefault="00FD0D43" w:rsidP="00DF519D">
            <w:pPr>
              <w:spacing w:line="200" w:lineRule="exact"/>
              <w:ind w:left="74"/>
              <w:textAlignment w:val="baseline"/>
              <w:rPr>
                <w:rFonts w:ascii="Arial" w:eastAsia="Calibri" w:hAnsi="Arial" w:cs="Arial"/>
                <w:b/>
                <w:color w:val="000000"/>
                <w:sz w:val="16"/>
                <w:szCs w:val="16"/>
              </w:rPr>
            </w:pPr>
            <w:r w:rsidRPr="00FD0D43">
              <w:rPr>
                <w:rFonts w:ascii="Arial" w:eastAsia="Calibri" w:hAnsi="Arial" w:cs="Arial"/>
                <w:bCs/>
                <w:color w:val="000000"/>
                <w:sz w:val="16"/>
                <w:szCs w:val="16"/>
              </w:rPr>
              <w:t xml:space="preserve">Neo4j </w:t>
            </w:r>
            <w:proofErr w:type="spellStart"/>
            <w:r w:rsidR="00BB27E2">
              <w:rPr>
                <w:rFonts w:ascii="Arial" w:eastAsia="Calibri" w:hAnsi="Arial" w:cs="Arial"/>
                <w:bCs/>
                <w:color w:val="000000"/>
                <w:sz w:val="16"/>
                <w:szCs w:val="16"/>
              </w:rPr>
              <w:t>Graph</w:t>
            </w:r>
            <w:proofErr w:type="spellEnd"/>
            <w:r w:rsidR="00BB27E2">
              <w:rPr>
                <w:rFonts w:ascii="Arial" w:eastAsia="Calibri" w:hAnsi="Arial" w:cs="Arial"/>
                <w:bCs/>
                <w:color w:val="000000"/>
                <w:sz w:val="16"/>
                <w:szCs w:val="16"/>
              </w:rPr>
              <w:t xml:space="preserve"> Data </w:t>
            </w:r>
            <w:proofErr w:type="spellStart"/>
            <w:r w:rsidR="00BB27E2">
              <w:rPr>
                <w:rFonts w:ascii="Arial" w:eastAsia="Calibri" w:hAnsi="Arial" w:cs="Arial"/>
                <w:bCs/>
                <w:color w:val="000000"/>
                <w:sz w:val="16"/>
                <w:szCs w:val="16"/>
              </w:rPr>
              <w:t>Engineer</w:t>
            </w:r>
            <w:proofErr w:type="spellEnd"/>
          </w:p>
        </w:tc>
        <w:tc>
          <w:tcPr>
            <w:tcW w:w="1134" w:type="dxa"/>
            <w:tcBorders>
              <w:top w:val="single" w:sz="9" w:space="0" w:color="000000"/>
              <w:left w:val="single" w:sz="9" w:space="0" w:color="000000"/>
              <w:bottom w:val="single" w:sz="9" w:space="0" w:color="000000"/>
              <w:right w:val="single" w:sz="9" w:space="0" w:color="000000"/>
            </w:tcBorders>
            <w:vAlign w:val="center"/>
          </w:tcPr>
          <w:p w14:paraId="267AB028" w14:textId="4F776C3B" w:rsidR="00FD0D43" w:rsidRDefault="00FD0D43"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10</w:t>
            </w:r>
          </w:p>
        </w:tc>
      </w:tr>
      <w:tr w:rsidR="00FD0D43" w:rsidRPr="00055910" w14:paraId="5F53CBB2" w14:textId="77777777" w:rsidTr="00DF519D">
        <w:trPr>
          <w:trHeight w:hRule="exact" w:val="575"/>
        </w:trPr>
        <w:tc>
          <w:tcPr>
            <w:tcW w:w="7319" w:type="dxa"/>
            <w:tcBorders>
              <w:top w:val="single" w:sz="9" w:space="0" w:color="000000"/>
              <w:left w:val="single" w:sz="9" w:space="0" w:color="000000"/>
              <w:bottom w:val="single" w:sz="9" w:space="0" w:color="000000"/>
              <w:right w:val="single" w:sz="9" w:space="0" w:color="000000"/>
            </w:tcBorders>
            <w:vAlign w:val="center"/>
          </w:tcPr>
          <w:p w14:paraId="0B9B8EAF" w14:textId="77777777" w:rsidR="00FD0D43" w:rsidRDefault="00FD0D43" w:rsidP="00DF519D">
            <w:pPr>
              <w:spacing w:line="200" w:lineRule="exact"/>
              <w:ind w:left="74"/>
              <w:textAlignment w:val="baseline"/>
              <w:rPr>
                <w:rFonts w:ascii="Arial" w:eastAsia="Calibri" w:hAnsi="Arial" w:cs="Arial"/>
                <w:b/>
                <w:color w:val="000000"/>
                <w:sz w:val="16"/>
                <w:szCs w:val="16"/>
              </w:rPr>
            </w:pPr>
            <w:r>
              <w:rPr>
                <w:rFonts w:ascii="Arial" w:eastAsia="Calibri" w:hAnsi="Arial" w:cs="Arial"/>
                <w:b/>
                <w:color w:val="000000"/>
                <w:sz w:val="16"/>
                <w:szCs w:val="16"/>
              </w:rPr>
              <w:t>Servizi di Consulenza Specialistica (giornate)</w:t>
            </w:r>
          </w:p>
          <w:p w14:paraId="2F535AA5" w14:textId="68CA0A46" w:rsidR="00FD0D43" w:rsidRPr="00BB27E2" w:rsidRDefault="00FD0D43" w:rsidP="00DF519D">
            <w:pPr>
              <w:spacing w:line="200" w:lineRule="exact"/>
              <w:ind w:left="74"/>
              <w:textAlignment w:val="baseline"/>
              <w:rPr>
                <w:rFonts w:ascii="Arial" w:eastAsia="Calibri" w:hAnsi="Arial" w:cs="Arial"/>
                <w:b/>
                <w:color w:val="000000"/>
                <w:sz w:val="16"/>
                <w:szCs w:val="16"/>
                <w:lang w:val="en-US"/>
              </w:rPr>
            </w:pPr>
            <w:r w:rsidRPr="00BB27E2">
              <w:rPr>
                <w:rFonts w:ascii="Arial" w:eastAsia="Calibri" w:hAnsi="Arial" w:cs="Arial"/>
                <w:bCs/>
                <w:color w:val="000000"/>
                <w:sz w:val="16"/>
                <w:szCs w:val="16"/>
                <w:lang w:val="en-US"/>
              </w:rPr>
              <w:t xml:space="preserve">Neo4j </w:t>
            </w:r>
            <w:r w:rsidR="00BB27E2" w:rsidRPr="00BB27E2">
              <w:rPr>
                <w:rFonts w:ascii="Arial" w:eastAsia="Calibri" w:hAnsi="Arial" w:cs="Arial"/>
                <w:bCs/>
                <w:color w:val="000000"/>
                <w:sz w:val="16"/>
                <w:szCs w:val="16"/>
                <w:lang w:val="en-US"/>
              </w:rPr>
              <w:t>Certified Gr</w:t>
            </w:r>
            <w:r w:rsidR="00DF519D">
              <w:rPr>
                <w:rFonts w:ascii="Arial" w:eastAsia="Calibri" w:hAnsi="Arial" w:cs="Arial"/>
                <w:bCs/>
                <w:color w:val="000000"/>
                <w:sz w:val="16"/>
                <w:szCs w:val="16"/>
                <w:lang w:val="en-US"/>
              </w:rPr>
              <w:t>a</w:t>
            </w:r>
            <w:r w:rsidR="00BB27E2" w:rsidRPr="00BB27E2">
              <w:rPr>
                <w:rFonts w:ascii="Arial" w:eastAsia="Calibri" w:hAnsi="Arial" w:cs="Arial"/>
                <w:bCs/>
                <w:color w:val="000000"/>
                <w:sz w:val="16"/>
                <w:szCs w:val="16"/>
                <w:lang w:val="en-US"/>
              </w:rPr>
              <w:t>ph Data S</w:t>
            </w:r>
            <w:r w:rsidR="00BB27E2">
              <w:rPr>
                <w:rFonts w:ascii="Arial" w:eastAsia="Calibri" w:hAnsi="Arial" w:cs="Arial"/>
                <w:bCs/>
                <w:color w:val="000000"/>
                <w:sz w:val="16"/>
                <w:szCs w:val="16"/>
                <w:lang w:val="en-US"/>
              </w:rPr>
              <w:t>cientist</w:t>
            </w:r>
          </w:p>
        </w:tc>
        <w:tc>
          <w:tcPr>
            <w:tcW w:w="1134" w:type="dxa"/>
            <w:tcBorders>
              <w:top w:val="single" w:sz="9" w:space="0" w:color="000000"/>
              <w:left w:val="single" w:sz="9" w:space="0" w:color="000000"/>
              <w:bottom w:val="single" w:sz="9" w:space="0" w:color="000000"/>
              <w:right w:val="single" w:sz="9" w:space="0" w:color="000000"/>
            </w:tcBorders>
            <w:vAlign w:val="center"/>
          </w:tcPr>
          <w:p w14:paraId="2BC929C2" w14:textId="4FCF504E" w:rsidR="00FD0D43" w:rsidRDefault="00FD0D43"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10</w:t>
            </w:r>
          </w:p>
        </w:tc>
      </w:tr>
      <w:tr w:rsidR="00FD0D43" w:rsidRPr="00055910" w14:paraId="6A126350" w14:textId="77777777" w:rsidTr="00DF519D">
        <w:trPr>
          <w:trHeight w:hRule="exact" w:val="569"/>
        </w:trPr>
        <w:tc>
          <w:tcPr>
            <w:tcW w:w="7319" w:type="dxa"/>
            <w:tcBorders>
              <w:top w:val="single" w:sz="9" w:space="0" w:color="000000"/>
              <w:left w:val="single" w:sz="9" w:space="0" w:color="000000"/>
              <w:bottom w:val="single" w:sz="9" w:space="0" w:color="000000"/>
              <w:right w:val="single" w:sz="9" w:space="0" w:color="000000"/>
            </w:tcBorders>
            <w:vAlign w:val="center"/>
          </w:tcPr>
          <w:p w14:paraId="26705A5D" w14:textId="77777777" w:rsidR="00FD0D43" w:rsidRDefault="00FD0D43" w:rsidP="00DF519D">
            <w:pPr>
              <w:spacing w:line="200" w:lineRule="exact"/>
              <w:ind w:left="74"/>
              <w:textAlignment w:val="baseline"/>
              <w:rPr>
                <w:rFonts w:ascii="Arial" w:eastAsia="Calibri" w:hAnsi="Arial" w:cs="Arial"/>
                <w:b/>
                <w:color w:val="000000"/>
                <w:sz w:val="16"/>
                <w:szCs w:val="16"/>
              </w:rPr>
            </w:pPr>
            <w:r>
              <w:rPr>
                <w:rFonts w:ascii="Arial" w:eastAsia="Calibri" w:hAnsi="Arial" w:cs="Arial"/>
                <w:b/>
                <w:color w:val="000000"/>
                <w:sz w:val="16"/>
                <w:szCs w:val="16"/>
              </w:rPr>
              <w:t>Servizi di Consulenza Specialistica (giornate)</w:t>
            </w:r>
          </w:p>
          <w:p w14:paraId="052C38E3" w14:textId="39F1C540" w:rsidR="00FD0D43" w:rsidRDefault="00FD0D43" w:rsidP="00DF519D">
            <w:pPr>
              <w:spacing w:line="200" w:lineRule="exact"/>
              <w:ind w:left="74"/>
              <w:textAlignment w:val="baseline"/>
              <w:rPr>
                <w:rFonts w:ascii="Arial" w:eastAsia="Calibri" w:hAnsi="Arial" w:cs="Arial"/>
                <w:b/>
                <w:color w:val="000000"/>
                <w:sz w:val="16"/>
                <w:szCs w:val="16"/>
              </w:rPr>
            </w:pPr>
            <w:r w:rsidRPr="00FD0D43">
              <w:rPr>
                <w:rFonts w:ascii="Arial" w:eastAsia="Calibri" w:hAnsi="Arial" w:cs="Arial"/>
                <w:bCs/>
                <w:color w:val="000000"/>
                <w:sz w:val="16"/>
                <w:szCs w:val="16"/>
              </w:rPr>
              <w:t xml:space="preserve">Neo4j </w:t>
            </w:r>
            <w:r w:rsidR="00DF519D">
              <w:rPr>
                <w:rFonts w:ascii="Arial" w:eastAsia="Calibri" w:hAnsi="Arial" w:cs="Arial"/>
                <w:bCs/>
                <w:color w:val="000000"/>
                <w:sz w:val="16"/>
                <w:szCs w:val="16"/>
              </w:rPr>
              <w:t xml:space="preserve">Integration </w:t>
            </w:r>
            <w:proofErr w:type="spellStart"/>
            <w:r w:rsidR="00DF519D">
              <w:rPr>
                <w:rFonts w:ascii="Arial" w:eastAsia="Calibri" w:hAnsi="Arial" w:cs="Arial"/>
                <w:bCs/>
                <w:color w:val="000000"/>
                <w:sz w:val="16"/>
                <w:szCs w:val="16"/>
              </w:rPr>
              <w:t>Specialist</w:t>
            </w:r>
            <w:proofErr w:type="spellEnd"/>
          </w:p>
        </w:tc>
        <w:tc>
          <w:tcPr>
            <w:tcW w:w="1134" w:type="dxa"/>
            <w:tcBorders>
              <w:top w:val="single" w:sz="9" w:space="0" w:color="000000"/>
              <w:left w:val="single" w:sz="9" w:space="0" w:color="000000"/>
              <w:bottom w:val="single" w:sz="9" w:space="0" w:color="000000"/>
              <w:right w:val="single" w:sz="9" w:space="0" w:color="000000"/>
            </w:tcBorders>
            <w:vAlign w:val="center"/>
          </w:tcPr>
          <w:p w14:paraId="0C8F21DA" w14:textId="00973348" w:rsidR="00FD0D43" w:rsidRDefault="00FD0D43" w:rsidP="00DF519D">
            <w:pPr>
              <w:spacing w:line="200" w:lineRule="exact"/>
              <w:jc w:val="center"/>
              <w:textAlignment w:val="baseline"/>
              <w:rPr>
                <w:rFonts w:ascii="Arial" w:eastAsia="Calibri" w:hAnsi="Arial" w:cs="Arial"/>
                <w:color w:val="000000"/>
                <w:sz w:val="16"/>
                <w:szCs w:val="16"/>
              </w:rPr>
            </w:pPr>
            <w:r>
              <w:rPr>
                <w:rFonts w:ascii="Arial" w:eastAsia="Calibri" w:hAnsi="Arial" w:cs="Arial"/>
                <w:color w:val="000000"/>
                <w:sz w:val="16"/>
                <w:szCs w:val="16"/>
              </w:rPr>
              <w:t>10</w:t>
            </w:r>
          </w:p>
        </w:tc>
      </w:tr>
    </w:tbl>
    <w:p w14:paraId="511837AE" w14:textId="54668F9E" w:rsidR="007F1152" w:rsidRPr="00C57483" w:rsidRDefault="007F1152" w:rsidP="007F1152">
      <w:pPr>
        <w:autoSpaceDE w:val="0"/>
        <w:autoSpaceDN w:val="0"/>
        <w:adjustRightInd w:val="0"/>
        <w:spacing w:before="120" w:line="280" w:lineRule="exact"/>
        <w:jc w:val="center"/>
        <w:rPr>
          <w:rFonts w:ascii="Arial" w:hAnsi="Arial" w:cs="Arial"/>
          <w:bCs/>
          <w:sz w:val="20"/>
          <w:szCs w:val="20"/>
        </w:rPr>
      </w:pPr>
      <w:r w:rsidRPr="001E44CB">
        <w:rPr>
          <w:rFonts w:ascii="Arial" w:hAnsi="Arial" w:cs="Arial"/>
          <w:b/>
          <w:color w:val="0070C0"/>
          <w:sz w:val="18"/>
          <w:szCs w:val="18"/>
        </w:rPr>
        <w:t xml:space="preserve">Tabella </w:t>
      </w:r>
      <w:r>
        <w:rPr>
          <w:rFonts w:ascii="Arial" w:hAnsi="Arial" w:cs="Arial"/>
          <w:b/>
          <w:color w:val="0070C0"/>
          <w:sz w:val="18"/>
          <w:szCs w:val="18"/>
        </w:rPr>
        <w:t>4</w:t>
      </w:r>
      <w:r w:rsidRPr="001E44CB">
        <w:rPr>
          <w:rFonts w:ascii="Arial" w:hAnsi="Arial" w:cs="Arial"/>
          <w:b/>
          <w:color w:val="0070C0"/>
          <w:sz w:val="18"/>
          <w:szCs w:val="18"/>
        </w:rPr>
        <w:t xml:space="preserve"> – </w:t>
      </w:r>
      <w:r>
        <w:rPr>
          <w:rFonts w:ascii="Arial" w:hAnsi="Arial" w:cs="Arial"/>
          <w:b/>
          <w:color w:val="0070C0"/>
          <w:sz w:val="18"/>
          <w:szCs w:val="18"/>
        </w:rPr>
        <w:t xml:space="preserve">Elenco componenti aggiuntive </w:t>
      </w:r>
      <w:r w:rsidRPr="00F51E3C">
        <w:rPr>
          <w:rFonts w:ascii="Arial" w:hAnsi="Arial" w:cs="Arial"/>
          <w:b/>
          <w:i/>
          <w:iCs/>
          <w:color w:val="0070C0"/>
          <w:sz w:val="18"/>
          <w:szCs w:val="18"/>
        </w:rPr>
        <w:t xml:space="preserve">sub </w:t>
      </w:r>
      <w:r>
        <w:rPr>
          <w:rFonts w:ascii="Arial" w:hAnsi="Arial" w:cs="Arial"/>
          <w:b/>
          <w:i/>
          <w:iCs/>
          <w:color w:val="0070C0"/>
          <w:sz w:val="18"/>
          <w:szCs w:val="18"/>
        </w:rPr>
        <w:t>E</w:t>
      </w:r>
    </w:p>
    <w:p w14:paraId="7443632A" w14:textId="77777777" w:rsidR="00402737" w:rsidRPr="00CF500D" w:rsidRDefault="00402737" w:rsidP="00070139">
      <w:pPr>
        <w:autoSpaceDE w:val="0"/>
        <w:autoSpaceDN w:val="0"/>
        <w:adjustRightInd w:val="0"/>
        <w:spacing w:before="120" w:line="280" w:lineRule="exact"/>
        <w:rPr>
          <w:rFonts w:ascii="Arial" w:hAnsi="Arial" w:cs="Arial"/>
          <w:bCs/>
          <w:sz w:val="20"/>
          <w:szCs w:val="20"/>
        </w:rPr>
      </w:pPr>
    </w:p>
    <w:p w14:paraId="0B979B99" w14:textId="25B0B64B" w:rsidR="00F8069F" w:rsidRDefault="00F8069F" w:rsidP="00F8069F">
      <w:pPr>
        <w:autoSpaceDE w:val="0"/>
        <w:autoSpaceDN w:val="0"/>
        <w:adjustRightInd w:val="0"/>
        <w:spacing w:line="360" w:lineRule="auto"/>
        <w:rPr>
          <w:rFonts w:ascii="Arial" w:hAnsi="Arial" w:cs="Arial"/>
          <w:b/>
          <w:i/>
          <w:iCs/>
          <w:color w:val="0077CF"/>
          <w:sz w:val="22"/>
          <w:szCs w:val="22"/>
        </w:rPr>
      </w:pPr>
      <w:r>
        <w:rPr>
          <w:rFonts w:ascii="Arial" w:hAnsi="Arial" w:cs="Arial"/>
          <w:b/>
          <w:i/>
          <w:iCs/>
          <w:color w:val="0077CF"/>
          <w:sz w:val="22"/>
          <w:szCs w:val="22"/>
        </w:rPr>
        <w:t>Caratteristiche dei servizi di supporto specialistico</w:t>
      </w:r>
    </w:p>
    <w:p w14:paraId="70A32013" w14:textId="36013F97" w:rsidR="0091766F" w:rsidRDefault="0091766F" w:rsidP="0091766F">
      <w:pPr>
        <w:autoSpaceDE w:val="0"/>
        <w:autoSpaceDN w:val="0"/>
        <w:adjustRightInd w:val="0"/>
        <w:spacing w:before="120" w:line="360" w:lineRule="auto"/>
        <w:rPr>
          <w:rFonts w:ascii="Arial" w:hAnsi="Arial" w:cs="Arial"/>
          <w:bCs/>
          <w:i/>
          <w:iCs/>
          <w:color w:val="0077CF"/>
          <w:sz w:val="20"/>
          <w:szCs w:val="20"/>
        </w:rPr>
      </w:pPr>
      <w:r w:rsidRPr="001E44CB">
        <w:rPr>
          <w:rFonts w:ascii="Arial" w:hAnsi="Arial" w:cs="Arial"/>
          <w:bCs/>
          <w:color w:val="0077CF"/>
          <w:sz w:val="20"/>
          <w:szCs w:val="20"/>
        </w:rPr>
        <w:t>(</w:t>
      </w:r>
      <w:r>
        <w:rPr>
          <w:rFonts w:ascii="Arial" w:hAnsi="Arial" w:cs="Arial"/>
          <w:bCs/>
          <w:color w:val="0077CF"/>
          <w:sz w:val="20"/>
          <w:szCs w:val="20"/>
        </w:rPr>
        <w:t>E</w:t>
      </w:r>
      <w:r w:rsidRPr="001E44CB">
        <w:rPr>
          <w:rFonts w:ascii="Arial" w:hAnsi="Arial" w:cs="Arial"/>
          <w:bCs/>
          <w:color w:val="0077CF"/>
          <w:sz w:val="20"/>
          <w:szCs w:val="20"/>
        </w:rPr>
        <w:t>.</w:t>
      </w:r>
      <w:r>
        <w:rPr>
          <w:rFonts w:ascii="Arial" w:hAnsi="Arial" w:cs="Arial"/>
          <w:bCs/>
          <w:color w:val="0077CF"/>
          <w:sz w:val="20"/>
          <w:szCs w:val="20"/>
        </w:rPr>
        <w:t>1</w:t>
      </w:r>
      <w:r w:rsidRPr="001E44CB">
        <w:rPr>
          <w:rFonts w:ascii="Arial" w:hAnsi="Arial" w:cs="Arial"/>
          <w:bCs/>
          <w:color w:val="0077CF"/>
          <w:sz w:val="20"/>
          <w:szCs w:val="20"/>
        </w:rPr>
        <w:t xml:space="preserve">) </w:t>
      </w:r>
      <w:r>
        <w:rPr>
          <w:rFonts w:ascii="Arial" w:hAnsi="Arial" w:cs="Arial"/>
          <w:bCs/>
          <w:color w:val="0077CF"/>
          <w:sz w:val="20"/>
          <w:szCs w:val="20"/>
        </w:rPr>
        <w:t>Neo4j Global Support</w:t>
      </w:r>
      <w:r w:rsidRPr="00F8069F">
        <w:rPr>
          <w:rFonts w:ascii="Arial" w:hAnsi="Arial" w:cs="Arial"/>
          <w:bCs/>
          <w:color w:val="0077CF"/>
          <w:sz w:val="20"/>
          <w:szCs w:val="20"/>
        </w:rPr>
        <w:t xml:space="preserve"> – </w:t>
      </w:r>
      <w:r w:rsidRPr="00F8069F">
        <w:rPr>
          <w:rFonts w:ascii="Arial" w:hAnsi="Arial" w:cs="Arial"/>
          <w:bCs/>
          <w:i/>
          <w:iCs/>
          <w:color w:val="0077CF"/>
          <w:sz w:val="20"/>
          <w:szCs w:val="20"/>
        </w:rPr>
        <w:t>Principale</w:t>
      </w:r>
    </w:p>
    <w:p w14:paraId="74DEDE49" w14:textId="20681F56" w:rsidR="00AF18BF" w:rsidRDefault="00C353E4" w:rsidP="00C353E4">
      <w:pPr>
        <w:autoSpaceDE w:val="0"/>
        <w:autoSpaceDN w:val="0"/>
        <w:adjustRightInd w:val="0"/>
        <w:spacing w:before="120" w:line="360" w:lineRule="auto"/>
        <w:jc w:val="both"/>
        <w:rPr>
          <w:rFonts w:ascii="Arial" w:hAnsi="Arial" w:cs="Arial"/>
          <w:bCs/>
          <w:sz w:val="20"/>
          <w:szCs w:val="20"/>
        </w:rPr>
      </w:pPr>
      <w:r w:rsidRPr="00C353E4">
        <w:rPr>
          <w:rFonts w:ascii="Arial" w:hAnsi="Arial" w:cs="Arial"/>
          <w:bCs/>
          <w:sz w:val="20"/>
          <w:szCs w:val="20"/>
        </w:rPr>
        <w:t>Con il supporto Neo4j “Global”, Sogei avrà a disposizione un servizio di supporto con accesso al Portale del Supporto Neo4j e apertura di ticket</w:t>
      </w:r>
      <w:r>
        <w:rPr>
          <w:rFonts w:ascii="Arial" w:hAnsi="Arial" w:cs="Arial"/>
          <w:bCs/>
          <w:sz w:val="20"/>
          <w:szCs w:val="20"/>
        </w:rPr>
        <w:t xml:space="preserve"> con diversa </w:t>
      </w:r>
      <w:proofErr w:type="spellStart"/>
      <w:r w:rsidRPr="00C353E4">
        <w:rPr>
          <w:rFonts w:ascii="Arial" w:hAnsi="Arial" w:cs="Arial"/>
          <w:bCs/>
          <w:i/>
          <w:iCs/>
          <w:sz w:val="20"/>
          <w:szCs w:val="20"/>
        </w:rPr>
        <w:t>severity</w:t>
      </w:r>
      <w:proofErr w:type="spellEnd"/>
      <w:r w:rsidRPr="00C353E4">
        <w:rPr>
          <w:rFonts w:ascii="Arial" w:hAnsi="Arial" w:cs="Arial"/>
          <w:bCs/>
          <w:sz w:val="20"/>
          <w:szCs w:val="20"/>
        </w:rPr>
        <w:t xml:space="preserve"> (da 1 a 4).</w:t>
      </w:r>
      <w:r>
        <w:rPr>
          <w:rFonts w:ascii="Arial" w:hAnsi="Arial" w:cs="Arial"/>
          <w:bCs/>
          <w:sz w:val="20"/>
          <w:szCs w:val="20"/>
        </w:rPr>
        <w:t xml:space="preserve"> </w:t>
      </w:r>
      <w:r w:rsidRPr="00C353E4">
        <w:rPr>
          <w:rFonts w:ascii="Arial" w:hAnsi="Arial" w:cs="Arial"/>
          <w:bCs/>
          <w:sz w:val="20"/>
          <w:szCs w:val="20"/>
        </w:rPr>
        <w:t>Il servizio verrà erogato in modalità progettuale a corpo</w:t>
      </w:r>
      <w:r>
        <w:rPr>
          <w:rFonts w:ascii="Arial" w:hAnsi="Arial" w:cs="Arial"/>
          <w:bCs/>
          <w:sz w:val="20"/>
          <w:szCs w:val="20"/>
        </w:rPr>
        <w:t>.</w:t>
      </w:r>
      <w:r w:rsidR="00AF18BF" w:rsidRPr="00AF18BF">
        <w:t xml:space="preserve"> </w:t>
      </w:r>
      <w:r w:rsidR="00AF18BF" w:rsidRPr="00AF18BF">
        <w:rPr>
          <w:rFonts w:ascii="Arial" w:hAnsi="Arial" w:cs="Arial"/>
          <w:bCs/>
          <w:sz w:val="20"/>
          <w:szCs w:val="20"/>
        </w:rPr>
        <w:t>All’interno del Supporto Neo4j Global è previsto un utilizzo part-time di una figura di tipo TAM (Technical Account Manager) che potrà svolgere un ruolo chiave tra le competenze tecniche e le esigenze di Sogei.</w:t>
      </w:r>
    </w:p>
    <w:p w14:paraId="062131AE" w14:textId="1F16A352" w:rsidR="0091766F" w:rsidRDefault="0091766F" w:rsidP="0091766F">
      <w:pPr>
        <w:autoSpaceDE w:val="0"/>
        <w:autoSpaceDN w:val="0"/>
        <w:adjustRightInd w:val="0"/>
        <w:spacing w:before="120" w:line="360" w:lineRule="auto"/>
        <w:rPr>
          <w:rFonts w:ascii="Arial" w:hAnsi="Arial" w:cs="Arial"/>
          <w:bCs/>
          <w:i/>
          <w:iCs/>
          <w:color w:val="0077CF"/>
          <w:sz w:val="20"/>
          <w:szCs w:val="20"/>
        </w:rPr>
      </w:pPr>
      <w:r w:rsidRPr="001E44CB">
        <w:rPr>
          <w:rFonts w:ascii="Arial" w:hAnsi="Arial" w:cs="Arial"/>
          <w:bCs/>
          <w:color w:val="0077CF"/>
          <w:sz w:val="20"/>
          <w:szCs w:val="20"/>
        </w:rPr>
        <w:t>(</w:t>
      </w:r>
      <w:r>
        <w:rPr>
          <w:rFonts w:ascii="Arial" w:hAnsi="Arial" w:cs="Arial"/>
          <w:bCs/>
          <w:color w:val="0077CF"/>
          <w:sz w:val="20"/>
          <w:szCs w:val="20"/>
        </w:rPr>
        <w:t>E</w:t>
      </w:r>
      <w:r w:rsidRPr="001E44CB">
        <w:rPr>
          <w:rFonts w:ascii="Arial" w:hAnsi="Arial" w:cs="Arial"/>
          <w:bCs/>
          <w:color w:val="0077CF"/>
          <w:sz w:val="20"/>
          <w:szCs w:val="20"/>
        </w:rPr>
        <w:t>.</w:t>
      </w:r>
      <w:r>
        <w:rPr>
          <w:rFonts w:ascii="Arial" w:hAnsi="Arial" w:cs="Arial"/>
          <w:bCs/>
          <w:color w:val="0077CF"/>
          <w:sz w:val="20"/>
          <w:szCs w:val="20"/>
        </w:rPr>
        <w:t>2</w:t>
      </w:r>
      <w:r w:rsidRPr="001E44CB">
        <w:rPr>
          <w:rFonts w:ascii="Arial" w:hAnsi="Arial" w:cs="Arial"/>
          <w:bCs/>
          <w:color w:val="0077CF"/>
          <w:sz w:val="20"/>
          <w:szCs w:val="20"/>
        </w:rPr>
        <w:t xml:space="preserve">) </w:t>
      </w:r>
      <w:r w:rsidR="005F3F1B">
        <w:rPr>
          <w:rFonts w:ascii="Arial" w:hAnsi="Arial" w:cs="Arial"/>
          <w:bCs/>
          <w:color w:val="0077CF"/>
          <w:sz w:val="20"/>
          <w:szCs w:val="20"/>
        </w:rPr>
        <w:t xml:space="preserve">Servizi Professionali </w:t>
      </w:r>
      <w:r>
        <w:rPr>
          <w:rFonts w:ascii="Arial" w:hAnsi="Arial" w:cs="Arial"/>
          <w:bCs/>
          <w:color w:val="0077CF"/>
          <w:sz w:val="20"/>
          <w:szCs w:val="20"/>
        </w:rPr>
        <w:t>Neo4j</w:t>
      </w:r>
      <w:r w:rsidRPr="00F8069F">
        <w:rPr>
          <w:rFonts w:ascii="Arial" w:hAnsi="Arial" w:cs="Arial"/>
          <w:bCs/>
          <w:color w:val="0077CF"/>
          <w:sz w:val="20"/>
          <w:szCs w:val="20"/>
        </w:rPr>
        <w:t xml:space="preserve"> – </w:t>
      </w:r>
      <w:r w:rsidR="005F3F1B">
        <w:rPr>
          <w:rFonts w:ascii="Arial" w:hAnsi="Arial" w:cs="Arial"/>
          <w:bCs/>
          <w:i/>
          <w:iCs/>
          <w:color w:val="0077CF"/>
          <w:sz w:val="20"/>
          <w:szCs w:val="20"/>
        </w:rPr>
        <w:t>Opzionale</w:t>
      </w:r>
    </w:p>
    <w:p w14:paraId="17731329" w14:textId="13C9C52F" w:rsidR="001068E6" w:rsidRDefault="001068E6" w:rsidP="00E60FD2">
      <w:pPr>
        <w:autoSpaceDE w:val="0"/>
        <w:autoSpaceDN w:val="0"/>
        <w:adjustRightInd w:val="0"/>
        <w:spacing w:before="120" w:line="360" w:lineRule="auto"/>
        <w:jc w:val="both"/>
        <w:rPr>
          <w:rFonts w:ascii="Arial" w:hAnsi="Arial" w:cs="Arial"/>
          <w:bCs/>
          <w:sz w:val="20"/>
          <w:szCs w:val="20"/>
        </w:rPr>
      </w:pPr>
      <w:r w:rsidRPr="001068E6">
        <w:rPr>
          <w:rFonts w:ascii="Arial" w:hAnsi="Arial" w:cs="Arial"/>
          <w:bCs/>
          <w:sz w:val="20"/>
          <w:szCs w:val="20"/>
        </w:rPr>
        <w:t xml:space="preserve">Il servizio prevede l’esecuzione di attività di consulenza per la risoluzione di problematiche particolarmente critiche riguardanti gli ambienti e i prodotti Neo4j. </w:t>
      </w:r>
      <w:r w:rsidR="00E60FD2" w:rsidRPr="00E60FD2">
        <w:rPr>
          <w:rFonts w:ascii="Arial" w:hAnsi="Arial" w:cs="Arial"/>
          <w:bCs/>
          <w:sz w:val="20"/>
          <w:szCs w:val="20"/>
        </w:rPr>
        <w:t xml:space="preserve">La figura richiesta dovrà essere una figura di Neo4j ed essere in possesso della certificazione </w:t>
      </w:r>
      <w:r w:rsidR="00E60FD2" w:rsidRPr="0032160B">
        <w:rPr>
          <w:rFonts w:ascii="Arial" w:hAnsi="Arial" w:cs="Arial"/>
          <w:bCs/>
          <w:i/>
          <w:iCs/>
          <w:sz w:val="20"/>
          <w:szCs w:val="20"/>
        </w:rPr>
        <w:t>Neo4j Certified Professional</w:t>
      </w:r>
      <w:r w:rsidR="00E60FD2" w:rsidRPr="00E60FD2">
        <w:rPr>
          <w:rFonts w:ascii="Arial" w:hAnsi="Arial" w:cs="Arial"/>
          <w:bCs/>
          <w:sz w:val="20"/>
          <w:szCs w:val="20"/>
        </w:rPr>
        <w:t>.</w:t>
      </w:r>
    </w:p>
    <w:p w14:paraId="3BA7FE55" w14:textId="6667828A" w:rsidR="003F7DC2" w:rsidRDefault="003F7DC2" w:rsidP="003F7DC2">
      <w:pPr>
        <w:autoSpaceDE w:val="0"/>
        <w:autoSpaceDN w:val="0"/>
        <w:adjustRightInd w:val="0"/>
        <w:spacing w:before="120" w:line="360" w:lineRule="auto"/>
        <w:jc w:val="both"/>
        <w:rPr>
          <w:rFonts w:ascii="Arial" w:hAnsi="Arial" w:cs="Arial"/>
          <w:bCs/>
          <w:sz w:val="20"/>
          <w:szCs w:val="20"/>
        </w:rPr>
      </w:pPr>
      <w:r w:rsidRPr="003F7DC2">
        <w:rPr>
          <w:rFonts w:ascii="Arial" w:hAnsi="Arial" w:cs="Arial"/>
          <w:bCs/>
          <w:sz w:val="20"/>
          <w:szCs w:val="20"/>
        </w:rPr>
        <w:lastRenderedPageBreak/>
        <w:t>Gli interventi potranno essere eseguiti in modalità sia on-site</w:t>
      </w:r>
      <w:r w:rsidR="0032160B">
        <w:rPr>
          <w:rFonts w:ascii="Arial" w:hAnsi="Arial" w:cs="Arial"/>
          <w:bCs/>
          <w:sz w:val="20"/>
          <w:szCs w:val="20"/>
        </w:rPr>
        <w:t>,</w:t>
      </w:r>
      <w:r w:rsidRPr="003F7DC2">
        <w:rPr>
          <w:rFonts w:ascii="Arial" w:hAnsi="Arial" w:cs="Arial"/>
          <w:bCs/>
          <w:sz w:val="20"/>
          <w:szCs w:val="20"/>
        </w:rPr>
        <w:t xml:space="preserve"> presso le strutture Sogei collocate in Roma, che da remoto. Il servizio potrà essere richiesto nei giorni lavorativi dal lunedì al venerdì, nella fascia oraria compresa tra le ore 09:00 e le ore 18:00. </w:t>
      </w:r>
    </w:p>
    <w:p w14:paraId="2D9BFFB9" w14:textId="4F64224E" w:rsidR="001068E6" w:rsidRDefault="00AF18BF" w:rsidP="00AF18BF">
      <w:pPr>
        <w:autoSpaceDE w:val="0"/>
        <w:autoSpaceDN w:val="0"/>
        <w:adjustRightInd w:val="0"/>
        <w:spacing w:before="120" w:line="360" w:lineRule="auto"/>
        <w:jc w:val="both"/>
        <w:rPr>
          <w:rFonts w:ascii="Arial" w:hAnsi="Arial" w:cs="Arial"/>
          <w:bCs/>
          <w:sz w:val="20"/>
          <w:szCs w:val="20"/>
        </w:rPr>
      </w:pPr>
      <w:r w:rsidRPr="00AF18BF">
        <w:rPr>
          <w:rFonts w:ascii="Arial" w:hAnsi="Arial" w:cs="Arial"/>
          <w:bCs/>
          <w:sz w:val="20"/>
          <w:szCs w:val="20"/>
        </w:rPr>
        <w:t xml:space="preserve">Il quantitativo di giornate di consulenza previsto per i Servizi Professionali Neo4j è pari a 10 giorni per ciascun anno di contratto. </w:t>
      </w:r>
    </w:p>
    <w:p w14:paraId="5C719485" w14:textId="2B131E03" w:rsidR="00F8069F" w:rsidRPr="001E44CB" w:rsidRDefault="00F8069F" w:rsidP="001E44CB">
      <w:pPr>
        <w:autoSpaceDE w:val="0"/>
        <w:autoSpaceDN w:val="0"/>
        <w:adjustRightInd w:val="0"/>
        <w:spacing w:before="120" w:line="360" w:lineRule="auto"/>
        <w:rPr>
          <w:rFonts w:ascii="Arial" w:hAnsi="Arial" w:cs="Arial"/>
          <w:bCs/>
          <w:i/>
          <w:iCs/>
          <w:color w:val="0077CF"/>
          <w:sz w:val="20"/>
          <w:szCs w:val="20"/>
        </w:rPr>
      </w:pPr>
      <w:r w:rsidRPr="001E44CB">
        <w:rPr>
          <w:rFonts w:ascii="Arial" w:hAnsi="Arial" w:cs="Arial"/>
          <w:bCs/>
          <w:color w:val="0077CF"/>
          <w:sz w:val="20"/>
          <w:szCs w:val="20"/>
        </w:rPr>
        <w:t>(</w:t>
      </w:r>
      <w:r w:rsidR="006B4117">
        <w:rPr>
          <w:rFonts w:ascii="Arial" w:hAnsi="Arial" w:cs="Arial"/>
          <w:bCs/>
          <w:color w:val="0077CF"/>
          <w:sz w:val="20"/>
          <w:szCs w:val="20"/>
        </w:rPr>
        <w:t>E</w:t>
      </w:r>
      <w:r w:rsidRPr="001E44CB">
        <w:rPr>
          <w:rFonts w:ascii="Arial" w:hAnsi="Arial" w:cs="Arial"/>
          <w:bCs/>
          <w:color w:val="0077CF"/>
          <w:sz w:val="20"/>
          <w:szCs w:val="20"/>
        </w:rPr>
        <w:t>.</w:t>
      </w:r>
      <w:r w:rsidR="006B4117">
        <w:rPr>
          <w:rFonts w:ascii="Arial" w:hAnsi="Arial" w:cs="Arial"/>
          <w:bCs/>
          <w:color w:val="0077CF"/>
          <w:sz w:val="20"/>
          <w:szCs w:val="20"/>
        </w:rPr>
        <w:t>3</w:t>
      </w:r>
      <w:r w:rsidRPr="001E44CB">
        <w:rPr>
          <w:rFonts w:ascii="Arial" w:hAnsi="Arial" w:cs="Arial"/>
          <w:bCs/>
          <w:color w:val="0077CF"/>
          <w:sz w:val="20"/>
          <w:szCs w:val="20"/>
        </w:rPr>
        <w:t xml:space="preserve">) </w:t>
      </w:r>
      <w:r w:rsidRPr="00F8069F">
        <w:rPr>
          <w:rFonts w:ascii="Arial" w:hAnsi="Arial" w:cs="Arial"/>
          <w:bCs/>
          <w:color w:val="0077CF"/>
          <w:sz w:val="20"/>
          <w:szCs w:val="20"/>
        </w:rPr>
        <w:t xml:space="preserve">Consulenza Specialistica – </w:t>
      </w:r>
      <w:r w:rsidRPr="00F8069F">
        <w:rPr>
          <w:rFonts w:ascii="Arial" w:hAnsi="Arial" w:cs="Arial"/>
          <w:bCs/>
          <w:i/>
          <w:iCs/>
          <w:color w:val="0077CF"/>
          <w:sz w:val="20"/>
          <w:szCs w:val="20"/>
        </w:rPr>
        <w:t>Principale</w:t>
      </w:r>
    </w:p>
    <w:p w14:paraId="7A0B31EE" w14:textId="2C07D47B" w:rsidR="00911260" w:rsidRPr="007E62CD" w:rsidRDefault="00911260" w:rsidP="008F3621">
      <w:pPr>
        <w:spacing w:before="120" w:line="288" w:lineRule="exact"/>
        <w:jc w:val="both"/>
        <w:textAlignment w:val="baseline"/>
        <w:rPr>
          <w:rFonts w:ascii="Arial" w:eastAsia="Calibri" w:hAnsi="Arial" w:cs="Arial"/>
          <w:color w:val="000000"/>
          <w:spacing w:val="-4"/>
          <w:sz w:val="20"/>
          <w:szCs w:val="20"/>
        </w:rPr>
      </w:pPr>
      <w:r w:rsidRPr="007E62CD">
        <w:rPr>
          <w:rFonts w:ascii="Arial" w:hAnsi="Arial" w:cs="Arial"/>
          <w:bCs/>
          <w:sz w:val="20"/>
          <w:szCs w:val="20"/>
        </w:rPr>
        <w:t xml:space="preserve">I servizi di consulenza </w:t>
      </w:r>
      <w:r w:rsidR="007E62CD" w:rsidRPr="007E62CD">
        <w:rPr>
          <w:rFonts w:ascii="Arial" w:hAnsi="Arial" w:cs="Arial"/>
          <w:bCs/>
          <w:sz w:val="20"/>
          <w:szCs w:val="20"/>
        </w:rPr>
        <w:t xml:space="preserve">specialistica </w:t>
      </w:r>
      <w:r w:rsidRPr="007E62CD">
        <w:rPr>
          <w:rFonts w:ascii="Arial" w:eastAsia="Calibri" w:hAnsi="Arial" w:cs="Arial"/>
          <w:color w:val="000000"/>
          <w:spacing w:val="-4"/>
          <w:sz w:val="20"/>
          <w:szCs w:val="20"/>
        </w:rPr>
        <w:t>potranno essere eseguiti in modalità sia on-site</w:t>
      </w:r>
      <w:r w:rsidR="0032160B">
        <w:rPr>
          <w:rFonts w:ascii="Arial" w:eastAsia="Calibri" w:hAnsi="Arial" w:cs="Arial"/>
          <w:color w:val="000000"/>
          <w:spacing w:val="-4"/>
          <w:sz w:val="20"/>
          <w:szCs w:val="20"/>
        </w:rPr>
        <w:t>,</w:t>
      </w:r>
      <w:r w:rsidRPr="007E62CD">
        <w:rPr>
          <w:rFonts w:ascii="Arial" w:eastAsia="Calibri" w:hAnsi="Arial" w:cs="Arial"/>
          <w:color w:val="000000"/>
          <w:spacing w:val="-4"/>
          <w:sz w:val="20"/>
          <w:szCs w:val="20"/>
        </w:rPr>
        <w:t xml:space="preserve"> presso le strutture Sogei collocate in Roma, che da remoto. Il servizio potrà essere richiesto nei giorni lavorativi dal lunedì al venerdì, nella fascia oraria compresa tra le ore 09:00 e le ore 18:00, salvo eccezionali urgenze che implicheranno interventi anche al di fuori di tali orari e giorni senza alcun onere aggiuntivo e salvaguardando gli interessi della committente.</w:t>
      </w:r>
    </w:p>
    <w:p w14:paraId="1A877950" w14:textId="0B298D10" w:rsidR="00911260" w:rsidRPr="007E62CD" w:rsidRDefault="00911260" w:rsidP="008F3621">
      <w:pPr>
        <w:spacing w:before="288" w:line="288" w:lineRule="exact"/>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 xml:space="preserve">Tali servizi sono finalizzati a supportare Sogei per le tematiche di elevato contenuto specialistico legate alla configurazione ed evoluzione degli ambienti operativi basati sulla piattaforma </w:t>
      </w:r>
      <w:r w:rsidR="00AF18BF">
        <w:rPr>
          <w:rFonts w:ascii="Arial" w:eastAsia="Calibri" w:hAnsi="Arial" w:cs="Arial"/>
          <w:color w:val="000000"/>
          <w:spacing w:val="-4"/>
          <w:sz w:val="20"/>
          <w:szCs w:val="20"/>
        </w:rPr>
        <w:t>Neo4j</w:t>
      </w:r>
      <w:r w:rsidRPr="007E62CD">
        <w:rPr>
          <w:rFonts w:ascii="Arial" w:eastAsia="Calibri" w:hAnsi="Arial" w:cs="Arial"/>
          <w:color w:val="000000"/>
          <w:spacing w:val="-4"/>
          <w:sz w:val="20"/>
          <w:szCs w:val="20"/>
        </w:rPr>
        <w:t>, come ad esempio:</w:t>
      </w:r>
    </w:p>
    <w:p w14:paraId="5A45C3A8" w14:textId="77777777" w:rsidR="00911260" w:rsidRPr="007E62CD" w:rsidRDefault="00911260" w:rsidP="00B373D7">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gli interventi di personalizzazione necessari per adattare il prodotto alle esigenze di Sogei</w:t>
      </w:r>
    </w:p>
    <w:p w14:paraId="416FFCD1" w14:textId="77777777" w:rsidR="00911260" w:rsidRPr="007E62CD" w:rsidRDefault="00911260" w:rsidP="00B373D7">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il supporto all’evoluzione dei prodotti software e alla configurazione degli ambienti operativi (dimensionamento, profili autorizzativi, ecc.);</w:t>
      </w:r>
    </w:p>
    <w:p w14:paraId="0042B047" w14:textId="77777777" w:rsidR="00911260" w:rsidRPr="007E62CD" w:rsidRDefault="00911260" w:rsidP="00B373D7">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l’analisi prestazionale e l’ottimizzazione dei sistemi;</w:t>
      </w:r>
    </w:p>
    <w:p w14:paraId="197138CF" w14:textId="77777777" w:rsidR="00911260" w:rsidRPr="007E62CD" w:rsidRDefault="00911260" w:rsidP="00B373D7">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pacing w:val="-4"/>
          <w:sz w:val="20"/>
          <w:szCs w:val="20"/>
        </w:rPr>
      </w:pPr>
      <w:r w:rsidRPr="007E62CD">
        <w:rPr>
          <w:rFonts w:ascii="Arial" w:eastAsia="Calibri" w:hAnsi="Arial" w:cs="Arial"/>
          <w:color w:val="000000"/>
          <w:spacing w:val="-4"/>
          <w:sz w:val="20"/>
          <w:szCs w:val="20"/>
        </w:rPr>
        <w:t>la realizzazione di prototipi;</w:t>
      </w:r>
    </w:p>
    <w:p w14:paraId="350DF2C8" w14:textId="2D909456" w:rsidR="00B373D7" w:rsidRDefault="00B373D7" w:rsidP="00B373D7">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pacing w:val="-4"/>
          <w:sz w:val="20"/>
          <w:szCs w:val="20"/>
        </w:rPr>
      </w:pPr>
      <w:r w:rsidRPr="00B373D7">
        <w:rPr>
          <w:rFonts w:ascii="Arial" w:eastAsia="Calibri" w:hAnsi="Arial" w:cs="Arial"/>
          <w:color w:val="000000"/>
          <w:spacing w:val="-4"/>
          <w:sz w:val="20"/>
          <w:szCs w:val="20"/>
        </w:rPr>
        <w:t xml:space="preserve">le attività di </w:t>
      </w:r>
      <w:proofErr w:type="spellStart"/>
      <w:r w:rsidRPr="00B373D7">
        <w:rPr>
          <w:rFonts w:ascii="Arial" w:eastAsia="Calibri" w:hAnsi="Arial" w:cs="Arial"/>
          <w:color w:val="000000"/>
          <w:spacing w:val="-4"/>
          <w:sz w:val="20"/>
          <w:szCs w:val="20"/>
        </w:rPr>
        <w:t>graph</w:t>
      </w:r>
      <w:proofErr w:type="spellEnd"/>
      <w:r w:rsidRPr="00B373D7">
        <w:rPr>
          <w:rFonts w:ascii="Arial" w:eastAsia="Calibri" w:hAnsi="Arial" w:cs="Arial"/>
          <w:color w:val="000000"/>
          <w:spacing w:val="-4"/>
          <w:sz w:val="20"/>
          <w:szCs w:val="20"/>
        </w:rPr>
        <w:t xml:space="preserve"> data </w:t>
      </w:r>
      <w:proofErr w:type="spellStart"/>
      <w:r w:rsidRPr="00B373D7">
        <w:rPr>
          <w:rFonts w:ascii="Arial" w:eastAsia="Calibri" w:hAnsi="Arial" w:cs="Arial"/>
          <w:color w:val="000000"/>
          <w:spacing w:val="-4"/>
          <w:sz w:val="20"/>
          <w:szCs w:val="20"/>
        </w:rPr>
        <w:t>quality</w:t>
      </w:r>
      <w:proofErr w:type="spellEnd"/>
      <w:r w:rsidRPr="00B373D7">
        <w:rPr>
          <w:rFonts w:ascii="Arial" w:eastAsia="Calibri" w:hAnsi="Arial" w:cs="Arial"/>
          <w:color w:val="000000"/>
          <w:spacing w:val="-4"/>
          <w:sz w:val="20"/>
          <w:szCs w:val="20"/>
        </w:rPr>
        <w:t xml:space="preserve">, </w:t>
      </w:r>
      <w:proofErr w:type="spellStart"/>
      <w:r w:rsidRPr="00B373D7">
        <w:rPr>
          <w:rFonts w:ascii="Arial" w:eastAsia="Calibri" w:hAnsi="Arial" w:cs="Arial"/>
          <w:color w:val="000000"/>
          <w:spacing w:val="-4"/>
          <w:sz w:val="20"/>
          <w:szCs w:val="20"/>
        </w:rPr>
        <w:t>graph</w:t>
      </w:r>
      <w:proofErr w:type="spellEnd"/>
      <w:r w:rsidRPr="00B373D7">
        <w:rPr>
          <w:rFonts w:ascii="Arial" w:eastAsia="Calibri" w:hAnsi="Arial" w:cs="Arial"/>
          <w:color w:val="000000"/>
          <w:spacing w:val="-4"/>
          <w:sz w:val="20"/>
          <w:szCs w:val="20"/>
        </w:rPr>
        <w:t xml:space="preserve"> data </w:t>
      </w:r>
      <w:proofErr w:type="spellStart"/>
      <w:r w:rsidRPr="00B373D7">
        <w:rPr>
          <w:rFonts w:ascii="Arial" w:eastAsia="Calibri" w:hAnsi="Arial" w:cs="Arial"/>
          <w:color w:val="000000"/>
          <w:spacing w:val="-4"/>
          <w:sz w:val="20"/>
          <w:szCs w:val="20"/>
        </w:rPr>
        <w:t>visualization</w:t>
      </w:r>
      <w:proofErr w:type="spellEnd"/>
      <w:r w:rsidRPr="00B373D7">
        <w:rPr>
          <w:rFonts w:ascii="Arial" w:eastAsia="Calibri" w:hAnsi="Arial" w:cs="Arial"/>
          <w:color w:val="000000"/>
          <w:spacing w:val="-4"/>
          <w:sz w:val="20"/>
          <w:szCs w:val="20"/>
        </w:rPr>
        <w:t xml:space="preserve">, </w:t>
      </w:r>
      <w:proofErr w:type="spellStart"/>
      <w:r w:rsidRPr="00B373D7">
        <w:rPr>
          <w:rFonts w:ascii="Arial" w:eastAsia="Calibri" w:hAnsi="Arial" w:cs="Arial"/>
          <w:color w:val="000000"/>
          <w:spacing w:val="-4"/>
          <w:sz w:val="20"/>
          <w:szCs w:val="20"/>
        </w:rPr>
        <w:t>graph</w:t>
      </w:r>
      <w:proofErr w:type="spellEnd"/>
      <w:r w:rsidRPr="00B373D7">
        <w:rPr>
          <w:rFonts w:ascii="Arial" w:eastAsia="Calibri" w:hAnsi="Arial" w:cs="Arial"/>
          <w:color w:val="000000"/>
          <w:spacing w:val="-4"/>
          <w:sz w:val="20"/>
          <w:szCs w:val="20"/>
        </w:rPr>
        <w:t xml:space="preserve"> data science e </w:t>
      </w:r>
      <w:proofErr w:type="spellStart"/>
      <w:r w:rsidRPr="00B373D7">
        <w:rPr>
          <w:rFonts w:ascii="Arial" w:eastAsia="Calibri" w:hAnsi="Arial" w:cs="Arial"/>
          <w:color w:val="000000"/>
          <w:spacing w:val="-4"/>
          <w:sz w:val="20"/>
          <w:szCs w:val="20"/>
        </w:rPr>
        <w:t>graph</w:t>
      </w:r>
      <w:proofErr w:type="spellEnd"/>
      <w:r w:rsidRPr="00B373D7">
        <w:rPr>
          <w:rFonts w:ascii="Arial" w:eastAsia="Calibri" w:hAnsi="Arial" w:cs="Arial"/>
          <w:color w:val="000000"/>
          <w:spacing w:val="-4"/>
          <w:sz w:val="20"/>
          <w:szCs w:val="20"/>
        </w:rPr>
        <w:t xml:space="preserve"> </w:t>
      </w:r>
      <w:proofErr w:type="spellStart"/>
      <w:r w:rsidRPr="00B373D7">
        <w:rPr>
          <w:rFonts w:ascii="Arial" w:eastAsia="Calibri" w:hAnsi="Arial" w:cs="Arial"/>
          <w:color w:val="000000"/>
          <w:spacing w:val="-4"/>
          <w:sz w:val="20"/>
          <w:szCs w:val="20"/>
        </w:rPr>
        <w:t>artificial</w:t>
      </w:r>
      <w:proofErr w:type="spellEnd"/>
      <w:r w:rsidRPr="00B373D7">
        <w:rPr>
          <w:rFonts w:ascii="Arial" w:eastAsia="Calibri" w:hAnsi="Arial" w:cs="Arial"/>
          <w:color w:val="000000"/>
          <w:spacing w:val="-4"/>
          <w:sz w:val="20"/>
          <w:szCs w:val="20"/>
        </w:rPr>
        <w:t xml:space="preserve"> intelligence</w:t>
      </w:r>
      <w:r w:rsidR="00BE1252">
        <w:rPr>
          <w:rFonts w:ascii="Arial" w:eastAsia="Calibri" w:hAnsi="Arial" w:cs="Arial"/>
          <w:color w:val="000000"/>
          <w:spacing w:val="-4"/>
          <w:sz w:val="20"/>
          <w:szCs w:val="20"/>
        </w:rPr>
        <w:t>;</w:t>
      </w:r>
    </w:p>
    <w:p w14:paraId="31D5FB9E" w14:textId="2AD1CA1F" w:rsidR="00BE1252" w:rsidRP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color w:val="000000"/>
          <w:sz w:val="20"/>
          <w:szCs w:val="20"/>
        </w:rPr>
      </w:pPr>
      <w:r w:rsidRPr="00BE1252">
        <w:rPr>
          <w:rFonts w:ascii="Arial" w:eastAsia="Calibri" w:hAnsi="Arial" w:cs="Arial"/>
          <w:color w:val="000000"/>
          <w:sz w:val="20"/>
          <w:szCs w:val="20"/>
        </w:rPr>
        <w:t>la creazione di componenti specialistiche di integrazione</w:t>
      </w:r>
      <w:r>
        <w:rPr>
          <w:rFonts w:ascii="Arial" w:eastAsia="Calibri" w:hAnsi="Arial" w:cs="Arial"/>
          <w:color w:val="000000"/>
          <w:sz w:val="20"/>
          <w:szCs w:val="20"/>
        </w:rPr>
        <w:t>.</w:t>
      </w:r>
    </w:p>
    <w:p w14:paraId="53C8AC85" w14:textId="3CD819E1" w:rsidR="00911260" w:rsidRPr="007E62CD" w:rsidRDefault="00911260" w:rsidP="00BE1252">
      <w:pPr>
        <w:spacing w:line="288" w:lineRule="exact"/>
        <w:ind w:right="74"/>
        <w:jc w:val="both"/>
        <w:textAlignment w:val="baseline"/>
        <w:rPr>
          <w:rFonts w:ascii="Arial" w:eastAsia="Calibri" w:hAnsi="Arial" w:cs="Arial"/>
          <w:color w:val="000000"/>
          <w:sz w:val="20"/>
          <w:szCs w:val="20"/>
        </w:rPr>
      </w:pPr>
      <w:r w:rsidRPr="007E62CD">
        <w:rPr>
          <w:rFonts w:ascii="Arial" w:eastAsia="Calibri" w:hAnsi="Arial" w:cs="Arial"/>
          <w:color w:val="000000"/>
          <w:sz w:val="20"/>
          <w:szCs w:val="20"/>
        </w:rPr>
        <w:t>Per l’erogazione dei servizi dovranno essere impiegate risorse con le competenze professionali rispondenti ai seguenti profili:</w:t>
      </w:r>
    </w:p>
    <w:p w14:paraId="548F4009" w14:textId="4ADF0426" w:rsidR="00911260" w:rsidRP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i/>
          <w:iCs/>
          <w:color w:val="000000"/>
          <w:spacing w:val="-4"/>
          <w:sz w:val="20"/>
          <w:szCs w:val="20"/>
        </w:rPr>
      </w:pPr>
      <w:r>
        <w:rPr>
          <w:rFonts w:ascii="Arial" w:eastAsia="Calibri" w:hAnsi="Arial" w:cs="Arial"/>
          <w:i/>
          <w:iCs/>
          <w:color w:val="000000"/>
          <w:spacing w:val="-4"/>
          <w:sz w:val="20"/>
          <w:szCs w:val="20"/>
        </w:rPr>
        <w:t>Neo4J</w:t>
      </w:r>
      <w:r w:rsidR="00911260" w:rsidRPr="00BE1252">
        <w:rPr>
          <w:rFonts w:ascii="Arial" w:eastAsia="Calibri" w:hAnsi="Arial" w:cs="Arial"/>
          <w:i/>
          <w:iCs/>
          <w:color w:val="000000"/>
          <w:spacing w:val="-4"/>
          <w:sz w:val="20"/>
          <w:szCs w:val="20"/>
        </w:rPr>
        <w:t xml:space="preserve"> Architect</w:t>
      </w:r>
    </w:p>
    <w:p w14:paraId="5FB1841B" w14:textId="77777777" w:rsid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i/>
          <w:iCs/>
          <w:color w:val="000000"/>
          <w:spacing w:val="-4"/>
          <w:sz w:val="20"/>
          <w:szCs w:val="20"/>
        </w:rPr>
      </w:pPr>
      <w:r>
        <w:rPr>
          <w:rFonts w:ascii="Arial" w:eastAsia="Calibri" w:hAnsi="Arial" w:cs="Arial"/>
          <w:i/>
          <w:iCs/>
          <w:color w:val="000000"/>
          <w:spacing w:val="-4"/>
          <w:sz w:val="20"/>
          <w:szCs w:val="20"/>
        </w:rPr>
        <w:t>Neo4J</w:t>
      </w:r>
      <w:r w:rsidRPr="00BE1252">
        <w:rPr>
          <w:rFonts w:ascii="Arial" w:eastAsia="Calibri" w:hAnsi="Arial" w:cs="Arial"/>
          <w:i/>
          <w:iCs/>
          <w:color w:val="000000"/>
          <w:spacing w:val="-4"/>
          <w:sz w:val="20"/>
          <w:szCs w:val="20"/>
        </w:rPr>
        <w:t xml:space="preserve"> </w:t>
      </w:r>
      <w:r>
        <w:rPr>
          <w:rFonts w:ascii="Arial" w:eastAsia="Calibri" w:hAnsi="Arial" w:cs="Arial"/>
          <w:i/>
          <w:iCs/>
          <w:color w:val="000000"/>
          <w:spacing w:val="-4"/>
          <w:sz w:val="20"/>
          <w:szCs w:val="20"/>
        </w:rPr>
        <w:t>Administrator</w:t>
      </w:r>
    </w:p>
    <w:p w14:paraId="1C26D5E9" w14:textId="77777777" w:rsid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i/>
          <w:iCs/>
          <w:color w:val="000000"/>
          <w:spacing w:val="-4"/>
          <w:sz w:val="20"/>
          <w:szCs w:val="20"/>
        </w:rPr>
      </w:pPr>
      <w:r>
        <w:rPr>
          <w:rFonts w:ascii="Arial" w:eastAsia="Calibri" w:hAnsi="Arial" w:cs="Arial"/>
          <w:i/>
          <w:iCs/>
          <w:color w:val="000000"/>
          <w:spacing w:val="-4"/>
          <w:sz w:val="20"/>
          <w:szCs w:val="20"/>
        </w:rPr>
        <w:t>Neo4J</w:t>
      </w:r>
      <w:r w:rsidRPr="00BE1252">
        <w:rPr>
          <w:rFonts w:ascii="Arial" w:eastAsia="Calibri" w:hAnsi="Arial" w:cs="Arial"/>
          <w:i/>
          <w:iCs/>
          <w:color w:val="000000"/>
          <w:spacing w:val="-4"/>
          <w:sz w:val="20"/>
          <w:szCs w:val="20"/>
        </w:rPr>
        <w:t xml:space="preserve"> </w:t>
      </w:r>
      <w:proofErr w:type="spellStart"/>
      <w:r>
        <w:rPr>
          <w:rFonts w:ascii="Arial" w:eastAsia="Calibri" w:hAnsi="Arial" w:cs="Arial"/>
          <w:i/>
          <w:iCs/>
          <w:color w:val="000000"/>
          <w:spacing w:val="-4"/>
          <w:sz w:val="20"/>
          <w:szCs w:val="20"/>
        </w:rPr>
        <w:t>Graph</w:t>
      </w:r>
      <w:proofErr w:type="spellEnd"/>
      <w:r>
        <w:rPr>
          <w:rFonts w:ascii="Arial" w:eastAsia="Calibri" w:hAnsi="Arial" w:cs="Arial"/>
          <w:i/>
          <w:iCs/>
          <w:color w:val="000000"/>
          <w:spacing w:val="-4"/>
          <w:sz w:val="20"/>
          <w:szCs w:val="20"/>
        </w:rPr>
        <w:t xml:space="preserve"> Data </w:t>
      </w:r>
      <w:proofErr w:type="spellStart"/>
      <w:r>
        <w:rPr>
          <w:rFonts w:ascii="Arial" w:eastAsia="Calibri" w:hAnsi="Arial" w:cs="Arial"/>
          <w:i/>
          <w:iCs/>
          <w:color w:val="000000"/>
          <w:spacing w:val="-4"/>
          <w:sz w:val="20"/>
          <w:szCs w:val="20"/>
        </w:rPr>
        <w:t>Engineer</w:t>
      </w:r>
      <w:proofErr w:type="spellEnd"/>
    </w:p>
    <w:p w14:paraId="46310716" w14:textId="61E9A54A" w:rsidR="00BE1252" w:rsidRP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i/>
          <w:iCs/>
          <w:color w:val="000000"/>
          <w:spacing w:val="-4"/>
          <w:sz w:val="20"/>
          <w:szCs w:val="20"/>
          <w:lang w:val="en-US"/>
        </w:rPr>
      </w:pPr>
      <w:r w:rsidRPr="00BE1252">
        <w:rPr>
          <w:rFonts w:ascii="Arial" w:eastAsia="Calibri" w:hAnsi="Arial" w:cs="Arial"/>
          <w:i/>
          <w:iCs/>
          <w:color w:val="000000"/>
          <w:spacing w:val="-4"/>
          <w:sz w:val="20"/>
          <w:szCs w:val="20"/>
          <w:lang w:val="en-US"/>
        </w:rPr>
        <w:t>Neo4J Certified Graph Data Scientist</w:t>
      </w:r>
    </w:p>
    <w:p w14:paraId="01AFC0C1" w14:textId="7F6CF1F2" w:rsidR="00DD7482" w:rsidRPr="00BE1252" w:rsidRDefault="00BE1252" w:rsidP="00BE1252">
      <w:pPr>
        <w:numPr>
          <w:ilvl w:val="0"/>
          <w:numId w:val="33"/>
        </w:numPr>
        <w:tabs>
          <w:tab w:val="clear" w:pos="360"/>
          <w:tab w:val="left" w:pos="792"/>
        </w:tabs>
        <w:spacing w:line="288" w:lineRule="exact"/>
        <w:ind w:left="788" w:hanging="357"/>
        <w:jc w:val="both"/>
        <w:textAlignment w:val="baseline"/>
        <w:rPr>
          <w:rFonts w:ascii="Arial" w:eastAsia="Calibri" w:hAnsi="Arial" w:cs="Arial"/>
          <w:i/>
          <w:iCs/>
          <w:color w:val="000000"/>
          <w:spacing w:val="-4"/>
          <w:sz w:val="20"/>
          <w:szCs w:val="20"/>
        </w:rPr>
      </w:pPr>
      <w:r>
        <w:rPr>
          <w:rFonts w:ascii="Arial" w:eastAsia="Calibri" w:hAnsi="Arial" w:cs="Arial"/>
          <w:i/>
          <w:iCs/>
          <w:color w:val="000000"/>
          <w:spacing w:val="-4"/>
          <w:sz w:val="20"/>
          <w:szCs w:val="20"/>
        </w:rPr>
        <w:t>Neo4J</w:t>
      </w:r>
      <w:r w:rsidRPr="00BE1252">
        <w:rPr>
          <w:rFonts w:ascii="Arial" w:eastAsia="Calibri" w:hAnsi="Arial" w:cs="Arial"/>
          <w:i/>
          <w:iCs/>
          <w:color w:val="000000"/>
          <w:spacing w:val="-4"/>
          <w:sz w:val="20"/>
          <w:szCs w:val="20"/>
        </w:rPr>
        <w:t xml:space="preserve"> </w:t>
      </w:r>
      <w:r w:rsidR="00911260" w:rsidRPr="00BE1252">
        <w:rPr>
          <w:rFonts w:ascii="Arial" w:eastAsia="Calibri" w:hAnsi="Arial" w:cs="Arial"/>
          <w:i/>
          <w:iCs/>
          <w:color w:val="000000"/>
          <w:spacing w:val="-4"/>
          <w:sz w:val="20"/>
          <w:szCs w:val="20"/>
        </w:rPr>
        <w:t xml:space="preserve">Integration </w:t>
      </w:r>
      <w:proofErr w:type="spellStart"/>
      <w:r w:rsidR="00911260" w:rsidRPr="00BE1252">
        <w:rPr>
          <w:rFonts w:ascii="Arial" w:eastAsia="Calibri" w:hAnsi="Arial" w:cs="Arial"/>
          <w:i/>
          <w:iCs/>
          <w:color w:val="000000"/>
          <w:spacing w:val="-4"/>
          <w:sz w:val="20"/>
          <w:szCs w:val="20"/>
        </w:rPr>
        <w:t>Specialist</w:t>
      </w:r>
      <w:proofErr w:type="spellEnd"/>
    </w:p>
    <w:p w14:paraId="5C9BDF7A" w14:textId="74F344BC" w:rsidR="00BB3C31" w:rsidRDefault="0020487C" w:rsidP="00A436A0">
      <w:pPr>
        <w:spacing w:line="288" w:lineRule="exact"/>
        <w:ind w:right="74"/>
        <w:jc w:val="both"/>
        <w:textAlignment w:val="baseline"/>
        <w:rPr>
          <w:rFonts w:ascii="Arial" w:eastAsia="Calibri" w:hAnsi="Arial" w:cs="Arial"/>
          <w:color w:val="000000"/>
          <w:sz w:val="20"/>
          <w:szCs w:val="20"/>
        </w:rPr>
      </w:pPr>
      <w:r w:rsidRPr="0020487C">
        <w:rPr>
          <w:rFonts w:ascii="Arial" w:eastAsia="Calibri" w:hAnsi="Arial" w:cs="Arial"/>
          <w:color w:val="000000"/>
          <w:sz w:val="20"/>
          <w:szCs w:val="20"/>
        </w:rPr>
        <w:t xml:space="preserve">Le competenze che descrivono e definiscono i profili suddetti saranno riportate nel </w:t>
      </w:r>
      <w:r w:rsidR="00A436A0">
        <w:rPr>
          <w:rFonts w:ascii="Arial" w:eastAsia="Calibri" w:hAnsi="Arial" w:cs="Arial"/>
          <w:color w:val="000000"/>
          <w:sz w:val="20"/>
          <w:szCs w:val="20"/>
        </w:rPr>
        <w:t>C</w:t>
      </w:r>
      <w:r w:rsidRPr="0020487C">
        <w:rPr>
          <w:rFonts w:ascii="Arial" w:eastAsia="Calibri" w:hAnsi="Arial" w:cs="Arial"/>
          <w:color w:val="000000"/>
          <w:sz w:val="20"/>
          <w:szCs w:val="20"/>
        </w:rPr>
        <w:t>apitolato tecnico di gara.</w:t>
      </w:r>
    </w:p>
    <w:p w14:paraId="12560CD8" w14:textId="77777777" w:rsidR="00A436A0" w:rsidRPr="0020487C" w:rsidRDefault="00A436A0" w:rsidP="00A436A0">
      <w:pPr>
        <w:spacing w:line="288" w:lineRule="exact"/>
        <w:ind w:right="74"/>
        <w:jc w:val="both"/>
        <w:textAlignment w:val="baseline"/>
        <w:rPr>
          <w:rFonts w:ascii="Arial" w:eastAsia="Calibri" w:hAnsi="Arial" w:cs="Arial"/>
          <w:color w:val="000000"/>
          <w:sz w:val="20"/>
          <w:szCs w:val="20"/>
        </w:rPr>
      </w:pPr>
    </w:p>
    <w:p w14:paraId="3A1B973C" w14:textId="25F5837C" w:rsidR="00AC6D11" w:rsidRPr="00101B0A" w:rsidRDefault="006C1A3A" w:rsidP="00CF77F4">
      <w:pPr>
        <w:autoSpaceDE w:val="0"/>
        <w:autoSpaceDN w:val="0"/>
        <w:adjustRightInd w:val="0"/>
        <w:spacing w:line="360" w:lineRule="auto"/>
        <w:rPr>
          <w:rFonts w:ascii="Arial" w:hAnsi="Arial" w:cs="Arial"/>
          <w:b/>
          <w:color w:val="0077CF"/>
        </w:rPr>
      </w:pPr>
      <w:r w:rsidRPr="006C1A3A">
        <w:rPr>
          <w:rFonts w:ascii="Arial" w:hAnsi="Arial" w:cs="Arial"/>
          <w:b/>
          <w:color w:val="0077CF"/>
        </w:rPr>
        <w:t>Durata dell’iniziativa</w:t>
      </w:r>
    </w:p>
    <w:p w14:paraId="778F4324" w14:textId="77777777" w:rsidR="00FD748E" w:rsidRPr="004B1E1A" w:rsidRDefault="00161DB4" w:rsidP="00D72D8A">
      <w:pPr>
        <w:spacing w:line="360" w:lineRule="auto"/>
        <w:jc w:val="both"/>
        <w:rPr>
          <w:rFonts w:ascii="Arial" w:eastAsia="Trebuchet MS" w:hAnsi="Arial" w:cs="Arial"/>
          <w:b/>
          <w:sz w:val="20"/>
          <w:szCs w:val="20"/>
        </w:rPr>
      </w:pPr>
      <w:r w:rsidRPr="004B1E1A">
        <w:rPr>
          <w:rFonts w:ascii="Arial" w:eastAsia="Trebuchet MS" w:hAnsi="Arial" w:cs="Arial"/>
          <w:sz w:val="20"/>
          <w:szCs w:val="20"/>
        </w:rPr>
        <w:t xml:space="preserve">La durata </w:t>
      </w:r>
      <w:r w:rsidR="00FD748E" w:rsidRPr="004B1E1A">
        <w:rPr>
          <w:rFonts w:ascii="Arial" w:eastAsia="Trebuchet MS" w:hAnsi="Arial" w:cs="Arial"/>
          <w:sz w:val="20"/>
          <w:szCs w:val="20"/>
        </w:rPr>
        <w:t>del contratto</w:t>
      </w:r>
      <w:r w:rsidRPr="004B1E1A">
        <w:rPr>
          <w:rFonts w:ascii="Arial" w:eastAsia="Trebuchet MS" w:hAnsi="Arial" w:cs="Arial"/>
          <w:sz w:val="20"/>
          <w:szCs w:val="20"/>
        </w:rPr>
        <w:t xml:space="preserve"> </w:t>
      </w:r>
      <w:r w:rsidR="00FD748E" w:rsidRPr="004B1E1A">
        <w:rPr>
          <w:rFonts w:ascii="Arial" w:eastAsia="Trebuchet MS" w:hAnsi="Arial" w:cs="Arial"/>
          <w:sz w:val="20"/>
          <w:szCs w:val="20"/>
        </w:rPr>
        <w:t xml:space="preserve">relativo alla presente iniziativa </w:t>
      </w:r>
      <w:r w:rsidRPr="004B1E1A">
        <w:rPr>
          <w:rFonts w:ascii="Arial" w:eastAsia="Trebuchet MS" w:hAnsi="Arial" w:cs="Arial"/>
          <w:sz w:val="20"/>
          <w:szCs w:val="20"/>
        </w:rPr>
        <w:t xml:space="preserve">è di </w:t>
      </w:r>
      <w:r w:rsidRPr="004B1E1A">
        <w:rPr>
          <w:rFonts w:ascii="Arial" w:eastAsia="Trebuchet MS" w:hAnsi="Arial" w:cs="Arial"/>
          <w:b/>
          <w:bCs/>
          <w:sz w:val="20"/>
          <w:szCs w:val="20"/>
        </w:rPr>
        <w:t>n.</w:t>
      </w:r>
      <w:r w:rsidRPr="004B1E1A">
        <w:rPr>
          <w:rFonts w:ascii="Arial" w:eastAsia="Trebuchet MS" w:hAnsi="Arial" w:cs="Arial"/>
          <w:sz w:val="20"/>
          <w:szCs w:val="20"/>
        </w:rPr>
        <w:t xml:space="preserve"> </w:t>
      </w:r>
      <w:r w:rsidR="00F84372" w:rsidRPr="004B1E1A">
        <w:rPr>
          <w:rFonts w:ascii="Arial" w:eastAsia="Trebuchet MS" w:hAnsi="Arial" w:cs="Arial"/>
          <w:b/>
          <w:sz w:val="20"/>
          <w:szCs w:val="20"/>
        </w:rPr>
        <w:t>3</w:t>
      </w:r>
      <w:r w:rsidR="00B36446" w:rsidRPr="004B1E1A">
        <w:rPr>
          <w:rFonts w:ascii="Arial" w:eastAsia="Trebuchet MS" w:hAnsi="Arial" w:cs="Arial"/>
          <w:b/>
          <w:sz w:val="20"/>
          <w:szCs w:val="20"/>
        </w:rPr>
        <w:t>6</w:t>
      </w:r>
      <w:r w:rsidR="00F84372" w:rsidRPr="004B1E1A">
        <w:rPr>
          <w:rFonts w:ascii="Arial" w:eastAsia="Trebuchet MS" w:hAnsi="Arial" w:cs="Arial"/>
          <w:b/>
          <w:sz w:val="20"/>
          <w:szCs w:val="20"/>
        </w:rPr>
        <w:t xml:space="preserve"> mesi</w:t>
      </w:r>
      <w:r w:rsidR="00FD748E" w:rsidRPr="004B1E1A">
        <w:rPr>
          <w:rFonts w:ascii="Arial" w:eastAsia="Trebuchet MS" w:hAnsi="Arial" w:cs="Arial"/>
          <w:b/>
          <w:sz w:val="20"/>
          <w:szCs w:val="20"/>
        </w:rPr>
        <w:t>.</w:t>
      </w:r>
    </w:p>
    <w:p w14:paraId="1D4A7803" w14:textId="77777777" w:rsidR="00A436A0" w:rsidRPr="00A436A0" w:rsidRDefault="00A436A0" w:rsidP="00A436A0">
      <w:pPr>
        <w:spacing w:line="288" w:lineRule="exact"/>
        <w:ind w:right="74"/>
        <w:jc w:val="both"/>
        <w:textAlignment w:val="baseline"/>
        <w:rPr>
          <w:rFonts w:ascii="Arial" w:eastAsia="Calibri" w:hAnsi="Arial" w:cs="Arial"/>
          <w:color w:val="000000"/>
          <w:sz w:val="20"/>
          <w:szCs w:val="20"/>
        </w:rPr>
      </w:pPr>
      <w:bookmarkStart w:id="1" w:name="_Toc190095539"/>
    </w:p>
    <w:p w14:paraId="4F40AC8E" w14:textId="618A9A33" w:rsidR="0032083C" w:rsidRPr="0032083C" w:rsidRDefault="0032083C" w:rsidP="0032083C">
      <w:pPr>
        <w:autoSpaceDE w:val="0"/>
        <w:autoSpaceDN w:val="0"/>
        <w:adjustRightInd w:val="0"/>
        <w:spacing w:line="360" w:lineRule="auto"/>
        <w:rPr>
          <w:rFonts w:ascii="Arial" w:hAnsi="Arial" w:cs="Arial"/>
          <w:b/>
          <w:color w:val="0077CF"/>
        </w:rPr>
      </w:pPr>
      <w:r w:rsidRPr="0032083C">
        <w:rPr>
          <w:rFonts w:ascii="Arial" w:hAnsi="Arial" w:cs="Arial"/>
          <w:b/>
          <w:color w:val="0077CF"/>
        </w:rPr>
        <w:t>Corrispettivi</w:t>
      </w:r>
      <w:bookmarkEnd w:id="1"/>
      <w:r w:rsidR="00582875">
        <w:rPr>
          <w:rFonts w:ascii="Arial" w:hAnsi="Arial" w:cs="Arial"/>
          <w:b/>
          <w:color w:val="0077CF"/>
        </w:rPr>
        <w:t xml:space="preserve"> e remunerazione</w:t>
      </w:r>
    </w:p>
    <w:p w14:paraId="7F2338A1" w14:textId="11C80D5D" w:rsidR="000006B7" w:rsidRPr="00B33308" w:rsidRDefault="00A03AAF" w:rsidP="00B33308">
      <w:pPr>
        <w:spacing w:line="360" w:lineRule="auto"/>
        <w:ind w:right="360"/>
        <w:jc w:val="both"/>
        <w:textAlignment w:val="baseline"/>
        <w:rPr>
          <w:rFonts w:ascii="Arial" w:eastAsia="Tahoma" w:hAnsi="Arial" w:cs="Arial"/>
          <w:color w:val="000000"/>
          <w:sz w:val="20"/>
          <w:szCs w:val="20"/>
        </w:rPr>
      </w:pPr>
      <w:r w:rsidRPr="00B33308">
        <w:rPr>
          <w:rFonts w:ascii="Arial" w:eastAsia="Tahoma" w:hAnsi="Arial" w:cs="Arial"/>
          <w:color w:val="000000"/>
          <w:sz w:val="20"/>
          <w:szCs w:val="20"/>
        </w:rPr>
        <w:t>La remunerazione de</w:t>
      </w:r>
      <w:r w:rsidR="00030221">
        <w:rPr>
          <w:rFonts w:ascii="Arial" w:eastAsia="Tahoma" w:hAnsi="Arial" w:cs="Arial"/>
          <w:color w:val="000000"/>
          <w:sz w:val="20"/>
          <w:szCs w:val="20"/>
        </w:rPr>
        <w:t xml:space="preserve">lle sottoscrizioni di cui ai punti </w:t>
      </w:r>
      <w:r w:rsidR="004658B6" w:rsidRPr="00F76420">
        <w:rPr>
          <w:rFonts w:ascii="Arial" w:eastAsia="Tahoma" w:hAnsi="Arial" w:cs="Arial"/>
          <w:i/>
          <w:iCs/>
          <w:color w:val="000000"/>
          <w:sz w:val="20"/>
          <w:szCs w:val="20"/>
        </w:rPr>
        <w:t xml:space="preserve">sub </w:t>
      </w:r>
      <w:r w:rsidR="00030221" w:rsidRPr="00F76420">
        <w:rPr>
          <w:rFonts w:ascii="Arial" w:eastAsia="Tahoma" w:hAnsi="Arial" w:cs="Arial"/>
          <w:i/>
          <w:iCs/>
          <w:color w:val="000000"/>
          <w:sz w:val="20"/>
          <w:szCs w:val="20"/>
        </w:rPr>
        <w:t>A</w:t>
      </w:r>
      <w:r w:rsidR="00F76420">
        <w:rPr>
          <w:rFonts w:ascii="Arial" w:eastAsia="Tahoma" w:hAnsi="Arial" w:cs="Arial"/>
          <w:i/>
          <w:iCs/>
          <w:color w:val="000000"/>
          <w:sz w:val="20"/>
          <w:szCs w:val="20"/>
        </w:rPr>
        <w:t>, B</w:t>
      </w:r>
      <w:r w:rsidR="00030221" w:rsidRPr="00F76420">
        <w:rPr>
          <w:rFonts w:ascii="Arial" w:eastAsia="Tahoma" w:hAnsi="Arial" w:cs="Arial"/>
          <w:i/>
          <w:iCs/>
          <w:color w:val="000000"/>
          <w:sz w:val="20"/>
          <w:szCs w:val="20"/>
        </w:rPr>
        <w:t xml:space="preserve"> e </w:t>
      </w:r>
      <w:r w:rsidR="00F76420">
        <w:rPr>
          <w:rFonts w:ascii="Arial" w:eastAsia="Tahoma" w:hAnsi="Arial" w:cs="Arial"/>
          <w:i/>
          <w:iCs/>
          <w:color w:val="000000"/>
          <w:sz w:val="20"/>
          <w:szCs w:val="20"/>
        </w:rPr>
        <w:t>C</w:t>
      </w:r>
      <w:r w:rsidRPr="00B33308">
        <w:rPr>
          <w:rFonts w:ascii="Arial" w:eastAsia="Tahoma" w:hAnsi="Arial" w:cs="Arial"/>
          <w:color w:val="000000"/>
          <w:sz w:val="20"/>
          <w:szCs w:val="20"/>
        </w:rPr>
        <w:t xml:space="preserve"> è </w:t>
      </w:r>
      <w:r w:rsidR="004D72CB" w:rsidRPr="00B33308">
        <w:rPr>
          <w:rFonts w:ascii="Arial" w:eastAsia="Tahoma" w:hAnsi="Arial" w:cs="Arial"/>
          <w:color w:val="000000"/>
          <w:sz w:val="20"/>
          <w:szCs w:val="20"/>
        </w:rPr>
        <w:t xml:space="preserve">a corpo </w:t>
      </w:r>
      <w:r w:rsidR="00030221">
        <w:rPr>
          <w:rFonts w:ascii="Arial" w:eastAsia="Tahoma" w:hAnsi="Arial" w:cs="Arial"/>
          <w:color w:val="000000"/>
          <w:sz w:val="20"/>
          <w:szCs w:val="20"/>
        </w:rPr>
        <w:t xml:space="preserve">con </w:t>
      </w:r>
      <w:r w:rsidR="004D72CB" w:rsidRPr="00B33308">
        <w:rPr>
          <w:rFonts w:ascii="Arial" w:eastAsia="Tahoma" w:hAnsi="Arial" w:cs="Arial"/>
          <w:color w:val="000000"/>
          <w:sz w:val="20"/>
          <w:szCs w:val="20"/>
        </w:rPr>
        <w:t>anticipa</w:t>
      </w:r>
      <w:r w:rsidR="00582875">
        <w:rPr>
          <w:rFonts w:ascii="Arial" w:eastAsia="Tahoma" w:hAnsi="Arial" w:cs="Arial"/>
          <w:color w:val="000000"/>
          <w:sz w:val="20"/>
          <w:szCs w:val="20"/>
        </w:rPr>
        <w:t>zione</w:t>
      </w:r>
      <w:r w:rsidR="004D72CB" w:rsidRPr="00B33308">
        <w:rPr>
          <w:rFonts w:ascii="Arial" w:eastAsia="Tahoma" w:hAnsi="Arial" w:cs="Arial"/>
          <w:color w:val="000000"/>
          <w:sz w:val="20"/>
          <w:szCs w:val="20"/>
        </w:rPr>
        <w:t xml:space="preserve"> </w:t>
      </w:r>
      <w:r w:rsidR="00582875">
        <w:rPr>
          <w:rFonts w:ascii="Arial" w:eastAsia="Tahoma" w:hAnsi="Arial" w:cs="Arial"/>
          <w:color w:val="000000"/>
          <w:sz w:val="20"/>
          <w:szCs w:val="20"/>
        </w:rPr>
        <w:t>annuale</w:t>
      </w:r>
      <w:r w:rsidRPr="00B33308">
        <w:rPr>
          <w:rFonts w:ascii="Arial" w:eastAsia="Tahoma" w:hAnsi="Arial" w:cs="Arial"/>
          <w:color w:val="000000"/>
          <w:sz w:val="20"/>
          <w:szCs w:val="20"/>
        </w:rPr>
        <w:t>.</w:t>
      </w:r>
      <w:r w:rsidR="00F76420">
        <w:rPr>
          <w:rFonts w:ascii="Arial" w:eastAsia="Tahoma" w:hAnsi="Arial" w:cs="Arial"/>
          <w:color w:val="000000"/>
          <w:sz w:val="20"/>
          <w:szCs w:val="20"/>
        </w:rPr>
        <w:t xml:space="preserve"> La remunerazione del pacchetto di cui al punto </w:t>
      </w:r>
      <w:r w:rsidR="00F76420" w:rsidRPr="00F76420">
        <w:rPr>
          <w:rFonts w:ascii="Arial" w:eastAsia="Tahoma" w:hAnsi="Arial" w:cs="Arial"/>
          <w:i/>
          <w:iCs/>
          <w:color w:val="000000"/>
          <w:sz w:val="20"/>
          <w:szCs w:val="20"/>
        </w:rPr>
        <w:t>sub D</w:t>
      </w:r>
      <w:r w:rsidR="00F76420">
        <w:rPr>
          <w:rFonts w:ascii="Arial" w:eastAsia="Tahoma" w:hAnsi="Arial" w:cs="Arial"/>
          <w:color w:val="000000"/>
          <w:sz w:val="20"/>
          <w:szCs w:val="20"/>
        </w:rPr>
        <w:t xml:space="preserve"> è</w:t>
      </w:r>
      <w:r w:rsidR="00EC0744">
        <w:rPr>
          <w:rFonts w:ascii="Arial" w:eastAsia="Tahoma" w:hAnsi="Arial" w:cs="Arial"/>
          <w:color w:val="000000"/>
          <w:sz w:val="20"/>
          <w:szCs w:val="20"/>
        </w:rPr>
        <w:t xml:space="preserve"> in un’unica soluzione a </w:t>
      </w:r>
      <w:r w:rsidR="00EC0744">
        <w:rPr>
          <w:rFonts w:ascii="Arial" w:eastAsia="Tahoma" w:hAnsi="Arial" w:cs="Arial"/>
          <w:color w:val="000000"/>
          <w:sz w:val="20"/>
          <w:szCs w:val="20"/>
        </w:rPr>
        <w:lastRenderedPageBreak/>
        <w:t>corpo</w:t>
      </w:r>
      <w:r w:rsidR="0032160B">
        <w:rPr>
          <w:rFonts w:ascii="Arial" w:eastAsia="Tahoma" w:hAnsi="Arial" w:cs="Arial"/>
          <w:color w:val="000000"/>
          <w:sz w:val="20"/>
          <w:szCs w:val="20"/>
        </w:rPr>
        <w:t xml:space="preserve"> anticipata</w:t>
      </w:r>
      <w:r w:rsidR="00EC0744">
        <w:rPr>
          <w:rFonts w:ascii="Arial" w:eastAsia="Tahoma" w:hAnsi="Arial" w:cs="Arial"/>
          <w:color w:val="000000"/>
          <w:sz w:val="20"/>
          <w:szCs w:val="20"/>
        </w:rPr>
        <w:t xml:space="preserve">. </w:t>
      </w:r>
      <w:r w:rsidR="004701C3" w:rsidRPr="00B33308">
        <w:rPr>
          <w:rFonts w:ascii="Arial" w:eastAsia="Tahoma" w:hAnsi="Arial" w:cs="Arial"/>
          <w:color w:val="000000"/>
          <w:sz w:val="20"/>
          <w:szCs w:val="20"/>
        </w:rPr>
        <w:t xml:space="preserve">I servizi di supporto specialistico </w:t>
      </w:r>
      <w:r w:rsidR="004658B6">
        <w:rPr>
          <w:rFonts w:ascii="Arial" w:eastAsia="Tahoma" w:hAnsi="Arial" w:cs="Arial"/>
          <w:color w:val="000000"/>
          <w:sz w:val="20"/>
          <w:szCs w:val="20"/>
        </w:rPr>
        <w:t xml:space="preserve">di cui al punto </w:t>
      </w:r>
      <w:r w:rsidR="004658B6" w:rsidRPr="004658B6">
        <w:rPr>
          <w:rFonts w:ascii="Arial" w:eastAsia="Tahoma" w:hAnsi="Arial" w:cs="Arial"/>
          <w:i/>
          <w:iCs/>
          <w:color w:val="000000"/>
          <w:sz w:val="20"/>
          <w:szCs w:val="20"/>
        </w:rPr>
        <w:t>sub</w:t>
      </w:r>
      <w:r w:rsidR="004658B6">
        <w:rPr>
          <w:rFonts w:ascii="Arial" w:eastAsia="Tahoma" w:hAnsi="Arial" w:cs="Arial"/>
          <w:color w:val="000000"/>
          <w:sz w:val="20"/>
          <w:szCs w:val="20"/>
        </w:rPr>
        <w:t xml:space="preserve"> </w:t>
      </w:r>
      <w:r w:rsidR="00F76420" w:rsidRPr="00F76420">
        <w:rPr>
          <w:rFonts w:ascii="Arial" w:eastAsia="Tahoma" w:hAnsi="Arial" w:cs="Arial"/>
          <w:i/>
          <w:iCs/>
          <w:color w:val="000000"/>
          <w:sz w:val="20"/>
          <w:szCs w:val="20"/>
        </w:rPr>
        <w:t>E</w:t>
      </w:r>
      <w:r w:rsidR="00C10501">
        <w:rPr>
          <w:rFonts w:ascii="Arial" w:eastAsia="Tahoma" w:hAnsi="Arial" w:cs="Arial"/>
          <w:i/>
          <w:iCs/>
          <w:color w:val="000000"/>
          <w:sz w:val="20"/>
          <w:szCs w:val="20"/>
        </w:rPr>
        <w:t>.</w:t>
      </w:r>
      <w:r w:rsidR="00EC0744">
        <w:rPr>
          <w:rFonts w:ascii="Arial" w:eastAsia="Tahoma" w:hAnsi="Arial" w:cs="Arial"/>
          <w:i/>
          <w:iCs/>
          <w:color w:val="000000"/>
          <w:sz w:val="20"/>
          <w:szCs w:val="20"/>
        </w:rPr>
        <w:t>1</w:t>
      </w:r>
      <w:r w:rsidR="00C10501">
        <w:rPr>
          <w:rFonts w:ascii="Arial" w:eastAsia="Tahoma" w:hAnsi="Arial" w:cs="Arial"/>
          <w:i/>
          <w:iCs/>
          <w:color w:val="000000"/>
          <w:sz w:val="20"/>
          <w:szCs w:val="20"/>
        </w:rPr>
        <w:t xml:space="preserve"> </w:t>
      </w:r>
      <w:r w:rsidR="00C10501">
        <w:rPr>
          <w:rFonts w:ascii="Arial" w:eastAsia="Tahoma" w:hAnsi="Arial" w:cs="Arial"/>
          <w:color w:val="000000"/>
          <w:sz w:val="20"/>
          <w:szCs w:val="20"/>
        </w:rPr>
        <w:t xml:space="preserve">sono remunerati a corpo in modalità progettuale, i servizi di cui ai punti </w:t>
      </w:r>
      <w:r w:rsidR="00C10501" w:rsidRPr="00C10501">
        <w:rPr>
          <w:rFonts w:ascii="Arial" w:eastAsia="Tahoma" w:hAnsi="Arial" w:cs="Arial"/>
          <w:i/>
          <w:iCs/>
          <w:color w:val="000000"/>
          <w:sz w:val="20"/>
          <w:szCs w:val="20"/>
        </w:rPr>
        <w:t>E</w:t>
      </w:r>
      <w:r w:rsidR="00EC0744">
        <w:rPr>
          <w:rFonts w:ascii="Arial" w:eastAsia="Tahoma" w:hAnsi="Arial" w:cs="Arial"/>
          <w:i/>
          <w:iCs/>
          <w:color w:val="000000"/>
          <w:sz w:val="20"/>
          <w:szCs w:val="20"/>
        </w:rPr>
        <w:t>.2 ed E.3</w:t>
      </w:r>
      <w:r w:rsidR="004658B6">
        <w:rPr>
          <w:rFonts w:ascii="Arial" w:eastAsia="Tahoma" w:hAnsi="Arial" w:cs="Arial"/>
          <w:color w:val="000000"/>
          <w:sz w:val="20"/>
          <w:szCs w:val="20"/>
        </w:rPr>
        <w:t xml:space="preserve"> </w:t>
      </w:r>
      <w:r w:rsidR="004701C3" w:rsidRPr="00B33308">
        <w:rPr>
          <w:rFonts w:ascii="Arial" w:eastAsia="Tahoma" w:hAnsi="Arial" w:cs="Arial"/>
          <w:color w:val="000000"/>
          <w:sz w:val="20"/>
          <w:szCs w:val="20"/>
        </w:rPr>
        <w:t xml:space="preserve">sono remunerati a </w:t>
      </w:r>
      <w:r w:rsidR="008C19EA" w:rsidRPr="00B33308">
        <w:rPr>
          <w:rFonts w:ascii="Arial" w:hAnsi="Arial" w:cs="Arial"/>
          <w:sz w:val="20"/>
          <w:szCs w:val="20"/>
        </w:rPr>
        <w:t>consumo</w:t>
      </w:r>
      <w:r w:rsidR="004701C3" w:rsidRPr="00B33308">
        <w:rPr>
          <w:rFonts w:ascii="Arial" w:hAnsi="Arial" w:cs="Arial"/>
          <w:sz w:val="20"/>
          <w:szCs w:val="20"/>
        </w:rPr>
        <w:t xml:space="preserve">, </w:t>
      </w:r>
      <w:r w:rsidR="008C19EA" w:rsidRPr="00B33308">
        <w:rPr>
          <w:rFonts w:ascii="Arial" w:hAnsi="Arial" w:cs="Arial"/>
          <w:sz w:val="20"/>
          <w:szCs w:val="20"/>
        </w:rPr>
        <w:t>sulla base dei gg/persona effettivamente erogati dal fornitore</w:t>
      </w:r>
      <w:r w:rsidR="004701C3" w:rsidRPr="00B33308">
        <w:rPr>
          <w:rFonts w:ascii="Arial" w:hAnsi="Arial" w:cs="Arial"/>
          <w:sz w:val="20"/>
          <w:szCs w:val="20"/>
        </w:rPr>
        <w:t>.</w:t>
      </w:r>
    </w:p>
    <w:p w14:paraId="45233807" w14:textId="77777777" w:rsidR="006E3A3E" w:rsidRDefault="006E3A3E" w:rsidP="00A03AAF">
      <w:pPr>
        <w:autoSpaceDE w:val="0"/>
        <w:autoSpaceDN w:val="0"/>
        <w:adjustRightInd w:val="0"/>
        <w:spacing w:line="360" w:lineRule="auto"/>
        <w:rPr>
          <w:rFonts w:ascii="Arial" w:hAnsi="Arial" w:cs="Arial"/>
          <w:b/>
          <w:color w:val="0077CF"/>
        </w:rPr>
      </w:pPr>
    </w:p>
    <w:p w14:paraId="0B623207" w14:textId="09BFE329" w:rsidR="00AC6D11" w:rsidRPr="002C34C2" w:rsidRDefault="00AC6D11" w:rsidP="007E2939">
      <w:pPr>
        <w:autoSpaceDE w:val="0"/>
        <w:autoSpaceDN w:val="0"/>
        <w:adjustRightInd w:val="0"/>
        <w:spacing w:line="360" w:lineRule="auto"/>
        <w:rPr>
          <w:rFonts w:ascii="Arial" w:hAnsi="Arial" w:cs="Arial"/>
          <w:b/>
          <w:i/>
          <w:iCs/>
          <w:color w:val="0077CF"/>
          <w:sz w:val="20"/>
          <w:szCs w:val="20"/>
        </w:rPr>
      </w:pPr>
      <w:r w:rsidRPr="002C34C2">
        <w:rPr>
          <w:rFonts w:ascii="Arial" w:hAnsi="Arial" w:cs="Arial"/>
          <w:b/>
          <w:color w:val="0077CF"/>
        </w:rPr>
        <w:t>Massimale dell’iniziativa</w:t>
      </w:r>
    </w:p>
    <w:p w14:paraId="709666FF" w14:textId="299BB113" w:rsidR="00C85DA7" w:rsidRPr="00B33308" w:rsidRDefault="00ED020E" w:rsidP="00A829D4">
      <w:pPr>
        <w:spacing w:line="276" w:lineRule="auto"/>
        <w:jc w:val="both"/>
        <w:rPr>
          <w:rFonts w:ascii="Arial" w:hAnsi="Arial" w:cs="Arial"/>
          <w:sz w:val="20"/>
          <w:szCs w:val="20"/>
        </w:rPr>
      </w:pPr>
      <w:r w:rsidRPr="00B33308">
        <w:rPr>
          <w:rFonts w:ascii="Arial" w:hAnsi="Arial" w:cs="Arial"/>
          <w:sz w:val="20"/>
          <w:szCs w:val="20"/>
        </w:rPr>
        <w:t xml:space="preserve">La stima dell’importo complessivo dell’iniziativa è di circa </w:t>
      </w:r>
      <w:r w:rsidRPr="00B33308">
        <w:rPr>
          <w:rFonts w:ascii="Arial" w:hAnsi="Arial" w:cs="Arial"/>
          <w:b/>
          <w:bCs/>
          <w:sz w:val="20"/>
          <w:szCs w:val="20"/>
        </w:rPr>
        <w:t xml:space="preserve">€ </w:t>
      </w:r>
      <w:r w:rsidR="00C85955">
        <w:rPr>
          <w:rFonts w:ascii="Arial" w:hAnsi="Arial" w:cs="Arial"/>
          <w:b/>
          <w:bCs/>
          <w:sz w:val="20"/>
          <w:szCs w:val="20"/>
        </w:rPr>
        <w:t>10</w:t>
      </w:r>
      <w:r w:rsidRPr="00B33308">
        <w:rPr>
          <w:rFonts w:ascii="Arial" w:hAnsi="Arial" w:cs="Arial"/>
          <w:b/>
          <w:bCs/>
          <w:sz w:val="20"/>
          <w:szCs w:val="20"/>
        </w:rPr>
        <w:t xml:space="preserve"> milioni</w:t>
      </w:r>
      <w:r w:rsidRPr="00B33308">
        <w:rPr>
          <w:rFonts w:ascii="Arial" w:hAnsi="Arial" w:cs="Arial"/>
          <w:sz w:val="20"/>
          <w:szCs w:val="20"/>
        </w:rPr>
        <w:t xml:space="preserve"> (</w:t>
      </w:r>
      <w:r w:rsidR="00B33308" w:rsidRPr="00B33308">
        <w:rPr>
          <w:rFonts w:ascii="Arial" w:hAnsi="Arial" w:cs="Arial"/>
          <w:sz w:val="20"/>
          <w:szCs w:val="20"/>
        </w:rPr>
        <w:t>fornitura principale, opzionale e a consumo).</w:t>
      </w:r>
    </w:p>
    <w:p w14:paraId="100516FC" w14:textId="77777777" w:rsidR="00C85DA7" w:rsidRPr="00B33308" w:rsidRDefault="00C85DA7" w:rsidP="00A829D4">
      <w:pPr>
        <w:spacing w:line="276" w:lineRule="auto"/>
        <w:jc w:val="both"/>
        <w:rPr>
          <w:rFonts w:ascii="Arial" w:hAnsi="Arial" w:cs="Arial"/>
          <w:sz w:val="20"/>
          <w:szCs w:val="20"/>
        </w:rPr>
      </w:pPr>
    </w:p>
    <w:p w14:paraId="3A62EC2E" w14:textId="2DF43218" w:rsidR="00C85DA7" w:rsidRDefault="005646E4" w:rsidP="005646E4">
      <w:pPr>
        <w:spacing w:line="276" w:lineRule="auto"/>
        <w:jc w:val="center"/>
        <w:rPr>
          <w:rFonts w:ascii="Tahoma" w:hAnsi="Tahoma" w:cs="Tahoma"/>
          <w:sz w:val="20"/>
          <w:szCs w:val="20"/>
        </w:rPr>
      </w:pPr>
      <w:r>
        <w:rPr>
          <w:rFonts w:ascii="Tahoma" w:hAnsi="Tahoma" w:cs="Tahoma"/>
          <w:sz w:val="20"/>
          <w:szCs w:val="20"/>
        </w:rPr>
        <w:t>***</w:t>
      </w:r>
    </w:p>
    <w:p w14:paraId="504FE896" w14:textId="77777777" w:rsidR="00C85DA7" w:rsidRDefault="00C85DA7" w:rsidP="00A829D4">
      <w:pPr>
        <w:spacing w:line="276" w:lineRule="auto"/>
        <w:jc w:val="both"/>
        <w:rPr>
          <w:rFonts w:ascii="Tahoma" w:hAnsi="Tahoma" w:cs="Tahoma"/>
          <w:sz w:val="20"/>
          <w:szCs w:val="20"/>
        </w:rPr>
      </w:pPr>
    </w:p>
    <w:p w14:paraId="25A1917D" w14:textId="4B45EE85" w:rsidR="00DC69C7" w:rsidRPr="00456029" w:rsidRDefault="004658B6" w:rsidP="00DE4DD2">
      <w:pPr>
        <w:autoSpaceDE w:val="0"/>
        <w:autoSpaceDN w:val="0"/>
        <w:adjustRightInd w:val="0"/>
        <w:spacing w:line="360" w:lineRule="auto"/>
        <w:rPr>
          <w:rFonts w:ascii="Arial" w:hAnsi="Arial" w:cs="Arial"/>
          <w:b/>
          <w:i/>
          <w:iCs/>
          <w:color w:val="0077CF"/>
          <w:sz w:val="20"/>
          <w:szCs w:val="20"/>
        </w:rPr>
      </w:pPr>
      <w:r>
        <w:rPr>
          <w:rFonts w:ascii="Arial" w:hAnsi="Arial" w:cs="Arial"/>
          <w:b/>
          <w:color w:val="0077CF"/>
        </w:rPr>
        <w:t>Questionario</w:t>
      </w:r>
    </w:p>
    <w:p w14:paraId="195B80BA" w14:textId="77777777" w:rsidR="00C85682" w:rsidRDefault="00C85682" w:rsidP="00C85682">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Riportare una breve descrizione dell’azienda, indicando la tipologia (piccola, media, grande), i settori di attività, il core business, il numero di dipendenti attuale e nei tre anni precedenti alla pubblicazione del presente documento, altre informazioni ritenute utili.</w:t>
      </w:r>
    </w:p>
    <w:p w14:paraId="174264CF" w14:textId="2F83302C"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3FAA3FA1" w14:textId="77777777" w:rsidTr="00E51BEC">
        <w:trPr>
          <w:trHeight w:val="1824"/>
        </w:trPr>
        <w:tc>
          <w:tcPr>
            <w:tcW w:w="8494" w:type="dxa"/>
            <w:shd w:val="clear" w:color="auto" w:fill="F2F2F2" w:themeFill="background1" w:themeFillShade="F2"/>
          </w:tcPr>
          <w:p w14:paraId="06031787" w14:textId="77777777" w:rsidR="00C85682" w:rsidRPr="00FF2F8F" w:rsidRDefault="00C85682" w:rsidP="00E51BEC">
            <w:pPr>
              <w:jc w:val="both"/>
              <w:rPr>
                <w:rFonts w:ascii="Arial" w:hAnsi="Arial" w:cs="Arial"/>
                <w:bCs/>
                <w:sz w:val="20"/>
                <w:szCs w:val="20"/>
              </w:rPr>
            </w:pPr>
          </w:p>
        </w:tc>
      </w:tr>
    </w:tbl>
    <w:p w14:paraId="46646DAB" w14:textId="77777777" w:rsidR="00C85682" w:rsidRPr="00FF2F8F" w:rsidRDefault="00C85682" w:rsidP="00703141">
      <w:pPr>
        <w:spacing w:after="120" w:line="276" w:lineRule="auto"/>
        <w:ind w:left="360"/>
        <w:jc w:val="both"/>
        <w:rPr>
          <w:rFonts w:ascii="Arial" w:hAnsi="Arial" w:cs="Arial"/>
          <w:sz w:val="20"/>
          <w:szCs w:val="20"/>
        </w:rPr>
      </w:pPr>
    </w:p>
    <w:p w14:paraId="7F52456C" w14:textId="330485BA" w:rsidR="00C85682" w:rsidRDefault="00C85682" w:rsidP="007D3D38">
      <w:pPr>
        <w:pStyle w:val="Paragrafoelenco"/>
        <w:numPr>
          <w:ilvl w:val="0"/>
          <w:numId w:val="14"/>
        </w:numPr>
        <w:spacing w:after="120" w:line="276" w:lineRule="auto"/>
        <w:jc w:val="both"/>
        <w:rPr>
          <w:rFonts w:ascii="Arial" w:hAnsi="Arial" w:cs="Arial"/>
          <w:sz w:val="20"/>
          <w:szCs w:val="20"/>
        </w:rPr>
      </w:pPr>
      <w:r w:rsidRPr="004B53D3">
        <w:rPr>
          <w:rFonts w:ascii="Arial" w:hAnsi="Arial" w:cs="Arial"/>
          <w:sz w:val="20"/>
          <w:szCs w:val="20"/>
        </w:rPr>
        <w:t xml:space="preserve">Si chiede di indicare il fatturato globale </w:t>
      </w:r>
      <w:r w:rsidR="004E3B58">
        <w:rPr>
          <w:rFonts w:ascii="Arial" w:hAnsi="Arial" w:cs="Arial"/>
          <w:sz w:val="20"/>
          <w:szCs w:val="20"/>
        </w:rPr>
        <w:t xml:space="preserve">maturato </w:t>
      </w:r>
      <w:r w:rsidR="00FC3E95" w:rsidRPr="004B53D3">
        <w:rPr>
          <w:rFonts w:ascii="Arial" w:hAnsi="Arial" w:cs="Arial"/>
          <w:sz w:val="20"/>
          <w:szCs w:val="20"/>
        </w:rPr>
        <w:t>nei migliori tre anni degli ultimi cinque anni</w:t>
      </w:r>
      <w:r w:rsidRPr="004B53D3">
        <w:rPr>
          <w:rFonts w:ascii="Arial" w:hAnsi="Arial" w:cs="Arial"/>
          <w:sz w:val="20"/>
          <w:szCs w:val="20"/>
        </w:rPr>
        <w:t>.</w:t>
      </w:r>
    </w:p>
    <w:p w14:paraId="05348625" w14:textId="107AD1E9"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7B9906FF" w14:textId="77777777" w:rsidTr="00E51BEC">
        <w:trPr>
          <w:trHeight w:val="1824"/>
        </w:trPr>
        <w:tc>
          <w:tcPr>
            <w:tcW w:w="8494" w:type="dxa"/>
            <w:shd w:val="clear" w:color="auto" w:fill="F2F2F2" w:themeFill="background1" w:themeFillShade="F2"/>
          </w:tcPr>
          <w:p w14:paraId="6C686289" w14:textId="77777777" w:rsidR="00C85682" w:rsidRPr="00FF2F8F" w:rsidRDefault="00C85682" w:rsidP="00E51BEC">
            <w:pPr>
              <w:jc w:val="both"/>
              <w:rPr>
                <w:rFonts w:ascii="Arial" w:hAnsi="Arial" w:cs="Arial"/>
                <w:bCs/>
                <w:sz w:val="20"/>
                <w:szCs w:val="20"/>
              </w:rPr>
            </w:pPr>
          </w:p>
        </w:tc>
      </w:tr>
    </w:tbl>
    <w:p w14:paraId="38AE4DC3" w14:textId="77777777" w:rsidR="00C85682" w:rsidRPr="00FF2F8F" w:rsidRDefault="00C85682" w:rsidP="00703141">
      <w:pPr>
        <w:spacing w:after="120" w:line="276" w:lineRule="auto"/>
        <w:ind w:left="360"/>
        <w:jc w:val="both"/>
        <w:rPr>
          <w:rFonts w:ascii="Arial" w:hAnsi="Arial" w:cs="Arial"/>
          <w:sz w:val="20"/>
          <w:szCs w:val="20"/>
        </w:rPr>
      </w:pPr>
    </w:p>
    <w:p w14:paraId="59E8EE3A" w14:textId="4853D13E" w:rsidR="00C85682" w:rsidRDefault="00C85682" w:rsidP="00C85682">
      <w:pPr>
        <w:pStyle w:val="Paragrafoelenco"/>
        <w:numPr>
          <w:ilvl w:val="0"/>
          <w:numId w:val="14"/>
        </w:numPr>
        <w:spacing w:after="120" w:line="276" w:lineRule="auto"/>
        <w:jc w:val="both"/>
        <w:rPr>
          <w:rFonts w:ascii="Arial" w:hAnsi="Arial" w:cs="Arial"/>
          <w:sz w:val="20"/>
          <w:szCs w:val="20"/>
        </w:rPr>
      </w:pPr>
      <w:r w:rsidRPr="000006B7">
        <w:rPr>
          <w:rFonts w:ascii="Arial" w:hAnsi="Arial" w:cs="Arial"/>
          <w:sz w:val="20"/>
          <w:szCs w:val="20"/>
        </w:rPr>
        <w:t>Definire il mercato di riferimento (l’Azienda che risponde deve indicare, in relazione a</w:t>
      </w:r>
      <w:r w:rsidR="000006B7">
        <w:rPr>
          <w:rFonts w:ascii="Arial" w:hAnsi="Arial" w:cs="Arial"/>
          <w:sz w:val="20"/>
          <w:szCs w:val="20"/>
        </w:rPr>
        <w:t>lle</w:t>
      </w:r>
      <w:r w:rsidR="00442322" w:rsidRPr="000006B7">
        <w:rPr>
          <w:rFonts w:ascii="Arial" w:hAnsi="Arial" w:cs="Arial"/>
          <w:sz w:val="20"/>
          <w:szCs w:val="20"/>
        </w:rPr>
        <w:t xml:space="preserve"> </w:t>
      </w:r>
      <w:r w:rsidR="00442322" w:rsidRPr="000A5412">
        <w:rPr>
          <w:rFonts w:ascii="Arial" w:hAnsi="Arial" w:cs="Arial"/>
          <w:b/>
          <w:bCs/>
          <w:sz w:val="20"/>
          <w:szCs w:val="20"/>
        </w:rPr>
        <w:t xml:space="preserve">sottoscrizioni </w:t>
      </w:r>
      <w:r w:rsidR="00C85955">
        <w:rPr>
          <w:rFonts w:ascii="Arial" w:hAnsi="Arial" w:cs="Arial"/>
          <w:b/>
          <w:bCs/>
          <w:sz w:val="20"/>
          <w:szCs w:val="20"/>
        </w:rPr>
        <w:t>Neo4j</w:t>
      </w:r>
      <w:r w:rsidRPr="000006B7">
        <w:rPr>
          <w:rFonts w:ascii="Arial" w:hAnsi="Arial" w:cs="Arial"/>
          <w:sz w:val="20"/>
          <w:szCs w:val="20"/>
        </w:rPr>
        <w:t xml:space="preserve"> la sua presenza in Italia, in termini</w:t>
      </w:r>
      <w:r w:rsidRPr="00FF2F8F">
        <w:rPr>
          <w:rFonts w:ascii="Arial" w:hAnsi="Arial" w:cs="Arial"/>
          <w:sz w:val="20"/>
          <w:szCs w:val="20"/>
        </w:rPr>
        <w:t xml:space="preserve"> di rivendita di </w:t>
      </w:r>
      <w:r w:rsidR="000645D8">
        <w:rPr>
          <w:rFonts w:ascii="Arial" w:hAnsi="Arial" w:cs="Arial"/>
          <w:sz w:val="20"/>
          <w:szCs w:val="20"/>
        </w:rPr>
        <w:t>sottoscrizioni</w:t>
      </w:r>
      <w:r w:rsidR="000006B7">
        <w:rPr>
          <w:rFonts w:ascii="Arial" w:hAnsi="Arial" w:cs="Arial"/>
          <w:sz w:val="20"/>
          <w:szCs w:val="20"/>
        </w:rPr>
        <w:t>)</w:t>
      </w:r>
      <w:r w:rsidRPr="00FF2F8F">
        <w:rPr>
          <w:rFonts w:ascii="Arial" w:hAnsi="Arial" w:cs="Arial"/>
          <w:sz w:val="20"/>
          <w:szCs w:val="20"/>
        </w:rPr>
        <w:t>.</w:t>
      </w:r>
    </w:p>
    <w:p w14:paraId="07ECB96A" w14:textId="71492331" w:rsidR="00101B0A" w:rsidRPr="00FE5113" w:rsidRDefault="00101B0A" w:rsidP="00101B0A">
      <w:pPr>
        <w:spacing w:after="120" w:line="276"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FF2F8F" w14:paraId="497055C7" w14:textId="77777777" w:rsidTr="00E51BEC">
        <w:trPr>
          <w:trHeight w:val="1824"/>
        </w:trPr>
        <w:tc>
          <w:tcPr>
            <w:tcW w:w="8494" w:type="dxa"/>
            <w:shd w:val="clear" w:color="auto" w:fill="F2F2F2" w:themeFill="background1" w:themeFillShade="F2"/>
          </w:tcPr>
          <w:p w14:paraId="5808173D" w14:textId="77777777" w:rsidR="00C85682" w:rsidRPr="00FF2F8F" w:rsidRDefault="00C85682" w:rsidP="00E51BEC">
            <w:pPr>
              <w:jc w:val="both"/>
              <w:rPr>
                <w:rFonts w:ascii="Arial" w:hAnsi="Arial" w:cs="Arial"/>
                <w:bCs/>
                <w:sz w:val="20"/>
                <w:szCs w:val="20"/>
              </w:rPr>
            </w:pPr>
          </w:p>
        </w:tc>
      </w:tr>
    </w:tbl>
    <w:p w14:paraId="7912A6C2" w14:textId="77777777" w:rsidR="00530303" w:rsidRPr="00FF2F8F" w:rsidRDefault="00530303" w:rsidP="00703141">
      <w:pPr>
        <w:spacing w:after="120" w:line="276" w:lineRule="auto"/>
        <w:ind w:left="360"/>
        <w:jc w:val="both"/>
        <w:rPr>
          <w:rFonts w:ascii="Arial" w:hAnsi="Arial" w:cs="Arial"/>
          <w:sz w:val="20"/>
          <w:szCs w:val="20"/>
        </w:rPr>
      </w:pPr>
    </w:p>
    <w:p w14:paraId="7B978736" w14:textId="77777777" w:rsidR="00B93D61" w:rsidRPr="00FF2F8F" w:rsidRDefault="00B93D61" w:rsidP="00B93D61">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In relazione al perimetro dell’iniziativa, per facilitare il corretto dimensionamento dell’impegno economico, si chiede di indicare qual è la vostra tipologia di Listino tra:</w:t>
      </w:r>
    </w:p>
    <w:p w14:paraId="7F2B0F8F" w14:textId="77777777" w:rsidR="00B93D61" w:rsidRPr="00FF2F8F" w:rsidRDefault="00B93D61" w:rsidP="00B93D61">
      <w:pPr>
        <w:pStyle w:val="Paragrafoelenco"/>
        <w:ind w:left="360"/>
        <w:jc w:val="both"/>
        <w:rPr>
          <w:rFonts w:ascii="Arial" w:hAnsi="Arial" w:cs="Arial"/>
          <w:bCs/>
          <w:sz w:val="20"/>
          <w:szCs w:val="20"/>
        </w:rPr>
      </w:pPr>
    </w:p>
    <w:p w14:paraId="3200E559" w14:textId="77777777" w:rsidR="00B93D61" w:rsidRPr="00FF2F8F"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Listino Pubblico (indicare eventuale link o indicazioni per reperire tale listino)</w:t>
      </w:r>
    </w:p>
    <w:p w14:paraId="676B5FAC" w14:textId="77777777" w:rsidR="00B93D61" w:rsidRPr="00FF2F8F"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Listino su Richiesta (indicare nominativo a cui rivolgersi per ottenere tale listino)</w:t>
      </w:r>
    </w:p>
    <w:p w14:paraId="1D42293F" w14:textId="77777777" w:rsidR="00B93D61" w:rsidRDefault="00B93D61" w:rsidP="00B93D61">
      <w:pPr>
        <w:pStyle w:val="Paragrafoelenco"/>
        <w:numPr>
          <w:ilvl w:val="0"/>
          <w:numId w:val="17"/>
        </w:numPr>
        <w:spacing w:line="360" w:lineRule="auto"/>
        <w:jc w:val="both"/>
        <w:rPr>
          <w:rFonts w:ascii="Arial" w:hAnsi="Arial" w:cs="Arial"/>
          <w:color w:val="000000"/>
          <w:sz w:val="20"/>
          <w:szCs w:val="20"/>
        </w:rPr>
      </w:pPr>
      <w:r w:rsidRPr="00FF2F8F">
        <w:rPr>
          <w:rFonts w:ascii="Arial" w:hAnsi="Arial" w:cs="Arial"/>
          <w:color w:val="000000"/>
          <w:sz w:val="20"/>
          <w:szCs w:val="20"/>
        </w:rPr>
        <w:t>Dimensionamento economico su base esclusivamente progettuale e/o di configurazione</w:t>
      </w:r>
    </w:p>
    <w:p w14:paraId="14AFBCF9" w14:textId="500B0F3C" w:rsidR="00101B0A" w:rsidRPr="00FE5113" w:rsidRDefault="00101B0A" w:rsidP="00101B0A">
      <w:pPr>
        <w:spacing w:line="360" w:lineRule="auto"/>
        <w:jc w:val="both"/>
        <w:rPr>
          <w:rFonts w:ascii="Arial" w:hAnsi="Arial" w:cs="Arial"/>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4B07F5C3" w14:textId="77777777" w:rsidTr="00E51BEC">
        <w:trPr>
          <w:trHeight w:val="1106"/>
        </w:trPr>
        <w:tc>
          <w:tcPr>
            <w:tcW w:w="8494" w:type="dxa"/>
            <w:shd w:val="clear" w:color="auto" w:fill="F2F2F2" w:themeFill="background1" w:themeFillShade="F2"/>
          </w:tcPr>
          <w:p w14:paraId="0E350E9C" w14:textId="77777777" w:rsidR="00B93D61" w:rsidRPr="00FF2F8F" w:rsidRDefault="00B93D61" w:rsidP="00E51BEC">
            <w:pPr>
              <w:jc w:val="both"/>
              <w:rPr>
                <w:rFonts w:ascii="Arial" w:hAnsi="Arial" w:cs="Arial"/>
                <w:bCs/>
                <w:sz w:val="20"/>
                <w:szCs w:val="20"/>
              </w:rPr>
            </w:pPr>
          </w:p>
          <w:p w14:paraId="247E3D68" w14:textId="77777777" w:rsidR="00B93D61" w:rsidRPr="00FF2F8F" w:rsidRDefault="00B93D61" w:rsidP="00E51BEC">
            <w:pPr>
              <w:jc w:val="both"/>
              <w:rPr>
                <w:rFonts w:ascii="Arial" w:hAnsi="Arial" w:cs="Arial"/>
                <w:bCs/>
                <w:sz w:val="20"/>
                <w:szCs w:val="20"/>
              </w:rPr>
            </w:pPr>
          </w:p>
          <w:p w14:paraId="1A06843E" w14:textId="77777777" w:rsidR="00B93D61" w:rsidRPr="00FF2F8F" w:rsidRDefault="00B93D61" w:rsidP="00E51BEC">
            <w:pPr>
              <w:jc w:val="both"/>
              <w:rPr>
                <w:rFonts w:ascii="Arial" w:hAnsi="Arial" w:cs="Arial"/>
                <w:bCs/>
                <w:sz w:val="20"/>
                <w:szCs w:val="20"/>
              </w:rPr>
            </w:pPr>
          </w:p>
          <w:p w14:paraId="070C009D" w14:textId="77777777" w:rsidR="00B93D61" w:rsidRPr="00FF2F8F" w:rsidRDefault="00B93D61" w:rsidP="00E51BEC">
            <w:pPr>
              <w:jc w:val="both"/>
              <w:rPr>
                <w:rFonts w:ascii="Arial" w:hAnsi="Arial" w:cs="Arial"/>
                <w:bCs/>
                <w:sz w:val="20"/>
                <w:szCs w:val="20"/>
              </w:rPr>
            </w:pPr>
          </w:p>
          <w:p w14:paraId="72804273" w14:textId="77777777" w:rsidR="00B93D61" w:rsidRPr="00FF2F8F" w:rsidRDefault="00B93D61" w:rsidP="00E51BEC">
            <w:pPr>
              <w:jc w:val="both"/>
              <w:rPr>
                <w:rFonts w:ascii="Arial" w:hAnsi="Arial" w:cs="Arial"/>
                <w:bCs/>
                <w:sz w:val="20"/>
                <w:szCs w:val="20"/>
              </w:rPr>
            </w:pPr>
          </w:p>
          <w:p w14:paraId="3D82378E" w14:textId="77777777" w:rsidR="00B93D61" w:rsidRPr="00FF2F8F" w:rsidRDefault="00B93D61" w:rsidP="00E51BEC">
            <w:pPr>
              <w:jc w:val="both"/>
              <w:rPr>
                <w:rFonts w:ascii="Arial" w:hAnsi="Arial" w:cs="Arial"/>
                <w:bCs/>
                <w:sz w:val="20"/>
                <w:szCs w:val="20"/>
              </w:rPr>
            </w:pPr>
          </w:p>
          <w:p w14:paraId="479A0D24" w14:textId="77777777" w:rsidR="00B93D61" w:rsidRPr="00FF2F8F" w:rsidRDefault="00B93D61" w:rsidP="00E51BEC">
            <w:pPr>
              <w:jc w:val="both"/>
              <w:rPr>
                <w:rFonts w:ascii="Arial" w:hAnsi="Arial" w:cs="Arial"/>
                <w:bCs/>
                <w:sz w:val="20"/>
                <w:szCs w:val="20"/>
              </w:rPr>
            </w:pPr>
          </w:p>
          <w:p w14:paraId="7BF6EDA6" w14:textId="77777777" w:rsidR="00B93D61" w:rsidRPr="00FF2F8F" w:rsidRDefault="00B93D61" w:rsidP="00E51BEC">
            <w:pPr>
              <w:jc w:val="both"/>
              <w:rPr>
                <w:rFonts w:ascii="Arial" w:hAnsi="Arial" w:cs="Arial"/>
                <w:bCs/>
                <w:sz w:val="20"/>
                <w:szCs w:val="20"/>
              </w:rPr>
            </w:pPr>
          </w:p>
        </w:tc>
      </w:tr>
    </w:tbl>
    <w:p w14:paraId="498482B7" w14:textId="77777777" w:rsidR="00B93D61" w:rsidRPr="00FF2F8F" w:rsidRDefault="00B93D61" w:rsidP="00B93D61">
      <w:pPr>
        <w:spacing w:after="120" w:line="276" w:lineRule="auto"/>
        <w:ind w:left="360"/>
        <w:jc w:val="both"/>
        <w:rPr>
          <w:rFonts w:ascii="Arial" w:hAnsi="Arial" w:cs="Arial"/>
          <w:sz w:val="20"/>
          <w:szCs w:val="20"/>
        </w:rPr>
      </w:pPr>
    </w:p>
    <w:p w14:paraId="51FA86A0" w14:textId="38499D1B" w:rsidR="00B93D61" w:rsidRPr="00FF2F8F" w:rsidRDefault="00B93D61" w:rsidP="00B93D61">
      <w:pPr>
        <w:pStyle w:val="Paragrafoelenco"/>
        <w:numPr>
          <w:ilvl w:val="0"/>
          <w:numId w:val="14"/>
        </w:numPr>
        <w:spacing w:after="120" w:line="276" w:lineRule="auto"/>
        <w:jc w:val="both"/>
        <w:rPr>
          <w:rFonts w:ascii="Arial" w:hAnsi="Arial" w:cs="Arial"/>
          <w:sz w:val="20"/>
          <w:szCs w:val="20"/>
        </w:rPr>
      </w:pPr>
      <w:r w:rsidRPr="00FF2F8F">
        <w:rPr>
          <w:rFonts w:ascii="Arial" w:hAnsi="Arial" w:cs="Arial"/>
          <w:sz w:val="20"/>
          <w:szCs w:val="20"/>
        </w:rPr>
        <w:t xml:space="preserve">In relazione all’oggetto dell’iniziativa, si chiede di descrivere le politiche commerciali dell’Azienda, per la rivendita di </w:t>
      </w:r>
      <w:r w:rsidR="000645D8">
        <w:rPr>
          <w:rFonts w:ascii="Arial" w:hAnsi="Arial" w:cs="Arial"/>
          <w:sz w:val="20"/>
          <w:szCs w:val="20"/>
        </w:rPr>
        <w:t>sottoscrizioni</w:t>
      </w:r>
      <w:r w:rsidRPr="00FF2F8F">
        <w:rPr>
          <w:rFonts w:ascii="Arial" w:hAnsi="Arial" w:cs="Arial"/>
          <w:sz w:val="20"/>
          <w:szCs w:val="20"/>
        </w:rPr>
        <w:t xml:space="preserve"> e di servizi (distinguendo tra manutenzioni e servizi professionali); es. vendita diretta, distributori, retail ecc.</w:t>
      </w:r>
    </w:p>
    <w:p w14:paraId="130B832A" w14:textId="682CFFEC" w:rsidR="00B93D61" w:rsidRPr="00FE5113" w:rsidRDefault="00101B0A" w:rsidP="00B93D61">
      <w:pPr>
        <w:jc w:val="both"/>
        <w:rPr>
          <w:rFonts w:ascii="Arial" w:hAnsi="Arial" w:cs="Arial"/>
          <w:b/>
          <w:bCs/>
          <w:color w:val="0077CF"/>
          <w:sz w:val="20"/>
          <w:szCs w:val="20"/>
        </w:rPr>
      </w:pPr>
      <w:r w:rsidRPr="00FE5113">
        <w:rPr>
          <w:rFonts w:ascii="Arial" w:hAnsi="Arial" w:cs="Arial"/>
          <w:b/>
          <w:bCs/>
          <w:color w:val="0077CF"/>
          <w:sz w:val="20"/>
          <w:szCs w:val="20"/>
        </w:rPr>
        <w:t>Risposta:</w:t>
      </w:r>
    </w:p>
    <w:p w14:paraId="6A6D73CB" w14:textId="77777777" w:rsidR="00101B0A" w:rsidRPr="00FF2F8F" w:rsidRDefault="00101B0A" w:rsidP="00B93D61">
      <w:pPr>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7780910E" w14:textId="77777777" w:rsidTr="00E51BEC">
        <w:trPr>
          <w:trHeight w:val="1824"/>
        </w:trPr>
        <w:tc>
          <w:tcPr>
            <w:tcW w:w="8494" w:type="dxa"/>
            <w:shd w:val="clear" w:color="auto" w:fill="F2F2F2" w:themeFill="background1" w:themeFillShade="F2"/>
          </w:tcPr>
          <w:p w14:paraId="3BB3B055" w14:textId="77777777" w:rsidR="00B93D61" w:rsidRPr="00FF2F8F" w:rsidRDefault="00B93D61" w:rsidP="00E51BEC">
            <w:pPr>
              <w:jc w:val="both"/>
              <w:rPr>
                <w:rFonts w:ascii="Arial" w:hAnsi="Arial" w:cs="Arial"/>
                <w:bCs/>
                <w:sz w:val="20"/>
                <w:szCs w:val="20"/>
              </w:rPr>
            </w:pPr>
          </w:p>
        </w:tc>
      </w:tr>
    </w:tbl>
    <w:p w14:paraId="72C3860D" w14:textId="77777777" w:rsidR="00B93D61" w:rsidRPr="00FF2F8F" w:rsidRDefault="00B93D61" w:rsidP="00B93D61">
      <w:pPr>
        <w:spacing w:after="120" w:line="276" w:lineRule="auto"/>
        <w:ind w:left="360"/>
        <w:jc w:val="both"/>
        <w:rPr>
          <w:rFonts w:ascii="Arial" w:hAnsi="Arial" w:cs="Arial"/>
          <w:sz w:val="20"/>
          <w:szCs w:val="20"/>
        </w:rPr>
      </w:pPr>
    </w:p>
    <w:p w14:paraId="7AA7BC44" w14:textId="7C961251" w:rsidR="00DC69C7" w:rsidRPr="00FF2F8F" w:rsidRDefault="00522FB0" w:rsidP="00DC253C">
      <w:pPr>
        <w:numPr>
          <w:ilvl w:val="0"/>
          <w:numId w:val="14"/>
        </w:numPr>
        <w:spacing w:after="120" w:line="276" w:lineRule="auto"/>
        <w:jc w:val="both"/>
        <w:rPr>
          <w:rFonts w:ascii="Arial" w:hAnsi="Arial" w:cs="Arial"/>
          <w:sz w:val="20"/>
          <w:szCs w:val="20"/>
        </w:rPr>
      </w:pPr>
      <w:r w:rsidRPr="00FF2F8F">
        <w:rPr>
          <w:rFonts w:ascii="Arial" w:hAnsi="Arial" w:cs="Arial"/>
          <w:sz w:val="20"/>
          <w:szCs w:val="20"/>
        </w:rPr>
        <w:t>Specificare se</w:t>
      </w:r>
      <w:r w:rsidR="00515EB0" w:rsidRPr="00FF2F8F">
        <w:rPr>
          <w:rFonts w:ascii="Arial" w:hAnsi="Arial" w:cs="Arial"/>
          <w:sz w:val="20"/>
          <w:szCs w:val="20"/>
        </w:rPr>
        <w:t xml:space="preserve"> la fornitura relativa </w:t>
      </w:r>
      <w:r w:rsidR="007D3D38" w:rsidRPr="00FF2F8F">
        <w:rPr>
          <w:rFonts w:ascii="Arial" w:hAnsi="Arial" w:cs="Arial"/>
          <w:sz w:val="20"/>
          <w:szCs w:val="20"/>
        </w:rPr>
        <w:t xml:space="preserve">alle </w:t>
      </w:r>
      <w:r w:rsidR="00250A50">
        <w:rPr>
          <w:rFonts w:ascii="Arial" w:hAnsi="Arial" w:cs="Arial"/>
          <w:sz w:val="20"/>
          <w:szCs w:val="20"/>
        </w:rPr>
        <w:t xml:space="preserve">sottoscrizioni </w:t>
      </w:r>
      <w:r w:rsidR="00C85955">
        <w:rPr>
          <w:rFonts w:ascii="Arial" w:hAnsi="Arial" w:cs="Arial"/>
          <w:sz w:val="20"/>
          <w:szCs w:val="20"/>
        </w:rPr>
        <w:t>Neo4j</w:t>
      </w:r>
      <w:r w:rsidR="006267AF" w:rsidRPr="00FF2F8F">
        <w:rPr>
          <w:rFonts w:ascii="Arial" w:hAnsi="Arial" w:cs="Arial"/>
          <w:sz w:val="20"/>
          <w:szCs w:val="20"/>
        </w:rPr>
        <w:t xml:space="preserve"> </w:t>
      </w:r>
      <w:r w:rsidR="00515EB0" w:rsidRPr="00FF2F8F">
        <w:rPr>
          <w:rFonts w:ascii="Arial" w:hAnsi="Arial" w:cs="Arial"/>
          <w:sz w:val="20"/>
          <w:szCs w:val="20"/>
        </w:rPr>
        <w:t>e al supporto specialistico</w:t>
      </w:r>
      <w:r w:rsidRPr="00FF2F8F">
        <w:rPr>
          <w:rFonts w:ascii="Arial" w:hAnsi="Arial" w:cs="Arial"/>
          <w:sz w:val="20"/>
          <w:szCs w:val="20"/>
        </w:rPr>
        <w:t xml:space="preserve"> nella modalità indicata, rientra nelle attività di fornitura della vostra azienda. Se sì, specificare</w:t>
      </w:r>
      <w:r w:rsidR="006267AF" w:rsidRPr="00FF2F8F">
        <w:rPr>
          <w:rFonts w:ascii="Arial" w:hAnsi="Arial" w:cs="Arial"/>
          <w:sz w:val="20"/>
          <w:szCs w:val="20"/>
        </w:rPr>
        <w:t xml:space="preserve"> </w:t>
      </w:r>
      <w:r w:rsidRPr="00FF2F8F">
        <w:rPr>
          <w:rFonts w:ascii="Arial" w:hAnsi="Arial" w:cs="Arial"/>
          <w:sz w:val="20"/>
          <w:szCs w:val="20"/>
        </w:rPr>
        <w:t>se in virtù di diritti esclusivi, accordi commerciali o altro.</w:t>
      </w:r>
    </w:p>
    <w:p w14:paraId="6BDD53D4" w14:textId="235B8E65" w:rsidR="00530303" w:rsidRDefault="00530303" w:rsidP="00F6501A">
      <w:pPr>
        <w:spacing w:line="276" w:lineRule="auto"/>
        <w:jc w:val="both"/>
        <w:rPr>
          <w:rFonts w:ascii="Arial" w:hAnsi="Arial" w:cs="Arial"/>
          <w:b/>
          <w:bCs/>
          <w:color w:val="0077CF"/>
          <w:sz w:val="20"/>
          <w:szCs w:val="20"/>
        </w:rPr>
      </w:pPr>
      <w:r w:rsidRPr="00FE5113">
        <w:rPr>
          <w:rFonts w:ascii="Arial" w:hAnsi="Arial" w:cs="Arial"/>
          <w:b/>
          <w:bCs/>
          <w:color w:val="0077CF"/>
          <w:sz w:val="20"/>
          <w:szCs w:val="20"/>
        </w:rPr>
        <w:t>Risposta:</w:t>
      </w:r>
    </w:p>
    <w:p w14:paraId="2235BB67" w14:textId="77777777" w:rsidR="00F6501A" w:rsidRPr="00F6501A" w:rsidRDefault="00F6501A" w:rsidP="00F6501A">
      <w:pPr>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FF2F8F" w14:paraId="4C995240" w14:textId="77777777" w:rsidTr="00EE4F1A">
        <w:trPr>
          <w:trHeight w:val="1701"/>
        </w:trPr>
        <w:tc>
          <w:tcPr>
            <w:tcW w:w="8494" w:type="dxa"/>
            <w:shd w:val="clear" w:color="auto" w:fill="F2F2F2" w:themeFill="background1" w:themeFillShade="F2"/>
          </w:tcPr>
          <w:p w14:paraId="0FEE860D" w14:textId="77777777" w:rsidR="00DC69C7" w:rsidRPr="00FF2F8F" w:rsidRDefault="00DC69C7">
            <w:pPr>
              <w:jc w:val="both"/>
              <w:rPr>
                <w:rFonts w:ascii="Arial" w:hAnsi="Arial" w:cs="Arial"/>
                <w:bCs/>
                <w:sz w:val="20"/>
                <w:szCs w:val="20"/>
              </w:rPr>
            </w:pPr>
            <w:bookmarkStart w:id="2" w:name="_Hlk167186231"/>
          </w:p>
        </w:tc>
      </w:tr>
      <w:bookmarkEnd w:id="2"/>
    </w:tbl>
    <w:p w14:paraId="1A18F538" w14:textId="77777777" w:rsidR="00DC69C7" w:rsidRPr="00FF2F8F" w:rsidRDefault="00DC69C7" w:rsidP="00703141">
      <w:pPr>
        <w:spacing w:after="120" w:line="276" w:lineRule="auto"/>
        <w:ind w:left="360"/>
        <w:jc w:val="both"/>
        <w:rPr>
          <w:rFonts w:ascii="Arial" w:hAnsi="Arial" w:cs="Arial"/>
          <w:sz w:val="20"/>
          <w:szCs w:val="20"/>
        </w:rPr>
      </w:pPr>
    </w:p>
    <w:p w14:paraId="4521E8E7" w14:textId="64852651" w:rsidR="00703141" w:rsidRPr="00E53A52" w:rsidRDefault="00703141" w:rsidP="00B92208">
      <w:pPr>
        <w:pStyle w:val="Paragrafoelenco"/>
        <w:numPr>
          <w:ilvl w:val="0"/>
          <w:numId w:val="14"/>
        </w:numPr>
        <w:spacing w:line="276" w:lineRule="auto"/>
        <w:jc w:val="both"/>
        <w:rPr>
          <w:rFonts w:ascii="Arial" w:hAnsi="Arial" w:cs="Arial"/>
          <w:bCs/>
          <w:color w:val="000000" w:themeColor="text1"/>
          <w:sz w:val="20"/>
          <w:szCs w:val="20"/>
        </w:rPr>
      </w:pPr>
      <w:r w:rsidRPr="00E53A52">
        <w:rPr>
          <w:rFonts w:ascii="Arial" w:hAnsi="Arial" w:cs="Arial"/>
          <w:bCs/>
          <w:color w:val="000000" w:themeColor="text1"/>
          <w:sz w:val="20"/>
          <w:szCs w:val="20"/>
        </w:rPr>
        <w:t>Con riferimento al DPCM del 30 aprile 2025, “</w:t>
      </w:r>
      <w:r w:rsidRPr="00E53A52">
        <w:rPr>
          <w:rFonts w:ascii="Arial" w:hAnsi="Arial" w:cs="Arial"/>
          <w:bCs/>
          <w:i/>
          <w:iCs/>
          <w:color w:val="000000" w:themeColor="text1"/>
          <w:sz w:val="20"/>
          <w:szCs w:val="20"/>
        </w:rPr>
        <w:t>Disciplina dei contratti di beni e servizi informatici impiegati in un contesto connesso alla tutela degli interessi nazionali strategici e della sicurezza nazionale</w:t>
      </w:r>
      <w:r w:rsidRPr="00E53A52">
        <w:rPr>
          <w:rFonts w:ascii="Arial" w:hAnsi="Arial" w:cs="Arial"/>
          <w:bCs/>
          <w:color w:val="000000" w:themeColor="text1"/>
          <w:sz w:val="20"/>
          <w:szCs w:val="20"/>
        </w:rPr>
        <w:t>” attualmente in vigore,</w:t>
      </w:r>
      <w:r w:rsidR="00E53A52">
        <w:rPr>
          <w:rFonts w:ascii="Arial" w:hAnsi="Arial" w:cs="Arial"/>
          <w:bCs/>
          <w:color w:val="000000" w:themeColor="text1"/>
          <w:sz w:val="20"/>
          <w:szCs w:val="20"/>
        </w:rPr>
        <w:t xml:space="preserve"> s</w:t>
      </w:r>
      <w:r w:rsidRPr="00E53A52">
        <w:rPr>
          <w:rFonts w:ascii="Arial" w:hAnsi="Arial" w:cs="Arial"/>
          <w:bCs/>
          <w:color w:val="000000" w:themeColor="text1"/>
          <w:sz w:val="20"/>
          <w:szCs w:val="20"/>
        </w:rPr>
        <w:t xml:space="preserve">i chiede di specificare, se i requisiti essenziali di cybersicurezza, indicati nell’allegato 1 </w:t>
      </w:r>
      <w:r w:rsidR="00673EC5">
        <w:rPr>
          <w:rFonts w:ascii="Arial" w:hAnsi="Arial" w:cs="Arial"/>
          <w:bCs/>
          <w:color w:val="000000" w:themeColor="text1"/>
          <w:sz w:val="20"/>
          <w:szCs w:val="20"/>
        </w:rPr>
        <w:t>a</w:t>
      </w:r>
      <w:r w:rsidR="00E53A52">
        <w:rPr>
          <w:rFonts w:ascii="Arial" w:hAnsi="Arial" w:cs="Arial"/>
          <w:bCs/>
          <w:color w:val="000000" w:themeColor="text1"/>
          <w:sz w:val="20"/>
          <w:szCs w:val="20"/>
        </w:rPr>
        <w:t>llo stesso decreto</w:t>
      </w:r>
      <w:r w:rsidRPr="00E53A52">
        <w:rPr>
          <w:rFonts w:ascii="Arial" w:hAnsi="Arial" w:cs="Arial"/>
          <w:bCs/>
          <w:color w:val="000000" w:themeColor="text1"/>
          <w:sz w:val="20"/>
          <w:szCs w:val="20"/>
        </w:rPr>
        <w:t>, siano applicabili ai prodotti Neo4j oggetto di acquisizione e nel caso rispettati.</w:t>
      </w:r>
    </w:p>
    <w:p w14:paraId="40F0C3E1" w14:textId="77777777" w:rsidR="00703141" w:rsidRPr="00B428FC" w:rsidRDefault="00703141" w:rsidP="00703141">
      <w:pPr>
        <w:spacing w:line="276" w:lineRule="auto"/>
        <w:jc w:val="both"/>
        <w:rPr>
          <w:rFonts w:ascii="Arial" w:hAnsi="Arial" w:cs="Arial"/>
          <w:bCs/>
          <w:color w:val="000000" w:themeColor="text1"/>
          <w:sz w:val="20"/>
          <w:szCs w:val="20"/>
          <w:highlight w:val="magenta"/>
        </w:rPr>
      </w:pPr>
    </w:p>
    <w:p w14:paraId="6F976008" w14:textId="77777777" w:rsidR="00703141" w:rsidRPr="00C85955" w:rsidRDefault="00703141" w:rsidP="00703141">
      <w:pPr>
        <w:spacing w:after="120" w:line="276" w:lineRule="auto"/>
        <w:jc w:val="both"/>
        <w:rPr>
          <w:rFonts w:ascii="Arial" w:hAnsi="Arial" w:cs="Arial"/>
          <w:b/>
          <w:bCs/>
          <w:color w:val="0077CF"/>
          <w:sz w:val="20"/>
          <w:szCs w:val="20"/>
        </w:rPr>
      </w:pPr>
      <w:r w:rsidRPr="00C85955">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03141" w:rsidRPr="00FF2F8F" w14:paraId="0AFBC58B" w14:textId="77777777" w:rsidTr="00A81073">
        <w:trPr>
          <w:trHeight w:val="1701"/>
        </w:trPr>
        <w:tc>
          <w:tcPr>
            <w:tcW w:w="8494" w:type="dxa"/>
            <w:shd w:val="clear" w:color="auto" w:fill="F2F2F2" w:themeFill="background1" w:themeFillShade="F2"/>
          </w:tcPr>
          <w:p w14:paraId="1D4C162F" w14:textId="77777777" w:rsidR="00703141" w:rsidRPr="00FF2F8F" w:rsidRDefault="00703141" w:rsidP="00A81073">
            <w:pPr>
              <w:jc w:val="both"/>
              <w:rPr>
                <w:rFonts w:ascii="Arial" w:hAnsi="Arial" w:cs="Arial"/>
                <w:bCs/>
                <w:sz w:val="20"/>
                <w:szCs w:val="20"/>
              </w:rPr>
            </w:pPr>
          </w:p>
        </w:tc>
      </w:tr>
    </w:tbl>
    <w:p w14:paraId="77D62F5F" w14:textId="77777777" w:rsidR="00703141" w:rsidRPr="00703141" w:rsidRDefault="00703141" w:rsidP="00703141">
      <w:pPr>
        <w:spacing w:after="120" w:line="276" w:lineRule="auto"/>
        <w:ind w:left="360"/>
        <w:jc w:val="both"/>
        <w:rPr>
          <w:rFonts w:ascii="Arial" w:hAnsi="Arial" w:cs="Arial"/>
          <w:sz w:val="20"/>
          <w:szCs w:val="20"/>
        </w:rPr>
      </w:pPr>
    </w:p>
    <w:p w14:paraId="79E2091C" w14:textId="3F1D812C" w:rsidR="00B93D61" w:rsidRPr="004B53D3" w:rsidRDefault="00B93D61" w:rsidP="00B93D61">
      <w:pPr>
        <w:pStyle w:val="Paragrafoelenco"/>
        <w:numPr>
          <w:ilvl w:val="0"/>
          <w:numId w:val="14"/>
        </w:numPr>
        <w:spacing w:line="276" w:lineRule="auto"/>
        <w:jc w:val="both"/>
        <w:rPr>
          <w:rFonts w:ascii="Arial" w:hAnsi="Arial" w:cs="Arial"/>
          <w:bCs/>
          <w:color w:val="000000" w:themeColor="text1"/>
          <w:sz w:val="20"/>
          <w:szCs w:val="20"/>
        </w:rPr>
      </w:pPr>
      <w:r w:rsidRPr="00FF2F8F">
        <w:rPr>
          <w:rFonts w:ascii="Arial" w:hAnsi="Arial" w:cs="Arial"/>
          <w:bCs/>
          <w:color w:val="000000" w:themeColor="text1"/>
          <w:sz w:val="20"/>
          <w:szCs w:val="20"/>
        </w:rPr>
        <w:t xml:space="preserve">Si chiede di indicare se l'azienda è presente sul </w:t>
      </w:r>
      <w:r w:rsidRPr="00FF2F8F">
        <w:rPr>
          <w:rFonts w:ascii="Arial" w:hAnsi="Arial" w:cs="Arial"/>
          <w:b/>
          <w:color w:val="000000" w:themeColor="text1"/>
          <w:sz w:val="20"/>
          <w:szCs w:val="20"/>
        </w:rPr>
        <w:t>Sistema Dinamico di Acquisizione (SDAPA)</w:t>
      </w:r>
      <w:r w:rsidRPr="00FF2F8F">
        <w:rPr>
          <w:rFonts w:ascii="Arial" w:hAnsi="Arial" w:cs="Arial"/>
          <w:bCs/>
          <w:color w:val="000000" w:themeColor="text1"/>
          <w:sz w:val="20"/>
          <w:szCs w:val="20"/>
        </w:rPr>
        <w:t xml:space="preserve">, in caso positivo, specificare a quale categoria merceologica si è ammessi, fornendo indicazioni circa il fatturato globale </w:t>
      </w:r>
      <w:r w:rsidR="004E3B58" w:rsidRPr="004E3B58">
        <w:rPr>
          <w:rFonts w:ascii="Arial" w:hAnsi="Arial" w:cs="Arial"/>
          <w:bCs/>
          <w:color w:val="000000" w:themeColor="text1"/>
          <w:sz w:val="20"/>
          <w:szCs w:val="20"/>
        </w:rPr>
        <w:t>dichiarato all’abilitazione al Sistema o all’ultima modifica dati effettuata, se differente rispetto a quanto indicato nella risposta 2</w:t>
      </w:r>
      <w:r w:rsidR="00673EC5">
        <w:rPr>
          <w:rFonts w:ascii="Arial" w:hAnsi="Arial" w:cs="Arial"/>
          <w:bCs/>
          <w:color w:val="000000" w:themeColor="text1"/>
          <w:sz w:val="20"/>
          <w:szCs w:val="20"/>
        </w:rPr>
        <w:t>.</w:t>
      </w:r>
    </w:p>
    <w:p w14:paraId="6F846F94" w14:textId="77777777" w:rsidR="00B93D61" w:rsidRPr="00FF2F8F" w:rsidRDefault="00B93D61" w:rsidP="00B93D61">
      <w:pPr>
        <w:rPr>
          <w:rFonts w:ascii="Arial" w:hAnsi="Arial" w:cs="Arial"/>
          <w:bCs/>
          <w:color w:val="000000" w:themeColor="text1"/>
          <w:sz w:val="20"/>
          <w:szCs w:val="20"/>
        </w:rPr>
      </w:pPr>
    </w:p>
    <w:p w14:paraId="46B97D12" w14:textId="77777777" w:rsidR="00B93D61" w:rsidRPr="00FE5113" w:rsidRDefault="00B93D61" w:rsidP="00B93D61">
      <w:pPr>
        <w:rPr>
          <w:rFonts w:ascii="Arial" w:hAnsi="Arial" w:cs="Arial"/>
          <w:b/>
          <w:color w:val="0077CF"/>
          <w:sz w:val="20"/>
          <w:szCs w:val="20"/>
        </w:rPr>
      </w:pPr>
      <w:r w:rsidRPr="00FE5113">
        <w:rPr>
          <w:rFonts w:ascii="Arial" w:hAnsi="Arial" w:cs="Arial"/>
          <w:b/>
          <w:color w:val="0077CF"/>
          <w:sz w:val="20"/>
          <w:szCs w:val="20"/>
        </w:rPr>
        <w:t>Risposta:</w:t>
      </w:r>
    </w:p>
    <w:p w14:paraId="55000291" w14:textId="77777777" w:rsidR="00B93D61" w:rsidRPr="00FF2F8F" w:rsidRDefault="00B93D61" w:rsidP="00B93D61">
      <w:pPr>
        <w:pStyle w:val="Paragrafoelenco"/>
        <w:ind w:left="360"/>
        <w:rPr>
          <w:rFonts w:ascii="Arial" w:hAnsi="Arial" w:cs="Arial"/>
          <w:bCs/>
          <w:color w:val="000000" w:themeColor="text1"/>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505"/>
      </w:tblGrid>
      <w:tr w:rsidR="00B93D61" w:rsidRPr="00FF2F8F" w14:paraId="53BC9FCA" w14:textId="77777777" w:rsidTr="00E51BEC">
        <w:trPr>
          <w:trHeight w:val="1701"/>
        </w:trPr>
        <w:tc>
          <w:tcPr>
            <w:tcW w:w="8505" w:type="dxa"/>
            <w:shd w:val="clear" w:color="auto" w:fill="F2F2F2" w:themeFill="background1" w:themeFillShade="F2"/>
          </w:tcPr>
          <w:p w14:paraId="7C6F4525" w14:textId="77777777" w:rsidR="00B93D61" w:rsidRPr="00FF2F8F" w:rsidRDefault="00B93D61" w:rsidP="00E51BEC">
            <w:pPr>
              <w:jc w:val="both"/>
              <w:rPr>
                <w:rFonts w:ascii="Arial" w:hAnsi="Arial" w:cs="Arial"/>
                <w:bCs/>
                <w:sz w:val="20"/>
                <w:szCs w:val="20"/>
              </w:rPr>
            </w:pPr>
          </w:p>
        </w:tc>
      </w:tr>
    </w:tbl>
    <w:p w14:paraId="3A2D60A9" w14:textId="77777777" w:rsidR="00B93D61" w:rsidRPr="00FF2F8F" w:rsidRDefault="00B93D61" w:rsidP="00703141">
      <w:pPr>
        <w:spacing w:after="120" w:line="276" w:lineRule="auto"/>
        <w:ind w:left="360"/>
        <w:jc w:val="both"/>
        <w:rPr>
          <w:rFonts w:ascii="Arial" w:hAnsi="Arial" w:cs="Arial"/>
          <w:sz w:val="20"/>
          <w:szCs w:val="20"/>
        </w:rPr>
      </w:pPr>
    </w:p>
    <w:p w14:paraId="2EA003AD" w14:textId="25C423AA" w:rsidR="006267AF" w:rsidRPr="00FF2F8F" w:rsidRDefault="000006B7" w:rsidP="00DC253C">
      <w:pPr>
        <w:pStyle w:val="Paragrafoelenco"/>
        <w:numPr>
          <w:ilvl w:val="0"/>
          <w:numId w:val="14"/>
        </w:numPr>
        <w:spacing w:line="276" w:lineRule="auto"/>
        <w:jc w:val="both"/>
        <w:rPr>
          <w:rFonts w:ascii="Arial" w:hAnsi="Arial" w:cs="Arial"/>
          <w:sz w:val="20"/>
          <w:szCs w:val="20"/>
        </w:rPr>
      </w:pPr>
      <w:r>
        <w:rPr>
          <w:rFonts w:ascii="Arial" w:hAnsi="Arial" w:cs="Arial"/>
          <w:sz w:val="20"/>
          <w:szCs w:val="20"/>
        </w:rPr>
        <w:t>I</w:t>
      </w:r>
      <w:r w:rsidRPr="00FF2F8F">
        <w:rPr>
          <w:rFonts w:ascii="Arial" w:hAnsi="Arial" w:cs="Arial"/>
          <w:sz w:val="20"/>
          <w:szCs w:val="20"/>
        </w:rPr>
        <w:t xml:space="preserve">ndicare </w:t>
      </w:r>
      <w:r>
        <w:rPr>
          <w:rFonts w:ascii="Arial" w:hAnsi="Arial" w:cs="Arial"/>
          <w:sz w:val="20"/>
          <w:szCs w:val="20"/>
        </w:rPr>
        <w:t>se si è in grado di fornire i</w:t>
      </w:r>
      <w:r w:rsidR="00250A50">
        <w:rPr>
          <w:rFonts w:ascii="Arial" w:hAnsi="Arial" w:cs="Arial"/>
          <w:sz w:val="20"/>
          <w:szCs w:val="20"/>
        </w:rPr>
        <w:t xml:space="preserve"> servizi di supporto</w:t>
      </w:r>
      <w:r w:rsidR="00AF0DAC" w:rsidRPr="00AF0DAC">
        <w:rPr>
          <w:rFonts w:ascii="Arial" w:hAnsi="Arial" w:cs="Arial"/>
          <w:sz w:val="20"/>
          <w:szCs w:val="20"/>
        </w:rPr>
        <w:t xml:space="preserve"> </w:t>
      </w:r>
      <w:r w:rsidR="00CF500D">
        <w:rPr>
          <w:rFonts w:ascii="Arial" w:hAnsi="Arial" w:cs="Arial"/>
          <w:sz w:val="20"/>
          <w:szCs w:val="20"/>
        </w:rPr>
        <w:t xml:space="preserve">specialistico </w:t>
      </w:r>
      <w:r w:rsidR="00AF0DAC">
        <w:rPr>
          <w:rFonts w:ascii="Arial" w:hAnsi="Arial" w:cs="Arial"/>
          <w:sz w:val="20"/>
          <w:szCs w:val="20"/>
        </w:rPr>
        <w:t>richie</w:t>
      </w:r>
      <w:r>
        <w:rPr>
          <w:rFonts w:ascii="Arial" w:hAnsi="Arial" w:cs="Arial"/>
          <w:sz w:val="20"/>
          <w:szCs w:val="20"/>
        </w:rPr>
        <w:t xml:space="preserve">sti relativamente alle sottoscrizioni </w:t>
      </w:r>
      <w:r w:rsidR="00C85955">
        <w:rPr>
          <w:rFonts w:ascii="Arial" w:hAnsi="Arial" w:cs="Arial"/>
          <w:sz w:val="20"/>
          <w:szCs w:val="20"/>
        </w:rPr>
        <w:t>Neo4j</w:t>
      </w:r>
      <w:r>
        <w:rPr>
          <w:rFonts w:ascii="Arial" w:hAnsi="Arial" w:cs="Arial"/>
          <w:sz w:val="20"/>
          <w:szCs w:val="20"/>
        </w:rPr>
        <w:t xml:space="preserve"> da acquisire.</w:t>
      </w:r>
    </w:p>
    <w:p w14:paraId="6AE7B5AB" w14:textId="77777777" w:rsidR="00530303" w:rsidRPr="00FF2F8F" w:rsidRDefault="00530303" w:rsidP="00530303">
      <w:pPr>
        <w:spacing w:line="276" w:lineRule="auto"/>
        <w:jc w:val="both"/>
        <w:rPr>
          <w:rFonts w:ascii="Arial" w:hAnsi="Arial" w:cs="Arial"/>
          <w:sz w:val="20"/>
          <w:szCs w:val="20"/>
        </w:rPr>
      </w:pPr>
    </w:p>
    <w:p w14:paraId="1BA45758" w14:textId="22FA4C09" w:rsidR="006267AF" w:rsidRPr="00FE5113" w:rsidRDefault="00530303" w:rsidP="00530303">
      <w:pPr>
        <w:spacing w:line="276" w:lineRule="auto"/>
        <w:jc w:val="both"/>
        <w:rPr>
          <w:rFonts w:ascii="Arial" w:hAnsi="Arial" w:cs="Arial"/>
          <w:b/>
          <w:bCs/>
          <w:color w:val="0077CF"/>
          <w:sz w:val="20"/>
          <w:szCs w:val="20"/>
        </w:rPr>
      </w:pPr>
      <w:r w:rsidRPr="00FE5113">
        <w:rPr>
          <w:rFonts w:ascii="Arial" w:hAnsi="Arial" w:cs="Arial"/>
          <w:b/>
          <w:bCs/>
          <w:color w:val="0077CF"/>
          <w:sz w:val="20"/>
          <w:szCs w:val="20"/>
        </w:rPr>
        <w:t>Risposta:</w:t>
      </w:r>
    </w:p>
    <w:p w14:paraId="7B11E905" w14:textId="77777777" w:rsidR="00530303" w:rsidRPr="00FF2F8F" w:rsidRDefault="00530303" w:rsidP="00530303">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267AF" w:rsidRPr="00FF2F8F" w14:paraId="41C1F25E" w14:textId="77777777" w:rsidTr="00EE4F1A">
        <w:trPr>
          <w:trHeight w:val="1701"/>
        </w:trPr>
        <w:tc>
          <w:tcPr>
            <w:tcW w:w="8494" w:type="dxa"/>
            <w:shd w:val="clear" w:color="auto" w:fill="F2F2F2" w:themeFill="background1" w:themeFillShade="F2"/>
          </w:tcPr>
          <w:p w14:paraId="026D9A37" w14:textId="77777777" w:rsidR="006267AF" w:rsidRPr="00FF2F8F" w:rsidRDefault="006267AF" w:rsidP="003F6354">
            <w:pPr>
              <w:jc w:val="both"/>
              <w:rPr>
                <w:rFonts w:ascii="Arial" w:hAnsi="Arial" w:cs="Arial"/>
                <w:bCs/>
                <w:sz w:val="20"/>
                <w:szCs w:val="20"/>
              </w:rPr>
            </w:pPr>
          </w:p>
        </w:tc>
      </w:tr>
    </w:tbl>
    <w:p w14:paraId="2AC6089D" w14:textId="77777777" w:rsidR="006267AF" w:rsidRPr="00FF2F8F" w:rsidRDefault="006267AF" w:rsidP="00703141">
      <w:pPr>
        <w:spacing w:after="120" w:line="276" w:lineRule="auto"/>
        <w:ind w:left="360"/>
        <w:jc w:val="both"/>
        <w:rPr>
          <w:rFonts w:ascii="Arial" w:hAnsi="Arial" w:cs="Arial"/>
          <w:sz w:val="20"/>
          <w:szCs w:val="20"/>
        </w:rPr>
      </w:pPr>
    </w:p>
    <w:p w14:paraId="77E61D77" w14:textId="5199A5EF" w:rsidR="006341CF" w:rsidRPr="006341CF" w:rsidRDefault="00B93D61" w:rsidP="00B93D61">
      <w:pPr>
        <w:pStyle w:val="Paragrafoelenco"/>
        <w:numPr>
          <w:ilvl w:val="0"/>
          <w:numId w:val="14"/>
        </w:numPr>
        <w:spacing w:after="120" w:line="276" w:lineRule="auto"/>
        <w:jc w:val="both"/>
        <w:rPr>
          <w:rFonts w:ascii="Arial" w:hAnsi="Arial" w:cs="Arial"/>
          <w:bCs/>
          <w:sz w:val="20"/>
          <w:szCs w:val="20"/>
        </w:rPr>
      </w:pPr>
      <w:r w:rsidRPr="00FF2F8F">
        <w:rPr>
          <w:rFonts w:ascii="Arial" w:hAnsi="Arial" w:cs="Arial"/>
          <w:sz w:val="20"/>
          <w:szCs w:val="20"/>
        </w:rPr>
        <w:t xml:space="preserve">Indicare, per la fornitura in oggetto, eventuali referenze dimostrabili e riferibili, in tutto o in parte, a soggetti pubblici o privati, negli ultimi </w:t>
      </w:r>
      <w:proofErr w:type="gramStart"/>
      <w:r w:rsidR="004E3B58">
        <w:rPr>
          <w:rFonts w:ascii="Arial" w:hAnsi="Arial" w:cs="Arial"/>
          <w:sz w:val="20"/>
          <w:szCs w:val="20"/>
        </w:rPr>
        <w:t>10</w:t>
      </w:r>
      <w:proofErr w:type="gramEnd"/>
      <w:r w:rsidRPr="00FF2F8F">
        <w:rPr>
          <w:rFonts w:ascii="Arial" w:hAnsi="Arial" w:cs="Arial"/>
          <w:sz w:val="20"/>
          <w:szCs w:val="20"/>
        </w:rPr>
        <w:t xml:space="preserve"> anni.</w:t>
      </w:r>
    </w:p>
    <w:p w14:paraId="33B1D868" w14:textId="21767162" w:rsidR="00B93D61" w:rsidRPr="00FE5113" w:rsidRDefault="00101B0A" w:rsidP="006341CF">
      <w:pPr>
        <w:spacing w:after="120" w:line="276" w:lineRule="auto"/>
        <w:jc w:val="both"/>
        <w:rPr>
          <w:rFonts w:ascii="Arial" w:hAnsi="Arial" w:cs="Arial"/>
          <w:bCs/>
          <w:color w:val="0077CF"/>
          <w:sz w:val="20"/>
          <w:szCs w:val="20"/>
        </w:rPr>
      </w:pPr>
      <w:r w:rsidRPr="00FE511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FF2F8F" w14:paraId="64369672" w14:textId="77777777" w:rsidTr="00E51BEC">
        <w:trPr>
          <w:trHeight w:val="1106"/>
        </w:trPr>
        <w:tc>
          <w:tcPr>
            <w:tcW w:w="8494" w:type="dxa"/>
            <w:shd w:val="clear" w:color="auto" w:fill="F2F2F2" w:themeFill="background1" w:themeFillShade="F2"/>
          </w:tcPr>
          <w:p w14:paraId="48C7CB13" w14:textId="77777777" w:rsidR="00B93D61" w:rsidRPr="00FF2F8F" w:rsidRDefault="00B93D61" w:rsidP="00E51BEC">
            <w:pPr>
              <w:jc w:val="both"/>
              <w:rPr>
                <w:rFonts w:ascii="Arial" w:hAnsi="Arial" w:cs="Arial"/>
                <w:bCs/>
                <w:sz w:val="20"/>
                <w:szCs w:val="20"/>
              </w:rPr>
            </w:pPr>
          </w:p>
          <w:p w14:paraId="33C661B5" w14:textId="77777777" w:rsidR="00B93D61" w:rsidRPr="00FF2F8F" w:rsidRDefault="00B93D61" w:rsidP="00E51BEC">
            <w:pPr>
              <w:jc w:val="both"/>
              <w:rPr>
                <w:rFonts w:ascii="Arial" w:hAnsi="Arial" w:cs="Arial"/>
                <w:bCs/>
                <w:sz w:val="20"/>
                <w:szCs w:val="20"/>
              </w:rPr>
            </w:pPr>
          </w:p>
          <w:p w14:paraId="5C9F335F" w14:textId="77777777" w:rsidR="00B93D61" w:rsidRPr="00FF2F8F" w:rsidRDefault="00B93D61" w:rsidP="00E51BEC">
            <w:pPr>
              <w:jc w:val="both"/>
              <w:rPr>
                <w:rFonts w:ascii="Arial" w:hAnsi="Arial" w:cs="Arial"/>
                <w:bCs/>
                <w:sz w:val="20"/>
                <w:szCs w:val="20"/>
              </w:rPr>
            </w:pPr>
          </w:p>
          <w:p w14:paraId="62829C73" w14:textId="77777777" w:rsidR="00B93D61" w:rsidRPr="00FF2F8F" w:rsidRDefault="00B93D61" w:rsidP="00E51BEC">
            <w:pPr>
              <w:jc w:val="both"/>
              <w:rPr>
                <w:rFonts w:ascii="Arial" w:hAnsi="Arial" w:cs="Arial"/>
                <w:bCs/>
                <w:sz w:val="20"/>
                <w:szCs w:val="20"/>
              </w:rPr>
            </w:pPr>
          </w:p>
          <w:p w14:paraId="47B8D8EB" w14:textId="77777777" w:rsidR="00B93D61" w:rsidRPr="00FF2F8F" w:rsidRDefault="00B93D61" w:rsidP="00E51BEC">
            <w:pPr>
              <w:jc w:val="both"/>
              <w:rPr>
                <w:rFonts w:ascii="Arial" w:hAnsi="Arial" w:cs="Arial"/>
                <w:bCs/>
                <w:sz w:val="20"/>
                <w:szCs w:val="20"/>
              </w:rPr>
            </w:pPr>
          </w:p>
          <w:p w14:paraId="196693DA" w14:textId="77777777" w:rsidR="00B93D61" w:rsidRPr="00FF2F8F" w:rsidRDefault="00B93D61" w:rsidP="00E51BEC">
            <w:pPr>
              <w:jc w:val="both"/>
              <w:rPr>
                <w:rFonts w:ascii="Arial" w:hAnsi="Arial" w:cs="Arial"/>
                <w:bCs/>
                <w:sz w:val="20"/>
                <w:szCs w:val="20"/>
              </w:rPr>
            </w:pPr>
          </w:p>
          <w:p w14:paraId="0F42DBEE" w14:textId="77777777" w:rsidR="00B93D61" w:rsidRPr="00FF2F8F" w:rsidRDefault="00B93D61" w:rsidP="00E51BEC">
            <w:pPr>
              <w:jc w:val="both"/>
              <w:rPr>
                <w:rFonts w:ascii="Arial" w:hAnsi="Arial" w:cs="Arial"/>
                <w:bCs/>
                <w:sz w:val="20"/>
                <w:szCs w:val="20"/>
              </w:rPr>
            </w:pPr>
          </w:p>
          <w:p w14:paraId="12FBE2C0" w14:textId="77777777" w:rsidR="00B93D61" w:rsidRPr="00FF2F8F" w:rsidRDefault="00B93D61" w:rsidP="00E51BEC">
            <w:pPr>
              <w:jc w:val="both"/>
              <w:rPr>
                <w:rFonts w:ascii="Arial" w:hAnsi="Arial" w:cs="Arial"/>
                <w:bCs/>
                <w:sz w:val="20"/>
                <w:szCs w:val="20"/>
              </w:rPr>
            </w:pPr>
          </w:p>
        </w:tc>
      </w:tr>
    </w:tbl>
    <w:p w14:paraId="57B01A4D" w14:textId="77777777" w:rsidR="00B93D61" w:rsidRPr="00FF2F8F" w:rsidRDefault="00B93D61" w:rsidP="00703141">
      <w:pPr>
        <w:spacing w:after="120" w:line="276" w:lineRule="auto"/>
        <w:ind w:left="360"/>
        <w:jc w:val="both"/>
        <w:rPr>
          <w:rFonts w:ascii="Arial" w:hAnsi="Arial" w:cs="Arial"/>
          <w:sz w:val="20"/>
          <w:szCs w:val="20"/>
        </w:rPr>
      </w:pPr>
    </w:p>
    <w:p w14:paraId="107585AC" w14:textId="0AC31C36" w:rsidR="00D812C0" w:rsidRPr="00B16809" w:rsidRDefault="00530303" w:rsidP="00F46D93">
      <w:pPr>
        <w:pStyle w:val="Paragrafoelenco"/>
        <w:numPr>
          <w:ilvl w:val="0"/>
          <w:numId w:val="14"/>
        </w:numPr>
        <w:spacing w:line="276" w:lineRule="auto"/>
        <w:jc w:val="both"/>
        <w:rPr>
          <w:rFonts w:ascii="Arial" w:hAnsi="Arial" w:cs="Arial"/>
          <w:color w:val="0077CF"/>
          <w:sz w:val="20"/>
          <w:szCs w:val="20"/>
        </w:rPr>
      </w:pPr>
      <w:r w:rsidRPr="00B16809">
        <w:rPr>
          <w:rFonts w:ascii="Arial" w:hAnsi="Arial" w:cs="Arial"/>
          <w:sz w:val="20"/>
          <w:szCs w:val="20"/>
        </w:rPr>
        <w:t>Si chiede di indicare ulteriori elementi/informazioni che possano essere utili per lo sviluppo dell’iniziativa oggetto della presente consultazione</w:t>
      </w:r>
      <w:r w:rsidR="00B16809">
        <w:rPr>
          <w:rFonts w:ascii="Arial" w:hAnsi="Arial" w:cs="Arial"/>
          <w:sz w:val="20"/>
          <w:szCs w:val="20"/>
        </w:rPr>
        <w:t>.</w:t>
      </w:r>
    </w:p>
    <w:p w14:paraId="5610A635" w14:textId="4357E1C2" w:rsidR="00D812C0" w:rsidRPr="00FE5113" w:rsidRDefault="00D812C0" w:rsidP="00D812C0">
      <w:pPr>
        <w:rPr>
          <w:rFonts w:ascii="Arial" w:hAnsi="Arial" w:cs="Arial"/>
          <w:b/>
          <w:bCs/>
          <w:color w:val="0077CF"/>
          <w:sz w:val="20"/>
          <w:szCs w:val="20"/>
        </w:rPr>
      </w:pPr>
      <w:r w:rsidRPr="00FE5113">
        <w:rPr>
          <w:rFonts w:ascii="Arial" w:hAnsi="Arial" w:cs="Arial"/>
          <w:b/>
          <w:bCs/>
          <w:color w:val="0077CF"/>
          <w:sz w:val="20"/>
          <w:szCs w:val="20"/>
        </w:rPr>
        <w:t>Risposta:</w:t>
      </w:r>
    </w:p>
    <w:p w14:paraId="0C126553" w14:textId="77777777" w:rsidR="00530303" w:rsidRPr="00FF2F8F" w:rsidRDefault="00530303" w:rsidP="00530303">
      <w:pPr>
        <w:pStyle w:val="Paragrafoelenco"/>
        <w:ind w:left="360"/>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30303" w:rsidRPr="00FF2F8F" w14:paraId="19A94131" w14:textId="77777777" w:rsidTr="004C7E8D">
        <w:trPr>
          <w:trHeight w:val="1547"/>
        </w:trPr>
        <w:tc>
          <w:tcPr>
            <w:tcW w:w="8494" w:type="dxa"/>
            <w:shd w:val="clear" w:color="auto" w:fill="F2F2F2" w:themeFill="background1" w:themeFillShade="F2"/>
          </w:tcPr>
          <w:p w14:paraId="78B6D8D4" w14:textId="77777777" w:rsidR="00530303" w:rsidRPr="00FF2F8F" w:rsidRDefault="00530303" w:rsidP="003F6354">
            <w:pPr>
              <w:ind w:left="284"/>
              <w:jc w:val="both"/>
              <w:rPr>
                <w:rFonts w:ascii="Arial" w:hAnsi="Arial" w:cs="Arial"/>
                <w:bCs/>
                <w:sz w:val="20"/>
                <w:szCs w:val="20"/>
              </w:rPr>
            </w:pPr>
          </w:p>
        </w:tc>
      </w:tr>
    </w:tbl>
    <w:p w14:paraId="5A73D8BC" w14:textId="77777777" w:rsidR="00DC69C7" w:rsidRPr="00FF2F8F" w:rsidRDefault="00DC69C7">
      <w:pPr>
        <w:jc w:val="both"/>
        <w:rPr>
          <w:rFonts w:ascii="Arial" w:hAnsi="Arial" w:cs="Arial"/>
          <w:sz w:val="20"/>
          <w:szCs w:val="20"/>
        </w:rPr>
      </w:pPr>
    </w:p>
    <w:p w14:paraId="4A10D536" w14:textId="77777777" w:rsidR="00C54E58" w:rsidRDefault="00C54E58">
      <w:pPr>
        <w:spacing w:line="276" w:lineRule="auto"/>
        <w:jc w:val="both"/>
        <w:rPr>
          <w:rFonts w:ascii="Arial" w:hAnsi="Arial" w:cs="Arial"/>
          <w:bCs/>
          <w:sz w:val="20"/>
          <w:szCs w:val="20"/>
        </w:rPr>
      </w:pPr>
    </w:p>
    <w:p w14:paraId="294E93DE" w14:textId="166C2D9C" w:rsidR="00DC69C7" w:rsidRPr="00FF2F8F" w:rsidRDefault="00522FB0">
      <w:pPr>
        <w:spacing w:line="276" w:lineRule="auto"/>
        <w:jc w:val="both"/>
        <w:rPr>
          <w:rFonts w:ascii="Arial" w:hAnsi="Arial" w:cs="Arial"/>
          <w:bCs/>
          <w:sz w:val="20"/>
          <w:szCs w:val="20"/>
        </w:rPr>
      </w:pPr>
      <w:r w:rsidRPr="00FF2F8F">
        <w:rPr>
          <w:rFonts w:ascii="Arial" w:hAnsi="Arial" w:cs="Arial"/>
          <w:bCs/>
          <w:sz w:val="20"/>
          <w:szCs w:val="20"/>
        </w:rPr>
        <w:t>Con la sottoscrizione del Documento di Consultazione del mercato, l’interessato acconsente espressamente al trattamento dei propri Dati personali più sopra forniti.</w:t>
      </w:r>
    </w:p>
    <w:p w14:paraId="468B70E2" w14:textId="77777777" w:rsidR="00DC69C7" w:rsidRPr="00FF2F8F" w:rsidRDefault="00DC69C7">
      <w:pPr>
        <w:ind w:left="284"/>
        <w:jc w:val="both"/>
        <w:rPr>
          <w:rFonts w:ascii="Arial" w:hAnsi="Arial" w:cs="Arial"/>
          <w:i/>
          <w:color w:val="0000FF"/>
          <w:sz w:val="20"/>
          <w:szCs w:val="20"/>
        </w:rPr>
      </w:pPr>
    </w:p>
    <w:p w14:paraId="6E7661A5" w14:textId="77777777" w:rsidR="00DC69C7" w:rsidRPr="00FF2F8F"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FF2F8F" w14:paraId="0E3D576F"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CE516" w14:textId="77777777" w:rsidR="00DC69C7" w:rsidRPr="00101B0A" w:rsidRDefault="00522FB0">
            <w:pPr>
              <w:ind w:left="284"/>
              <w:jc w:val="center"/>
              <w:rPr>
                <w:rFonts w:ascii="Arial" w:hAnsi="Arial" w:cs="Arial"/>
                <w:b/>
                <w:color w:val="0077CF"/>
                <w:sz w:val="22"/>
                <w:szCs w:val="22"/>
              </w:rPr>
            </w:pPr>
            <w:r w:rsidRPr="00101B0A">
              <w:rPr>
                <w:rFonts w:ascii="Arial" w:hAnsi="Arial" w:cs="Arial"/>
                <w:b/>
                <w:bCs/>
                <w:color w:val="0077CF"/>
                <w:sz w:val="20"/>
                <w:szCs w:val="20"/>
              </w:rPr>
              <w:t>Firma operatore economico</w:t>
            </w:r>
          </w:p>
        </w:tc>
      </w:tr>
      <w:tr w:rsidR="00DC69C7" w:rsidRPr="00FF2F8F" w14:paraId="31374A3D" w14:textId="77777777">
        <w:tc>
          <w:tcPr>
            <w:tcW w:w="2822" w:type="dxa"/>
            <w:tcBorders>
              <w:top w:val="single" w:sz="4" w:space="0" w:color="FFFFFF" w:themeColor="background1"/>
            </w:tcBorders>
          </w:tcPr>
          <w:p w14:paraId="624FFA04" w14:textId="77777777" w:rsidR="00DC69C7" w:rsidRPr="00101B0A" w:rsidRDefault="00522FB0">
            <w:pPr>
              <w:ind w:left="284"/>
              <w:jc w:val="center"/>
              <w:rPr>
                <w:rFonts w:ascii="Arial" w:hAnsi="Arial" w:cs="Arial"/>
                <w:bCs/>
                <w:color w:val="0077CF"/>
                <w:sz w:val="20"/>
                <w:szCs w:val="20"/>
                <w:highlight w:val="yellow"/>
              </w:rPr>
            </w:pPr>
            <w:r w:rsidRPr="00101B0A">
              <w:rPr>
                <w:rFonts w:ascii="Arial" w:hAnsi="Arial" w:cs="Arial"/>
                <w:bCs/>
                <w:color w:val="0077CF"/>
                <w:sz w:val="20"/>
                <w:szCs w:val="20"/>
              </w:rPr>
              <w:t>[Nome e Cognome]</w:t>
            </w:r>
          </w:p>
        </w:tc>
      </w:tr>
      <w:tr w:rsidR="00DC69C7" w:rsidRPr="00FF2F8F" w14:paraId="17AC9449" w14:textId="77777777">
        <w:trPr>
          <w:trHeight w:val="413"/>
        </w:trPr>
        <w:tc>
          <w:tcPr>
            <w:tcW w:w="2822" w:type="dxa"/>
          </w:tcPr>
          <w:p w14:paraId="3127D762" w14:textId="77777777" w:rsidR="00DC69C7" w:rsidRPr="00FF2F8F" w:rsidRDefault="00DC69C7">
            <w:pPr>
              <w:ind w:left="284"/>
              <w:jc w:val="both"/>
              <w:rPr>
                <w:rFonts w:ascii="Arial" w:hAnsi="Arial" w:cs="Arial"/>
                <w:bCs/>
                <w:i/>
                <w:sz w:val="20"/>
                <w:szCs w:val="20"/>
                <w:highlight w:val="yellow"/>
              </w:rPr>
            </w:pPr>
          </w:p>
          <w:p w14:paraId="607EA08B" w14:textId="77777777" w:rsidR="00DC69C7" w:rsidRPr="00FF2F8F" w:rsidRDefault="00DC69C7">
            <w:pPr>
              <w:ind w:left="284"/>
              <w:jc w:val="both"/>
              <w:rPr>
                <w:rFonts w:ascii="Arial" w:hAnsi="Arial" w:cs="Arial"/>
                <w:bCs/>
                <w:i/>
                <w:sz w:val="20"/>
                <w:szCs w:val="20"/>
                <w:highlight w:val="yellow"/>
              </w:rPr>
            </w:pPr>
          </w:p>
          <w:p w14:paraId="74E1DB72" w14:textId="77777777" w:rsidR="00DC69C7" w:rsidRPr="00FF2F8F" w:rsidRDefault="00522FB0">
            <w:pPr>
              <w:ind w:left="284"/>
              <w:jc w:val="center"/>
              <w:rPr>
                <w:rFonts w:ascii="Arial" w:hAnsi="Arial" w:cs="Arial"/>
                <w:bCs/>
                <w:i/>
                <w:sz w:val="20"/>
                <w:szCs w:val="20"/>
                <w:highlight w:val="yellow"/>
              </w:rPr>
            </w:pPr>
            <w:r w:rsidRPr="00FF2F8F">
              <w:rPr>
                <w:rFonts w:ascii="Arial" w:hAnsi="Arial" w:cs="Arial"/>
                <w:bCs/>
                <w:i/>
                <w:sz w:val="20"/>
                <w:szCs w:val="20"/>
              </w:rPr>
              <w:t>_____________________</w:t>
            </w:r>
          </w:p>
        </w:tc>
      </w:tr>
    </w:tbl>
    <w:p w14:paraId="52C16F56" w14:textId="77777777" w:rsidR="00DC69C7" w:rsidRPr="00FF2F8F" w:rsidRDefault="00DC69C7">
      <w:pPr>
        <w:jc w:val="both"/>
        <w:rPr>
          <w:rFonts w:ascii="Arial" w:hAnsi="Arial" w:cs="Arial"/>
          <w:sz w:val="20"/>
          <w:szCs w:val="20"/>
        </w:rPr>
      </w:pPr>
    </w:p>
    <w:sectPr w:rsidR="00DC69C7" w:rsidRPr="00FF2F8F" w:rsidSect="00525F15">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35AA" w14:textId="77777777" w:rsidR="00825871" w:rsidRDefault="00825871">
      <w:r>
        <w:separator/>
      </w:r>
    </w:p>
  </w:endnote>
  <w:endnote w:type="continuationSeparator" w:id="0">
    <w:p w14:paraId="74E89A33" w14:textId="77777777" w:rsidR="00825871" w:rsidRDefault="0082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699"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99AF010"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CCF" w14:textId="20E4A8A9" w:rsidR="008A3BE0" w:rsidRDefault="00522FB0" w:rsidP="00FB15BB">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 xml:space="preserve">Consip S.p.A. Consultazione di mercato per </w:t>
    </w:r>
    <w:r w:rsidR="00D41885">
      <w:rPr>
        <w:rFonts w:ascii="Arial" w:hAnsi="Arial" w:cs="Arial"/>
        <w:iCs/>
        <w:color w:val="0077CF"/>
        <w:sz w:val="15"/>
        <w:szCs w:val="15"/>
      </w:rPr>
      <w:t xml:space="preserve">l’acquisto di sottoscrizioni </w:t>
    </w:r>
    <w:r w:rsidR="0005618A">
      <w:rPr>
        <w:rFonts w:ascii="Arial" w:hAnsi="Arial" w:cs="Arial"/>
        <w:iCs/>
        <w:color w:val="0077CF"/>
        <w:sz w:val="15"/>
        <w:szCs w:val="15"/>
      </w:rPr>
      <w:t xml:space="preserve">SW </w:t>
    </w:r>
    <w:r w:rsidR="00CD76A8">
      <w:rPr>
        <w:rFonts w:ascii="Arial" w:hAnsi="Arial" w:cs="Arial"/>
        <w:iCs/>
        <w:color w:val="0077CF"/>
        <w:sz w:val="15"/>
        <w:szCs w:val="15"/>
      </w:rPr>
      <w:t>e</w:t>
    </w:r>
    <w:r w:rsidR="0005618A">
      <w:rPr>
        <w:rFonts w:ascii="Arial" w:hAnsi="Arial" w:cs="Arial"/>
        <w:iCs/>
        <w:color w:val="0077CF"/>
        <w:sz w:val="15"/>
        <w:szCs w:val="15"/>
      </w:rPr>
      <w:t xml:space="preserve"> relativi</w:t>
    </w:r>
    <w:r w:rsidR="00CD76A8">
      <w:rPr>
        <w:rFonts w:ascii="Arial" w:hAnsi="Arial" w:cs="Arial"/>
        <w:iCs/>
        <w:color w:val="0077CF"/>
        <w:sz w:val="15"/>
        <w:szCs w:val="15"/>
      </w:rPr>
      <w:t xml:space="preserve"> servizi </w:t>
    </w:r>
    <w:r w:rsidR="0005618A">
      <w:rPr>
        <w:rFonts w:ascii="Arial" w:hAnsi="Arial" w:cs="Arial"/>
        <w:iCs/>
        <w:color w:val="0077CF"/>
        <w:sz w:val="15"/>
        <w:szCs w:val="15"/>
      </w:rPr>
      <w:t>professionali Neo4j</w:t>
    </w:r>
    <w:r w:rsidR="00D41885">
      <w:rPr>
        <w:rFonts w:ascii="Arial" w:hAnsi="Arial" w:cs="Arial"/>
        <w:iCs/>
        <w:color w:val="0077CF"/>
        <w:sz w:val="15"/>
        <w:szCs w:val="15"/>
      </w:rPr>
      <w:t xml:space="preserve"> </w:t>
    </w:r>
    <w:r w:rsidR="00CD76A8">
      <w:rPr>
        <w:rFonts w:ascii="Arial" w:hAnsi="Arial" w:cs="Arial"/>
        <w:iCs/>
        <w:color w:val="0077CF"/>
        <w:sz w:val="15"/>
        <w:szCs w:val="15"/>
      </w:rPr>
      <w:t xml:space="preserve">per Sogei – </w:t>
    </w:r>
  </w:p>
  <w:p w14:paraId="5E762725" w14:textId="46732D4E" w:rsidR="00DC69C7" w:rsidRPr="00D41885" w:rsidRDefault="00CD76A8" w:rsidP="00FB15BB">
    <w:pPr>
      <w:pStyle w:val="Pidipagina"/>
      <w:pBdr>
        <w:top w:val="single" w:sz="4" w:space="1" w:color="auto"/>
      </w:pBdr>
      <w:rPr>
        <w:rFonts w:ascii="Arial" w:hAnsi="Arial" w:cs="Arial"/>
        <w:iCs/>
        <w:color w:val="0077CF"/>
        <w:sz w:val="15"/>
        <w:szCs w:val="15"/>
      </w:rPr>
    </w:pPr>
    <w:r>
      <w:rPr>
        <w:rFonts w:ascii="Arial" w:hAnsi="Arial" w:cs="Arial"/>
        <w:iCs/>
        <w:color w:val="0077CF"/>
        <w:sz w:val="15"/>
        <w:szCs w:val="15"/>
      </w:rPr>
      <w:t xml:space="preserve">ID </w:t>
    </w:r>
    <w:r w:rsidR="00D87F10">
      <w:rPr>
        <w:rFonts w:ascii="Arial" w:hAnsi="Arial" w:cs="Arial"/>
        <w:iCs/>
        <w:color w:val="0077CF"/>
        <w:sz w:val="15"/>
        <w:szCs w:val="15"/>
      </w:rPr>
      <w:t>2943</w:t>
    </w:r>
  </w:p>
  <w:p w14:paraId="75C89380" w14:textId="34B6B38E" w:rsidR="00DC69C7" w:rsidRPr="00D41885" w:rsidRDefault="00DC69C7">
    <w:pPr>
      <w:pStyle w:val="Pidipagina"/>
      <w:pBdr>
        <w:top w:val="single" w:sz="4" w:space="1" w:color="auto"/>
      </w:pBdr>
      <w:rPr>
        <w:rFonts w:ascii="Arial" w:hAnsi="Arial" w:cs="Arial"/>
        <w:iCs/>
        <w:color w:val="0077CF"/>
        <w:sz w:val="15"/>
        <w:szCs w:val="15"/>
      </w:rPr>
    </w:pPr>
  </w:p>
  <w:p w14:paraId="2ACF8645" w14:textId="601322CE" w:rsidR="00DC69C7" w:rsidRPr="00D41885" w:rsidRDefault="00C015EA">
    <w:pPr>
      <w:pStyle w:val="Pidipagina"/>
      <w:pBdr>
        <w:top w:val="single" w:sz="4" w:space="1" w:color="auto"/>
      </w:pBdr>
      <w:rPr>
        <w:rFonts w:ascii="Arial" w:hAnsi="Arial" w:cs="Arial"/>
        <w:iCs/>
        <w:color w:val="0077CF"/>
        <w:sz w:val="15"/>
        <w:szCs w:val="15"/>
      </w:rPr>
    </w:pPr>
    <w:r w:rsidRPr="00D41885">
      <w:rPr>
        <w:rFonts w:ascii="Arial" w:hAnsi="Arial" w:cs="Arial"/>
        <w:iCs/>
        <w:noProof/>
        <w:color w:val="0077CF"/>
        <w:sz w:val="15"/>
        <w:szCs w:val="15"/>
      </w:rPr>
      <mc:AlternateContent>
        <mc:Choice Requires="wps">
          <w:drawing>
            <wp:anchor distT="0" distB="0" distL="114300" distR="114300" simplePos="0" relativeHeight="251661312" behindDoc="0" locked="0" layoutInCell="1" allowOverlap="1" wp14:anchorId="36B84849" wp14:editId="74AA8ECA">
              <wp:simplePos x="0" y="0"/>
              <wp:positionH relativeFrom="column">
                <wp:posOffset>4620895</wp:posOffset>
              </wp:positionH>
              <wp:positionV relativeFrom="paragraph">
                <wp:posOffset>5715</wp:posOffset>
              </wp:positionV>
              <wp:extent cx="828675" cy="274320"/>
              <wp:effectExtent l="0" t="0" r="952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noFill/>
                        <a:miter lim="800000"/>
                        <a:headEnd/>
                        <a:tailEnd/>
                      </a:ln>
                    </wps:spPr>
                    <wps:txb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84849" id="_x0000_t202" coordsize="21600,21600" o:spt="202" path="m,l,21600r21600,l21600,xe">
              <v:stroke joinstyle="miter"/>
              <v:path gradientshapeok="t" o:connecttype="rect"/>
            </v:shapetype>
            <v:shape id="Casella di testo 3" o:spid="_x0000_s1027" type="#_x0000_t202" style="position:absolute;margin-left:363.85pt;margin-top:.45pt;width:65.2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" stroked="f">
              <v:textbo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v:textbox>
            </v:shape>
          </w:pict>
        </mc:Fallback>
      </mc:AlternateContent>
    </w:r>
    <w:r w:rsidR="00522FB0" w:rsidRPr="00D41885">
      <w:rPr>
        <w:rFonts w:ascii="Arial" w:hAnsi="Arial" w:cs="Arial"/>
        <w:iCs/>
        <w:color w:val="0077CF"/>
        <w:sz w:val="15"/>
        <w:szCs w:val="15"/>
      </w:rPr>
      <w:t>Classificazione documento: Consip Public</w:t>
    </w:r>
  </w:p>
  <w:p w14:paraId="765EC6C7" w14:textId="0BE284C5" w:rsidR="00DC69C7" w:rsidRPr="00FE5113" w:rsidRDefault="00DC69C7">
    <w:pPr>
      <w:pStyle w:val="Pidipagina"/>
      <w:pBdr>
        <w:top w:val="single" w:sz="4" w:space="1" w:color="auto"/>
      </w:pBdr>
      <w:rPr>
        <w:rFonts w:ascii="Arial" w:hAnsi="Arial" w:cs="Arial"/>
        <w:iCs/>
        <w:color w:val="0077CF"/>
        <w:sz w:val="15"/>
        <w:szCs w:val="15"/>
      </w:rPr>
    </w:pPr>
  </w:p>
  <w:p w14:paraId="2CFCA599" w14:textId="77777777" w:rsidR="00DC69C7" w:rsidRDefault="00DC69C7">
    <w:pPr>
      <w:pStyle w:val="Pidipagina"/>
      <w:ind w:right="360"/>
      <w:jc w:val="both"/>
      <w:rPr>
        <w:rFonts w:ascii="Calibri" w:hAnsi="Calibri" w:cs="Arial"/>
        <w:sz w:val="16"/>
        <w:szCs w:val="16"/>
      </w:rPr>
    </w:pPr>
  </w:p>
  <w:p w14:paraId="7369A83C"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DA03FC" w:rsidRPr="00A51C4D" w14:paraId="51AB2048" w14:textId="77777777" w:rsidTr="00802A04">
      <w:trPr>
        <w:trHeight w:val="75"/>
      </w:trPr>
      <w:tc>
        <w:tcPr>
          <w:tcW w:w="4820" w:type="dxa"/>
          <w:tcMar>
            <w:left w:w="0" w:type="dxa"/>
            <w:right w:w="0" w:type="dxa"/>
          </w:tcMar>
          <w:vAlign w:val="bottom"/>
        </w:tcPr>
        <w:p w14:paraId="5E63DFD4" w14:textId="77777777" w:rsidR="00DA03FC" w:rsidRPr="00A51C4D" w:rsidRDefault="00DA03FC" w:rsidP="00DA03FC">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388EA4B4" w14:textId="77777777" w:rsidR="00DA03FC" w:rsidRDefault="00DA03FC" w:rsidP="00DA03FC">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3515B51" w14:textId="77777777" w:rsidR="00DA03FC" w:rsidRPr="001A5E99" w:rsidRDefault="00DA03FC" w:rsidP="00DA03FC">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732908AA" w14:textId="77777777" w:rsidR="00DA03FC" w:rsidRPr="00A51C4D" w:rsidRDefault="00DA03FC" w:rsidP="00DA03FC">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83E6496" w14:textId="77777777" w:rsidR="00DA03FC" w:rsidRPr="00A51C4D" w:rsidRDefault="00DA03FC" w:rsidP="00DA03FC">
          <w:pPr>
            <w:pStyle w:val="Indirizzi"/>
            <w:spacing w:line="240" w:lineRule="auto"/>
            <w:rPr>
              <w:color w:val="0079D6"/>
              <w:sz w:val="15"/>
              <w:szCs w:val="15"/>
            </w:rPr>
          </w:pPr>
          <w:r w:rsidRPr="00A51C4D">
            <w:rPr>
              <w:color w:val="0079D6"/>
              <w:sz w:val="15"/>
              <w:szCs w:val="15"/>
            </w:rPr>
            <w:t>C.F. e P.I. 05359681003</w:t>
          </w:r>
        </w:p>
        <w:p w14:paraId="5CA587A9"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55524EF0"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3C2CC9A" w14:textId="0DE67D5C" w:rsidR="00DC69C7" w:rsidRPr="00DA03FC" w:rsidRDefault="00DC69C7" w:rsidP="00DA03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1E8B" w14:textId="77777777" w:rsidR="00825871" w:rsidRDefault="00825871">
      <w:r>
        <w:separator/>
      </w:r>
    </w:p>
  </w:footnote>
  <w:footnote w:type="continuationSeparator" w:id="0">
    <w:p w14:paraId="093B5EF1" w14:textId="77777777" w:rsidR="00825871" w:rsidRDefault="00825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C74" w14:textId="27911353" w:rsidR="00DC69C7" w:rsidRDefault="00F76D27">
    <w:pPr>
      <w:pStyle w:val="Intestazione"/>
    </w:pPr>
    <w:r>
      <w:rPr>
        <w:noProof/>
      </w:rPr>
      <mc:AlternateContent>
        <mc:Choice Requires="wps">
          <w:drawing>
            <wp:anchor distT="0" distB="0" distL="0" distR="0" simplePos="0" relativeHeight="251667456" behindDoc="0" locked="0" layoutInCell="1" allowOverlap="1" wp14:anchorId="039F24DB" wp14:editId="0D50ED51">
              <wp:simplePos x="635" y="635"/>
              <wp:positionH relativeFrom="page">
                <wp:align>center</wp:align>
              </wp:positionH>
              <wp:positionV relativeFrom="page">
                <wp:align>top</wp:align>
              </wp:positionV>
              <wp:extent cx="975995" cy="345440"/>
              <wp:effectExtent l="0" t="0" r="14605" b="16510"/>
              <wp:wrapNone/>
              <wp:docPr id="1045304197"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F24DB"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v:textbox>
              <w10:wrap anchorx="page" anchory="page"/>
            </v:shape>
          </w:pict>
        </mc:Fallback>
      </mc:AlternateContent>
    </w:r>
    <w:r w:rsidR="00522FB0">
      <w:rPr>
        <w:noProof/>
      </w:rPr>
      <w:drawing>
        <wp:anchor distT="0" distB="0" distL="114300" distR="114300" simplePos="0" relativeHeight="251654144" behindDoc="1" locked="0" layoutInCell="1" allowOverlap="1" wp14:anchorId="1929CBD1" wp14:editId="737CC9DE">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29E" w14:textId="56AF6834" w:rsidR="00DC69C7" w:rsidRDefault="00CD76A8">
    <w:pPr>
      <w:pStyle w:val="Intestazione"/>
    </w:pPr>
    <w:r w:rsidRPr="00ED187A">
      <w:rPr>
        <w:rFonts w:cs="Arial"/>
        <w:noProof/>
        <w:color w:val="0077CF"/>
        <w:sz w:val="16"/>
        <w:szCs w:val="16"/>
      </w:rPr>
      <w:drawing>
        <wp:anchor distT="0" distB="0" distL="114300" distR="114300" simplePos="0" relativeHeight="251665408" behindDoc="0" locked="0" layoutInCell="1" allowOverlap="1" wp14:anchorId="02CC9D06" wp14:editId="05ADD77A">
          <wp:simplePos x="0" y="0"/>
          <wp:positionH relativeFrom="column">
            <wp:posOffset>-739140</wp:posOffset>
          </wp:positionH>
          <wp:positionV relativeFrom="page">
            <wp:posOffset>563880</wp:posOffset>
          </wp:positionV>
          <wp:extent cx="1245235" cy="306841"/>
          <wp:effectExtent l="0" t="0" r="0" b="0"/>
          <wp:wrapNone/>
          <wp:docPr id="107725389" name="Immagine 1077253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389" name="Immagine 10772538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45235" cy="3068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D70" w14:textId="770D85EC" w:rsidR="00DC69C7" w:rsidRDefault="00FF2F8F">
    <w:pPr>
      <w:pStyle w:val="Intestazione"/>
    </w:pPr>
    <w:r w:rsidRPr="00ED187A">
      <w:rPr>
        <w:rFonts w:cs="Arial"/>
        <w:noProof/>
        <w:color w:val="0077CF"/>
        <w:sz w:val="16"/>
        <w:szCs w:val="16"/>
      </w:rPr>
      <w:drawing>
        <wp:anchor distT="0" distB="0" distL="114300" distR="114300" simplePos="0" relativeHeight="251663360" behindDoc="0" locked="0" layoutInCell="1" allowOverlap="1" wp14:anchorId="7B55CB3A" wp14:editId="55CF122E">
          <wp:simplePos x="0" y="0"/>
          <wp:positionH relativeFrom="column">
            <wp:posOffset>-769620</wp:posOffset>
          </wp:positionH>
          <wp:positionV relativeFrom="page">
            <wp:posOffset>685800</wp:posOffset>
          </wp:positionV>
          <wp:extent cx="1245235" cy="306841"/>
          <wp:effectExtent l="0" t="0" r="0" b="0"/>
          <wp:wrapNone/>
          <wp:docPr id="463912499" name="Immagine 46391249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45235" cy="3068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73"/>
    <w:multiLevelType w:val="hybridMultilevel"/>
    <w:tmpl w:val="6DB06230"/>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EF567E"/>
    <w:multiLevelType w:val="multilevel"/>
    <w:tmpl w:val="5414F84C"/>
    <w:lvl w:ilvl="0">
      <w:start w:val="1"/>
      <w:numFmt w:val="bullet"/>
      <w:pStyle w:val="Trattino"/>
      <w:lvlText w:val=""/>
      <w:lvlJc w:val="left"/>
      <w:pPr>
        <w:ind w:left="1157" w:hanging="357"/>
      </w:pPr>
      <w:rPr>
        <w:rFonts w:ascii="Symbol" w:hAnsi="Symbol" w:hint="default"/>
        <w:sz w:val="20"/>
      </w:rPr>
    </w:lvl>
    <w:lvl w:ilvl="1">
      <w:start w:val="1"/>
      <w:numFmt w:val="bullet"/>
      <w:lvlText w:val=""/>
      <w:lvlJc w:val="left"/>
      <w:pPr>
        <w:tabs>
          <w:tab w:val="num" w:pos="1514"/>
        </w:tabs>
        <w:ind w:left="1514" w:hanging="357"/>
      </w:pPr>
      <w:rPr>
        <w:rFonts w:ascii="Symbol" w:hAnsi="Symbol" w:hint="default"/>
      </w:rPr>
    </w:lvl>
    <w:lvl w:ilvl="2">
      <w:start w:val="1"/>
      <w:numFmt w:val="bullet"/>
      <w:lvlText w:val=""/>
      <w:lvlJc w:val="left"/>
      <w:pPr>
        <w:tabs>
          <w:tab w:val="num" w:pos="1514"/>
        </w:tabs>
        <w:ind w:left="1871" w:hanging="357"/>
      </w:pPr>
      <w:rPr>
        <w:rFonts w:ascii="Symbol" w:hAnsi="Symbol" w:hint="default"/>
      </w:rPr>
    </w:lvl>
    <w:lvl w:ilvl="3">
      <w:start w:val="1"/>
      <w:numFmt w:val="bullet"/>
      <w:lvlText w:val=""/>
      <w:lvlJc w:val="left"/>
      <w:pPr>
        <w:tabs>
          <w:tab w:val="num" w:pos="1877"/>
        </w:tabs>
        <w:ind w:left="2228" w:hanging="357"/>
      </w:pPr>
      <w:rPr>
        <w:rFonts w:ascii="Symbol" w:hAnsi="Symbol" w:hint="default"/>
      </w:rPr>
    </w:lvl>
    <w:lvl w:ilvl="4">
      <w:start w:val="1"/>
      <w:numFmt w:val="bullet"/>
      <w:lvlText w:val="o"/>
      <w:lvlJc w:val="left"/>
      <w:pPr>
        <w:tabs>
          <w:tab w:val="num" w:pos="1794"/>
        </w:tabs>
        <w:ind w:left="2585" w:hanging="357"/>
      </w:pPr>
      <w:rPr>
        <w:rFonts w:ascii="Courier New" w:hAnsi="Courier New" w:hint="default"/>
      </w:rPr>
    </w:lvl>
    <w:lvl w:ilvl="5">
      <w:start w:val="1"/>
      <w:numFmt w:val="bullet"/>
      <w:lvlText w:val=""/>
      <w:lvlJc w:val="left"/>
      <w:pPr>
        <w:tabs>
          <w:tab w:val="num" w:pos="2151"/>
        </w:tabs>
        <w:ind w:left="2942" w:hanging="357"/>
      </w:pPr>
      <w:rPr>
        <w:rFonts w:ascii="Wingdings" w:hAnsi="Wingdings" w:hint="default"/>
      </w:rPr>
    </w:lvl>
    <w:lvl w:ilvl="6">
      <w:start w:val="1"/>
      <w:numFmt w:val="bullet"/>
      <w:lvlText w:val=""/>
      <w:lvlJc w:val="left"/>
      <w:pPr>
        <w:tabs>
          <w:tab w:val="num" w:pos="2508"/>
        </w:tabs>
        <w:ind w:left="3299" w:hanging="357"/>
      </w:pPr>
      <w:rPr>
        <w:rFonts w:ascii="Symbol" w:hAnsi="Symbol" w:hint="default"/>
      </w:rPr>
    </w:lvl>
    <w:lvl w:ilvl="7">
      <w:start w:val="1"/>
      <w:numFmt w:val="bullet"/>
      <w:lvlText w:val="o"/>
      <w:lvlJc w:val="left"/>
      <w:pPr>
        <w:tabs>
          <w:tab w:val="num" w:pos="2865"/>
        </w:tabs>
        <w:ind w:left="3656" w:hanging="357"/>
      </w:pPr>
      <w:rPr>
        <w:rFonts w:ascii="Courier New" w:hAnsi="Courier New" w:hint="default"/>
      </w:rPr>
    </w:lvl>
    <w:lvl w:ilvl="8">
      <w:start w:val="1"/>
      <w:numFmt w:val="bullet"/>
      <w:lvlText w:val=""/>
      <w:lvlJc w:val="left"/>
      <w:pPr>
        <w:tabs>
          <w:tab w:val="num" w:pos="3222"/>
        </w:tabs>
        <w:ind w:left="4013" w:hanging="357"/>
      </w:pPr>
      <w:rPr>
        <w:rFonts w:ascii="Wingdings" w:hAnsi="Wingdings" w:hint="default"/>
      </w:rPr>
    </w:lvl>
  </w:abstractNum>
  <w:abstractNum w:abstractNumId="2"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41AFF"/>
    <w:multiLevelType w:val="hybridMultilevel"/>
    <w:tmpl w:val="6C2E8CD6"/>
    <w:lvl w:ilvl="0" w:tplc="04100001">
      <w:start w:val="1"/>
      <w:numFmt w:val="bullet"/>
      <w:lvlText w:val=""/>
      <w:lvlJc w:val="left"/>
      <w:pPr>
        <w:ind w:left="644" w:hanging="360"/>
      </w:pPr>
      <w:rPr>
        <w:rFonts w:ascii="Symbol" w:hAnsi="Symbol" w:hint="default"/>
        <w:color w:val="000000"/>
        <w:sz w:val="22"/>
        <w:u w:color="00000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9F40E16"/>
    <w:multiLevelType w:val="hybridMultilevel"/>
    <w:tmpl w:val="37309260"/>
    <w:lvl w:ilvl="0" w:tplc="D504A128">
      <w:start w:val="1"/>
      <w:numFmt w:val="bullet"/>
      <w:lvlText w:val=""/>
      <w:lvlJc w:val="left"/>
      <w:pPr>
        <w:tabs>
          <w:tab w:val="num" w:pos="720"/>
        </w:tabs>
        <w:ind w:left="720" w:hanging="360"/>
      </w:pPr>
      <w:rPr>
        <w:rFonts w:ascii="Wingdings" w:hAnsi="Wingdings" w:hint="default"/>
      </w:rPr>
    </w:lvl>
    <w:lvl w:ilvl="1" w:tplc="FAE0F520" w:tentative="1">
      <w:start w:val="1"/>
      <w:numFmt w:val="bullet"/>
      <w:lvlText w:val=""/>
      <w:lvlJc w:val="left"/>
      <w:pPr>
        <w:tabs>
          <w:tab w:val="num" w:pos="1440"/>
        </w:tabs>
        <w:ind w:left="1440" w:hanging="360"/>
      </w:pPr>
      <w:rPr>
        <w:rFonts w:ascii="Wingdings" w:hAnsi="Wingdings" w:hint="default"/>
      </w:rPr>
    </w:lvl>
    <w:lvl w:ilvl="2" w:tplc="4D24E3D0" w:tentative="1">
      <w:start w:val="1"/>
      <w:numFmt w:val="bullet"/>
      <w:lvlText w:val=""/>
      <w:lvlJc w:val="left"/>
      <w:pPr>
        <w:tabs>
          <w:tab w:val="num" w:pos="2160"/>
        </w:tabs>
        <w:ind w:left="2160" w:hanging="360"/>
      </w:pPr>
      <w:rPr>
        <w:rFonts w:ascii="Wingdings" w:hAnsi="Wingdings" w:hint="default"/>
      </w:rPr>
    </w:lvl>
    <w:lvl w:ilvl="3" w:tplc="22CC5226" w:tentative="1">
      <w:start w:val="1"/>
      <w:numFmt w:val="bullet"/>
      <w:lvlText w:val=""/>
      <w:lvlJc w:val="left"/>
      <w:pPr>
        <w:tabs>
          <w:tab w:val="num" w:pos="2880"/>
        </w:tabs>
        <w:ind w:left="2880" w:hanging="360"/>
      </w:pPr>
      <w:rPr>
        <w:rFonts w:ascii="Wingdings" w:hAnsi="Wingdings" w:hint="default"/>
      </w:rPr>
    </w:lvl>
    <w:lvl w:ilvl="4" w:tplc="FA0090F0" w:tentative="1">
      <w:start w:val="1"/>
      <w:numFmt w:val="bullet"/>
      <w:lvlText w:val=""/>
      <w:lvlJc w:val="left"/>
      <w:pPr>
        <w:tabs>
          <w:tab w:val="num" w:pos="3600"/>
        </w:tabs>
        <w:ind w:left="3600" w:hanging="360"/>
      </w:pPr>
      <w:rPr>
        <w:rFonts w:ascii="Wingdings" w:hAnsi="Wingdings" w:hint="default"/>
      </w:rPr>
    </w:lvl>
    <w:lvl w:ilvl="5" w:tplc="D76A8272" w:tentative="1">
      <w:start w:val="1"/>
      <w:numFmt w:val="bullet"/>
      <w:lvlText w:val=""/>
      <w:lvlJc w:val="left"/>
      <w:pPr>
        <w:tabs>
          <w:tab w:val="num" w:pos="4320"/>
        </w:tabs>
        <w:ind w:left="4320" w:hanging="360"/>
      </w:pPr>
      <w:rPr>
        <w:rFonts w:ascii="Wingdings" w:hAnsi="Wingdings" w:hint="default"/>
      </w:rPr>
    </w:lvl>
    <w:lvl w:ilvl="6" w:tplc="F926C5D6" w:tentative="1">
      <w:start w:val="1"/>
      <w:numFmt w:val="bullet"/>
      <w:lvlText w:val=""/>
      <w:lvlJc w:val="left"/>
      <w:pPr>
        <w:tabs>
          <w:tab w:val="num" w:pos="5040"/>
        </w:tabs>
        <w:ind w:left="5040" w:hanging="360"/>
      </w:pPr>
      <w:rPr>
        <w:rFonts w:ascii="Wingdings" w:hAnsi="Wingdings" w:hint="default"/>
      </w:rPr>
    </w:lvl>
    <w:lvl w:ilvl="7" w:tplc="3C3E7F34" w:tentative="1">
      <w:start w:val="1"/>
      <w:numFmt w:val="bullet"/>
      <w:lvlText w:val=""/>
      <w:lvlJc w:val="left"/>
      <w:pPr>
        <w:tabs>
          <w:tab w:val="num" w:pos="5760"/>
        </w:tabs>
        <w:ind w:left="5760" w:hanging="360"/>
      </w:pPr>
      <w:rPr>
        <w:rFonts w:ascii="Wingdings" w:hAnsi="Wingdings" w:hint="default"/>
      </w:rPr>
    </w:lvl>
    <w:lvl w:ilvl="8" w:tplc="54D4CF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E395EBF"/>
    <w:multiLevelType w:val="hybridMultilevel"/>
    <w:tmpl w:val="848C5104"/>
    <w:lvl w:ilvl="0" w:tplc="34E833C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F76A1F"/>
    <w:multiLevelType w:val="hybridMultilevel"/>
    <w:tmpl w:val="046601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34747E9"/>
    <w:multiLevelType w:val="multilevel"/>
    <w:tmpl w:val="FE70DD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46E776A"/>
    <w:multiLevelType w:val="hybridMultilevel"/>
    <w:tmpl w:val="FF8AFFD4"/>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2C6A53"/>
    <w:multiLevelType w:val="hybridMultilevel"/>
    <w:tmpl w:val="B0620D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881CDD"/>
    <w:multiLevelType w:val="multilevel"/>
    <w:tmpl w:val="02A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27085"/>
    <w:multiLevelType w:val="multilevel"/>
    <w:tmpl w:val="FCB8BC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E695C03"/>
    <w:multiLevelType w:val="multilevel"/>
    <w:tmpl w:val="49F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A6C03"/>
    <w:multiLevelType w:val="hybridMultilevel"/>
    <w:tmpl w:val="504028B8"/>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5"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8F5284"/>
    <w:multiLevelType w:val="hybridMultilevel"/>
    <w:tmpl w:val="B9A47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41701B"/>
    <w:multiLevelType w:val="multilevel"/>
    <w:tmpl w:val="22A8E9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AAD6D79"/>
    <w:multiLevelType w:val="hybridMultilevel"/>
    <w:tmpl w:val="5556451A"/>
    <w:lvl w:ilvl="0" w:tplc="0812107A">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F866E3"/>
    <w:multiLevelType w:val="multilevel"/>
    <w:tmpl w:val="66AC66CA"/>
    <w:lvl w:ilvl="0">
      <w:start w:val="1"/>
      <w:numFmt w:val="bullet"/>
      <w:lvlText w:val=""/>
      <w:lvlJc w:val="left"/>
      <w:pPr>
        <w:tabs>
          <w:tab w:val="left" w:pos="360"/>
        </w:tabs>
      </w:pPr>
      <w:rPr>
        <w:rFonts w:ascii="Wingdings" w:hAnsi="Wingdings" w:hint="default"/>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183FAA"/>
    <w:multiLevelType w:val="hybridMultilevel"/>
    <w:tmpl w:val="2CB6AC2C"/>
    <w:lvl w:ilvl="0" w:tplc="A8E60AE6">
      <w:start w:val="1"/>
      <w:numFmt w:val="lowerLetter"/>
      <w:lvlText w:val="%1)"/>
      <w:lvlJc w:val="left"/>
      <w:pPr>
        <w:ind w:left="644" w:hanging="360"/>
      </w:pPr>
      <w:rPr>
        <w:rFonts w:hint="default"/>
        <w:b w:val="0"/>
        <w:bCs/>
        <w:color w:val="000000"/>
        <w:sz w:val="22"/>
        <w:u w:color="000000"/>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2FCB29AE"/>
    <w:multiLevelType w:val="hybridMultilevel"/>
    <w:tmpl w:val="0A5A6DC0"/>
    <w:lvl w:ilvl="0" w:tplc="1406A53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EC2E54"/>
    <w:multiLevelType w:val="multilevel"/>
    <w:tmpl w:val="13200418"/>
    <w:lvl w:ilvl="0">
      <w:numFmt w:val="bullet"/>
      <w:lvlText w:val="·"/>
      <w:lvlJc w:val="left"/>
      <w:pPr>
        <w:tabs>
          <w:tab w:val="left" w:pos="360"/>
        </w:tabs>
      </w:pPr>
      <w:rPr>
        <w:rFonts w:ascii="Symbol" w:eastAsia="Symbol" w:hAnsi="Symbol"/>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35D20029"/>
    <w:multiLevelType w:val="multilevel"/>
    <w:tmpl w:val="82BCE5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6" w15:restartNumberingAfterBreak="0">
    <w:nsid w:val="3BD21E7B"/>
    <w:multiLevelType w:val="hybridMultilevel"/>
    <w:tmpl w:val="7BDAD00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B83309"/>
    <w:multiLevelType w:val="hybridMultilevel"/>
    <w:tmpl w:val="F37C8010"/>
    <w:lvl w:ilvl="0" w:tplc="5A2CA622">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9" w15:restartNumberingAfterBreak="0">
    <w:nsid w:val="42EA4A86"/>
    <w:multiLevelType w:val="multilevel"/>
    <w:tmpl w:val="641292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5A76BC"/>
    <w:multiLevelType w:val="multilevel"/>
    <w:tmpl w:val="8DD82E68"/>
    <w:lvl w:ilvl="0">
      <w:start w:val="1"/>
      <w:numFmt w:val="upperLetter"/>
      <w:lvlText w:val="%1."/>
      <w:lvlJc w:val="left"/>
      <w:pPr>
        <w:tabs>
          <w:tab w:val="left" w:pos="360"/>
        </w:tabs>
      </w:pPr>
      <w:rPr>
        <w:rFonts w:ascii="Arial" w:eastAsia="Times New Roman" w:hAnsi="Arial" w:cs="Arial"/>
        <w:b/>
        <w:bCs w:val="0"/>
        <w:color w:val="000000"/>
        <w:spacing w:val="0"/>
        <w:w w:val="100"/>
        <w:sz w:val="20"/>
        <w:szCs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5B226A54"/>
    <w:multiLevelType w:val="hybridMultilevel"/>
    <w:tmpl w:val="BA28378E"/>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237658"/>
    <w:multiLevelType w:val="hybridMultilevel"/>
    <w:tmpl w:val="C11E3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3D5E73"/>
    <w:multiLevelType w:val="multilevel"/>
    <w:tmpl w:val="66AC66CA"/>
    <w:lvl w:ilvl="0">
      <w:start w:val="1"/>
      <w:numFmt w:val="bullet"/>
      <w:lvlText w:val=""/>
      <w:lvlJc w:val="left"/>
      <w:pPr>
        <w:tabs>
          <w:tab w:val="left" w:pos="360"/>
        </w:tabs>
      </w:pPr>
      <w:rPr>
        <w:rFonts w:ascii="Wingdings" w:hAnsi="Wingdings" w:hint="default"/>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B37317"/>
    <w:multiLevelType w:val="multilevel"/>
    <w:tmpl w:val="2EC6B826"/>
    <w:lvl w:ilvl="0">
      <w:start w:val="1"/>
      <w:numFmt w:val="upperLetter"/>
      <w:lvlText w:val="%1."/>
      <w:lvlJc w:val="left"/>
      <w:pPr>
        <w:tabs>
          <w:tab w:val="left" w:pos="360"/>
        </w:tabs>
      </w:pPr>
      <w:rPr>
        <w:rFonts w:ascii="Calibri" w:eastAsia="Calibri" w:hAnsi="Calibri"/>
        <w:color w:val="000000"/>
        <w:spacing w:val="0"/>
        <w:w w:val="100"/>
        <w:sz w:val="21"/>
        <w:vertAlign w:val="baseline"/>
        <w:lang w:val="it-IT"/>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1D15B9"/>
    <w:multiLevelType w:val="multilevel"/>
    <w:tmpl w:val="40EC2A5A"/>
    <w:lvl w:ilvl="0">
      <w:numFmt w:val="bullet"/>
      <w:lvlText w:val="·"/>
      <w:lvlJc w:val="left"/>
      <w:pPr>
        <w:tabs>
          <w:tab w:val="left" w:pos="432"/>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1461C8"/>
    <w:multiLevelType w:val="hybridMultilevel"/>
    <w:tmpl w:val="03B828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9A077B8"/>
    <w:multiLevelType w:val="hybridMultilevel"/>
    <w:tmpl w:val="48A2C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A7692B"/>
    <w:multiLevelType w:val="hybridMultilevel"/>
    <w:tmpl w:val="D90EA3B2"/>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8F2A36"/>
    <w:multiLevelType w:val="hybridMultilevel"/>
    <w:tmpl w:val="093CA3E8"/>
    <w:lvl w:ilvl="0" w:tplc="1406A53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795523">
    <w:abstractNumId w:val="28"/>
  </w:num>
  <w:num w:numId="2" w16cid:durableId="2126999313">
    <w:abstractNumId w:val="30"/>
  </w:num>
  <w:num w:numId="3" w16cid:durableId="1649896485">
    <w:abstractNumId w:val="32"/>
  </w:num>
  <w:num w:numId="4" w16cid:durableId="1318193808">
    <w:abstractNumId w:val="42"/>
  </w:num>
  <w:num w:numId="5" w16cid:durableId="1614899066">
    <w:abstractNumId w:val="23"/>
  </w:num>
  <w:num w:numId="6" w16cid:durableId="1362244220">
    <w:abstractNumId w:val="15"/>
  </w:num>
  <w:num w:numId="7" w16cid:durableId="2019235984">
    <w:abstractNumId w:val="28"/>
  </w:num>
  <w:num w:numId="8" w16cid:durableId="660037843">
    <w:abstractNumId w:val="28"/>
  </w:num>
  <w:num w:numId="9" w16cid:durableId="235629229">
    <w:abstractNumId w:val="28"/>
  </w:num>
  <w:num w:numId="10" w16cid:durableId="207691300">
    <w:abstractNumId w:val="28"/>
  </w:num>
  <w:num w:numId="11" w16cid:durableId="262499205">
    <w:abstractNumId w:val="28"/>
  </w:num>
  <w:num w:numId="12" w16cid:durableId="2083404478">
    <w:abstractNumId w:val="28"/>
  </w:num>
  <w:num w:numId="13" w16cid:durableId="601425151">
    <w:abstractNumId w:val="25"/>
  </w:num>
  <w:num w:numId="14" w16cid:durableId="523248865">
    <w:abstractNumId w:val="5"/>
  </w:num>
  <w:num w:numId="15" w16cid:durableId="1076391866">
    <w:abstractNumId w:val="13"/>
  </w:num>
  <w:num w:numId="16" w16cid:durableId="123234612">
    <w:abstractNumId w:val="11"/>
  </w:num>
  <w:num w:numId="17" w16cid:durableId="1211846585">
    <w:abstractNumId w:val="2"/>
  </w:num>
  <w:num w:numId="18" w16cid:durableId="1641613587">
    <w:abstractNumId w:val="22"/>
  </w:num>
  <w:num w:numId="19" w16cid:durableId="1781072198">
    <w:abstractNumId w:val="38"/>
  </w:num>
  <w:num w:numId="20" w16cid:durableId="1409233467">
    <w:abstractNumId w:val="3"/>
  </w:num>
  <w:num w:numId="21" w16cid:durableId="657076853">
    <w:abstractNumId w:val="20"/>
  </w:num>
  <w:num w:numId="22" w16cid:durableId="739718888">
    <w:abstractNumId w:val="7"/>
  </w:num>
  <w:num w:numId="23" w16cid:durableId="849569125">
    <w:abstractNumId w:val="10"/>
  </w:num>
  <w:num w:numId="24" w16cid:durableId="156773895">
    <w:abstractNumId w:val="6"/>
  </w:num>
  <w:num w:numId="25" w16cid:durableId="229581690">
    <w:abstractNumId w:val="4"/>
  </w:num>
  <w:num w:numId="26" w16cid:durableId="1221820247">
    <w:abstractNumId w:val="37"/>
  </w:num>
  <w:num w:numId="27" w16cid:durableId="503981187">
    <w:abstractNumId w:val="34"/>
  </w:num>
  <w:num w:numId="28" w16cid:durableId="343938590">
    <w:abstractNumId w:val="16"/>
  </w:num>
  <w:num w:numId="29" w16cid:durableId="1814633761">
    <w:abstractNumId w:val="27"/>
  </w:num>
  <w:num w:numId="30" w16cid:durableId="780107156">
    <w:abstractNumId w:val="39"/>
  </w:num>
  <w:num w:numId="31" w16cid:durableId="2053261885">
    <w:abstractNumId w:val="26"/>
  </w:num>
  <w:num w:numId="32" w16cid:durableId="1158183223">
    <w:abstractNumId w:val="21"/>
  </w:num>
  <w:num w:numId="33" w16cid:durableId="1244996507">
    <w:abstractNumId w:val="35"/>
  </w:num>
  <w:num w:numId="34" w16cid:durableId="20979894">
    <w:abstractNumId w:val="31"/>
    <w:lvlOverride w:ilvl="0">
      <w:startOverride w:val="1"/>
    </w:lvlOverride>
    <w:lvlOverride w:ilvl="1"/>
    <w:lvlOverride w:ilvl="2"/>
    <w:lvlOverride w:ilvl="3"/>
    <w:lvlOverride w:ilvl="4"/>
    <w:lvlOverride w:ilvl="5"/>
    <w:lvlOverride w:ilvl="6"/>
    <w:lvlOverride w:ilvl="7"/>
    <w:lvlOverride w:ilvl="8"/>
  </w:num>
  <w:num w:numId="35" w16cid:durableId="1138229688">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962806391">
    <w:abstractNumId w:val="33"/>
  </w:num>
  <w:num w:numId="37" w16cid:durableId="1337002643">
    <w:abstractNumId w:val="40"/>
  </w:num>
  <w:num w:numId="38" w16cid:durableId="1886403961">
    <w:abstractNumId w:val="9"/>
  </w:num>
  <w:num w:numId="39" w16cid:durableId="2087148093">
    <w:abstractNumId w:val="14"/>
  </w:num>
  <w:num w:numId="40" w16cid:durableId="1891988876">
    <w:abstractNumId w:val="1"/>
  </w:num>
  <w:num w:numId="41" w16cid:durableId="2075352236">
    <w:abstractNumId w:val="18"/>
  </w:num>
  <w:num w:numId="42" w16cid:durableId="1874078194">
    <w:abstractNumId w:val="41"/>
  </w:num>
  <w:num w:numId="43" w16cid:durableId="1228880122">
    <w:abstractNumId w:val="17"/>
  </w:num>
  <w:num w:numId="44" w16cid:durableId="2024747020">
    <w:abstractNumId w:val="29"/>
  </w:num>
  <w:num w:numId="45" w16cid:durableId="2106220036">
    <w:abstractNumId w:val="24"/>
  </w:num>
  <w:num w:numId="46" w16cid:durableId="402879141">
    <w:abstractNumId w:val="12"/>
  </w:num>
  <w:num w:numId="47" w16cid:durableId="639267236">
    <w:abstractNumId w:val="8"/>
  </w:num>
  <w:num w:numId="48" w16cid:durableId="555044398">
    <w:abstractNumId w:val="0"/>
  </w:num>
  <w:num w:numId="49" w16cid:durableId="3133418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06B7"/>
    <w:rsid w:val="00001077"/>
    <w:rsid w:val="00003FB2"/>
    <w:rsid w:val="00010B47"/>
    <w:rsid w:val="00012A52"/>
    <w:rsid w:val="00025039"/>
    <w:rsid w:val="00030221"/>
    <w:rsid w:val="00030546"/>
    <w:rsid w:val="000460F2"/>
    <w:rsid w:val="00053020"/>
    <w:rsid w:val="00055910"/>
    <w:rsid w:val="0005618A"/>
    <w:rsid w:val="000645D8"/>
    <w:rsid w:val="00070139"/>
    <w:rsid w:val="00076E8B"/>
    <w:rsid w:val="000772B0"/>
    <w:rsid w:val="00077859"/>
    <w:rsid w:val="00090057"/>
    <w:rsid w:val="00092501"/>
    <w:rsid w:val="00094821"/>
    <w:rsid w:val="00094A79"/>
    <w:rsid w:val="00094E82"/>
    <w:rsid w:val="000A5412"/>
    <w:rsid w:val="000B133E"/>
    <w:rsid w:val="000B255F"/>
    <w:rsid w:val="000B2892"/>
    <w:rsid w:val="000B7627"/>
    <w:rsid w:val="000B7FB8"/>
    <w:rsid w:val="000C08A7"/>
    <w:rsid w:val="000C1276"/>
    <w:rsid w:val="000C318B"/>
    <w:rsid w:val="000C35EB"/>
    <w:rsid w:val="000C7D29"/>
    <w:rsid w:val="000D1487"/>
    <w:rsid w:val="000D517C"/>
    <w:rsid w:val="000E3AFC"/>
    <w:rsid w:val="000F0583"/>
    <w:rsid w:val="000F0EAD"/>
    <w:rsid w:val="000F15C7"/>
    <w:rsid w:val="000F398B"/>
    <w:rsid w:val="000F791A"/>
    <w:rsid w:val="001005CB"/>
    <w:rsid w:val="00101B0A"/>
    <w:rsid w:val="001068E6"/>
    <w:rsid w:val="00113091"/>
    <w:rsid w:val="001243FF"/>
    <w:rsid w:val="0012570E"/>
    <w:rsid w:val="00150DCB"/>
    <w:rsid w:val="00152631"/>
    <w:rsid w:val="001545A0"/>
    <w:rsid w:val="00157AC7"/>
    <w:rsid w:val="00157FC6"/>
    <w:rsid w:val="00161DB4"/>
    <w:rsid w:val="001623A8"/>
    <w:rsid w:val="00163512"/>
    <w:rsid w:val="00165A73"/>
    <w:rsid w:val="00176CE3"/>
    <w:rsid w:val="0018076B"/>
    <w:rsid w:val="00193CC1"/>
    <w:rsid w:val="00194758"/>
    <w:rsid w:val="001947F4"/>
    <w:rsid w:val="00194A1C"/>
    <w:rsid w:val="001A628E"/>
    <w:rsid w:val="001B0AD2"/>
    <w:rsid w:val="001B391D"/>
    <w:rsid w:val="001B6193"/>
    <w:rsid w:val="001B77FF"/>
    <w:rsid w:val="001D02FA"/>
    <w:rsid w:val="001D24C1"/>
    <w:rsid w:val="001D7594"/>
    <w:rsid w:val="001E44CB"/>
    <w:rsid w:val="001F3450"/>
    <w:rsid w:val="001F64C7"/>
    <w:rsid w:val="0020435C"/>
    <w:rsid w:val="0020487C"/>
    <w:rsid w:val="00205370"/>
    <w:rsid w:val="002059E7"/>
    <w:rsid w:val="00210B22"/>
    <w:rsid w:val="00211DB1"/>
    <w:rsid w:val="002125A2"/>
    <w:rsid w:val="00214DA5"/>
    <w:rsid w:val="0022595F"/>
    <w:rsid w:val="00230539"/>
    <w:rsid w:val="00232ECA"/>
    <w:rsid w:val="00234358"/>
    <w:rsid w:val="0023440A"/>
    <w:rsid w:val="002461C2"/>
    <w:rsid w:val="00250A50"/>
    <w:rsid w:val="002518EF"/>
    <w:rsid w:val="00252606"/>
    <w:rsid w:val="00252902"/>
    <w:rsid w:val="00255C1A"/>
    <w:rsid w:val="00256254"/>
    <w:rsid w:val="002565F0"/>
    <w:rsid w:val="00262277"/>
    <w:rsid w:val="0026455E"/>
    <w:rsid w:val="0026653D"/>
    <w:rsid w:val="00267C0D"/>
    <w:rsid w:val="00271000"/>
    <w:rsid w:val="00271223"/>
    <w:rsid w:val="00273EFA"/>
    <w:rsid w:val="0027441A"/>
    <w:rsid w:val="00274A59"/>
    <w:rsid w:val="00285D26"/>
    <w:rsid w:val="002933FE"/>
    <w:rsid w:val="002A2A0F"/>
    <w:rsid w:val="002A2B38"/>
    <w:rsid w:val="002B133A"/>
    <w:rsid w:val="002B472D"/>
    <w:rsid w:val="002B5EFB"/>
    <w:rsid w:val="002C2241"/>
    <w:rsid w:val="002C2F64"/>
    <w:rsid w:val="002C34C2"/>
    <w:rsid w:val="002C6B08"/>
    <w:rsid w:val="002E2793"/>
    <w:rsid w:val="002E33F1"/>
    <w:rsid w:val="002E6135"/>
    <w:rsid w:val="002F2953"/>
    <w:rsid w:val="00300704"/>
    <w:rsid w:val="00301D63"/>
    <w:rsid w:val="003037CB"/>
    <w:rsid w:val="00311345"/>
    <w:rsid w:val="00314107"/>
    <w:rsid w:val="0031503D"/>
    <w:rsid w:val="0032083C"/>
    <w:rsid w:val="00320FE3"/>
    <w:rsid w:val="0032160B"/>
    <w:rsid w:val="003217F1"/>
    <w:rsid w:val="00321E8E"/>
    <w:rsid w:val="00324587"/>
    <w:rsid w:val="003246D2"/>
    <w:rsid w:val="00331222"/>
    <w:rsid w:val="00335178"/>
    <w:rsid w:val="00337105"/>
    <w:rsid w:val="00345695"/>
    <w:rsid w:val="00346D2D"/>
    <w:rsid w:val="00350A41"/>
    <w:rsid w:val="003534EB"/>
    <w:rsid w:val="003632FE"/>
    <w:rsid w:val="00371F98"/>
    <w:rsid w:val="0037263F"/>
    <w:rsid w:val="0037452C"/>
    <w:rsid w:val="00383100"/>
    <w:rsid w:val="00386D57"/>
    <w:rsid w:val="003919DB"/>
    <w:rsid w:val="00394C99"/>
    <w:rsid w:val="00395C76"/>
    <w:rsid w:val="0039784E"/>
    <w:rsid w:val="00397A20"/>
    <w:rsid w:val="003A2A9E"/>
    <w:rsid w:val="003A4B98"/>
    <w:rsid w:val="003A578A"/>
    <w:rsid w:val="003A5D4F"/>
    <w:rsid w:val="003A6A6D"/>
    <w:rsid w:val="003A7E45"/>
    <w:rsid w:val="003B0C83"/>
    <w:rsid w:val="003C3EE7"/>
    <w:rsid w:val="003C4FBB"/>
    <w:rsid w:val="003C6A5B"/>
    <w:rsid w:val="003D0DC6"/>
    <w:rsid w:val="003F4573"/>
    <w:rsid w:val="003F7DC2"/>
    <w:rsid w:val="00400666"/>
    <w:rsid w:val="00401550"/>
    <w:rsid w:val="00402468"/>
    <w:rsid w:val="00402737"/>
    <w:rsid w:val="00410ABF"/>
    <w:rsid w:val="00414415"/>
    <w:rsid w:val="0042734D"/>
    <w:rsid w:val="00427A35"/>
    <w:rsid w:val="00433275"/>
    <w:rsid w:val="00434D34"/>
    <w:rsid w:val="00436D9F"/>
    <w:rsid w:val="00436F76"/>
    <w:rsid w:val="00442322"/>
    <w:rsid w:val="004453C1"/>
    <w:rsid w:val="004513FE"/>
    <w:rsid w:val="00452976"/>
    <w:rsid w:val="00456029"/>
    <w:rsid w:val="004565BD"/>
    <w:rsid w:val="004658B6"/>
    <w:rsid w:val="004659B1"/>
    <w:rsid w:val="004701C3"/>
    <w:rsid w:val="00470D3C"/>
    <w:rsid w:val="004772B6"/>
    <w:rsid w:val="00480F6E"/>
    <w:rsid w:val="00482AA7"/>
    <w:rsid w:val="00487033"/>
    <w:rsid w:val="00493BA6"/>
    <w:rsid w:val="004A3FA4"/>
    <w:rsid w:val="004B1E1A"/>
    <w:rsid w:val="004B53D3"/>
    <w:rsid w:val="004B6E87"/>
    <w:rsid w:val="004C0992"/>
    <w:rsid w:val="004C3956"/>
    <w:rsid w:val="004C3EDF"/>
    <w:rsid w:val="004C5B7C"/>
    <w:rsid w:val="004C7E8D"/>
    <w:rsid w:val="004D180B"/>
    <w:rsid w:val="004D6CE6"/>
    <w:rsid w:val="004D72CB"/>
    <w:rsid w:val="004E2C55"/>
    <w:rsid w:val="004E3B58"/>
    <w:rsid w:val="004E5CDD"/>
    <w:rsid w:val="004E6509"/>
    <w:rsid w:val="004F2E27"/>
    <w:rsid w:val="004F3C57"/>
    <w:rsid w:val="004F63C9"/>
    <w:rsid w:val="004F66A1"/>
    <w:rsid w:val="0050293F"/>
    <w:rsid w:val="005039FC"/>
    <w:rsid w:val="00503B70"/>
    <w:rsid w:val="00507D96"/>
    <w:rsid w:val="00514AAE"/>
    <w:rsid w:val="0051516F"/>
    <w:rsid w:val="005158C3"/>
    <w:rsid w:val="00515EB0"/>
    <w:rsid w:val="0051718F"/>
    <w:rsid w:val="00517A7F"/>
    <w:rsid w:val="005218F5"/>
    <w:rsid w:val="00522FB0"/>
    <w:rsid w:val="00525F15"/>
    <w:rsid w:val="005266F1"/>
    <w:rsid w:val="0052788F"/>
    <w:rsid w:val="00530303"/>
    <w:rsid w:val="005305FE"/>
    <w:rsid w:val="00531DEC"/>
    <w:rsid w:val="00536B02"/>
    <w:rsid w:val="0054629F"/>
    <w:rsid w:val="005470DF"/>
    <w:rsid w:val="00551EC3"/>
    <w:rsid w:val="005543ED"/>
    <w:rsid w:val="00556A62"/>
    <w:rsid w:val="005646E4"/>
    <w:rsid w:val="00570965"/>
    <w:rsid w:val="00571CC6"/>
    <w:rsid w:val="00571D4B"/>
    <w:rsid w:val="00574282"/>
    <w:rsid w:val="005776B0"/>
    <w:rsid w:val="00582875"/>
    <w:rsid w:val="00594D3F"/>
    <w:rsid w:val="00597205"/>
    <w:rsid w:val="005A4D73"/>
    <w:rsid w:val="005B0145"/>
    <w:rsid w:val="005B0A17"/>
    <w:rsid w:val="005B27A5"/>
    <w:rsid w:val="005B45B5"/>
    <w:rsid w:val="005C40FB"/>
    <w:rsid w:val="005C5102"/>
    <w:rsid w:val="005D71DC"/>
    <w:rsid w:val="005E2DAD"/>
    <w:rsid w:val="005E5955"/>
    <w:rsid w:val="005E782A"/>
    <w:rsid w:val="005F2A2A"/>
    <w:rsid w:val="005F3F1B"/>
    <w:rsid w:val="005F4311"/>
    <w:rsid w:val="005F4BD8"/>
    <w:rsid w:val="005F63E2"/>
    <w:rsid w:val="005F6811"/>
    <w:rsid w:val="005F7911"/>
    <w:rsid w:val="00606067"/>
    <w:rsid w:val="00607751"/>
    <w:rsid w:val="00612E2E"/>
    <w:rsid w:val="0062479C"/>
    <w:rsid w:val="006250D7"/>
    <w:rsid w:val="006267AF"/>
    <w:rsid w:val="00626AD5"/>
    <w:rsid w:val="00627A0E"/>
    <w:rsid w:val="006311D2"/>
    <w:rsid w:val="00633AA4"/>
    <w:rsid w:val="00633AEF"/>
    <w:rsid w:val="006341CF"/>
    <w:rsid w:val="00645DF5"/>
    <w:rsid w:val="00646477"/>
    <w:rsid w:val="00647754"/>
    <w:rsid w:val="006516E7"/>
    <w:rsid w:val="00660370"/>
    <w:rsid w:val="0066217E"/>
    <w:rsid w:val="0066256B"/>
    <w:rsid w:val="00666449"/>
    <w:rsid w:val="0067152E"/>
    <w:rsid w:val="00673EC5"/>
    <w:rsid w:val="00690455"/>
    <w:rsid w:val="00693713"/>
    <w:rsid w:val="006A07C7"/>
    <w:rsid w:val="006A5380"/>
    <w:rsid w:val="006A7FC7"/>
    <w:rsid w:val="006B4117"/>
    <w:rsid w:val="006B665B"/>
    <w:rsid w:val="006C1A3A"/>
    <w:rsid w:val="006C6681"/>
    <w:rsid w:val="006C6FE5"/>
    <w:rsid w:val="006D6DEC"/>
    <w:rsid w:val="006E2E31"/>
    <w:rsid w:val="006E2EF6"/>
    <w:rsid w:val="006E3A3E"/>
    <w:rsid w:val="006E4024"/>
    <w:rsid w:val="006E4B41"/>
    <w:rsid w:val="006F6294"/>
    <w:rsid w:val="007004E6"/>
    <w:rsid w:val="00700E55"/>
    <w:rsid w:val="00700EAD"/>
    <w:rsid w:val="00701256"/>
    <w:rsid w:val="00701801"/>
    <w:rsid w:val="00703141"/>
    <w:rsid w:val="00704147"/>
    <w:rsid w:val="007079F2"/>
    <w:rsid w:val="007113C0"/>
    <w:rsid w:val="00711A60"/>
    <w:rsid w:val="00720779"/>
    <w:rsid w:val="007232EF"/>
    <w:rsid w:val="00724691"/>
    <w:rsid w:val="007316E1"/>
    <w:rsid w:val="00741778"/>
    <w:rsid w:val="00745354"/>
    <w:rsid w:val="00753788"/>
    <w:rsid w:val="0075388C"/>
    <w:rsid w:val="00761C29"/>
    <w:rsid w:val="00763914"/>
    <w:rsid w:val="007645F5"/>
    <w:rsid w:val="00767107"/>
    <w:rsid w:val="00770C26"/>
    <w:rsid w:val="0077170C"/>
    <w:rsid w:val="00781338"/>
    <w:rsid w:val="0078451A"/>
    <w:rsid w:val="007845C0"/>
    <w:rsid w:val="007875CA"/>
    <w:rsid w:val="00793DD6"/>
    <w:rsid w:val="007971AF"/>
    <w:rsid w:val="007A55DB"/>
    <w:rsid w:val="007A5F23"/>
    <w:rsid w:val="007A7DC2"/>
    <w:rsid w:val="007B17F1"/>
    <w:rsid w:val="007B1B19"/>
    <w:rsid w:val="007C3F6D"/>
    <w:rsid w:val="007D3D38"/>
    <w:rsid w:val="007E00E3"/>
    <w:rsid w:val="007E2939"/>
    <w:rsid w:val="007E3861"/>
    <w:rsid w:val="007E62CD"/>
    <w:rsid w:val="007E6B60"/>
    <w:rsid w:val="007E7E63"/>
    <w:rsid w:val="007F10C1"/>
    <w:rsid w:val="007F1152"/>
    <w:rsid w:val="007F6718"/>
    <w:rsid w:val="00801DAC"/>
    <w:rsid w:val="00802BB7"/>
    <w:rsid w:val="008077A7"/>
    <w:rsid w:val="00810061"/>
    <w:rsid w:val="00813B38"/>
    <w:rsid w:val="00825871"/>
    <w:rsid w:val="00835CF6"/>
    <w:rsid w:val="00842D4F"/>
    <w:rsid w:val="00842E1A"/>
    <w:rsid w:val="00853CFB"/>
    <w:rsid w:val="00864676"/>
    <w:rsid w:val="00872A56"/>
    <w:rsid w:val="00872CC7"/>
    <w:rsid w:val="00876588"/>
    <w:rsid w:val="00877D38"/>
    <w:rsid w:val="0088079D"/>
    <w:rsid w:val="00881252"/>
    <w:rsid w:val="00882196"/>
    <w:rsid w:val="00883C61"/>
    <w:rsid w:val="00885391"/>
    <w:rsid w:val="008A0C3F"/>
    <w:rsid w:val="008A3BE0"/>
    <w:rsid w:val="008B2465"/>
    <w:rsid w:val="008C19EA"/>
    <w:rsid w:val="008C323B"/>
    <w:rsid w:val="008C6401"/>
    <w:rsid w:val="008C79F2"/>
    <w:rsid w:val="008D10FE"/>
    <w:rsid w:val="008D33AB"/>
    <w:rsid w:val="008E73E5"/>
    <w:rsid w:val="008F26A6"/>
    <w:rsid w:val="008F3621"/>
    <w:rsid w:val="008F4467"/>
    <w:rsid w:val="0090158F"/>
    <w:rsid w:val="00901ACA"/>
    <w:rsid w:val="0090321A"/>
    <w:rsid w:val="00907643"/>
    <w:rsid w:val="00911260"/>
    <w:rsid w:val="00914A12"/>
    <w:rsid w:val="0091766F"/>
    <w:rsid w:val="00917F45"/>
    <w:rsid w:val="009227E0"/>
    <w:rsid w:val="009279EC"/>
    <w:rsid w:val="0093302F"/>
    <w:rsid w:val="0093320A"/>
    <w:rsid w:val="009338FC"/>
    <w:rsid w:val="00933A8E"/>
    <w:rsid w:val="00937DF5"/>
    <w:rsid w:val="009401A6"/>
    <w:rsid w:val="009418F4"/>
    <w:rsid w:val="00943EB8"/>
    <w:rsid w:val="009512DF"/>
    <w:rsid w:val="0095262B"/>
    <w:rsid w:val="009540FB"/>
    <w:rsid w:val="00957DA9"/>
    <w:rsid w:val="009628CE"/>
    <w:rsid w:val="00965A39"/>
    <w:rsid w:val="0097273E"/>
    <w:rsid w:val="00975ACE"/>
    <w:rsid w:val="00975C2B"/>
    <w:rsid w:val="00982CFA"/>
    <w:rsid w:val="00986423"/>
    <w:rsid w:val="00987860"/>
    <w:rsid w:val="00990AE6"/>
    <w:rsid w:val="00992140"/>
    <w:rsid w:val="009A6895"/>
    <w:rsid w:val="009B1861"/>
    <w:rsid w:val="009B6054"/>
    <w:rsid w:val="009C4DBC"/>
    <w:rsid w:val="009C7F6B"/>
    <w:rsid w:val="009D0C79"/>
    <w:rsid w:val="009D1998"/>
    <w:rsid w:val="009E1376"/>
    <w:rsid w:val="009E58D7"/>
    <w:rsid w:val="00A03AAF"/>
    <w:rsid w:val="00A03CEE"/>
    <w:rsid w:val="00A045C7"/>
    <w:rsid w:val="00A054F8"/>
    <w:rsid w:val="00A10510"/>
    <w:rsid w:val="00A16A47"/>
    <w:rsid w:val="00A226AB"/>
    <w:rsid w:val="00A23DDF"/>
    <w:rsid w:val="00A31688"/>
    <w:rsid w:val="00A33045"/>
    <w:rsid w:val="00A334F7"/>
    <w:rsid w:val="00A34340"/>
    <w:rsid w:val="00A34509"/>
    <w:rsid w:val="00A378F2"/>
    <w:rsid w:val="00A436A0"/>
    <w:rsid w:val="00A44D47"/>
    <w:rsid w:val="00A46046"/>
    <w:rsid w:val="00A46230"/>
    <w:rsid w:val="00A62A96"/>
    <w:rsid w:val="00A7129C"/>
    <w:rsid w:val="00A77F0B"/>
    <w:rsid w:val="00A829D4"/>
    <w:rsid w:val="00A835B7"/>
    <w:rsid w:val="00A861B5"/>
    <w:rsid w:val="00A97DB6"/>
    <w:rsid w:val="00AA0459"/>
    <w:rsid w:val="00AA3482"/>
    <w:rsid w:val="00AA7887"/>
    <w:rsid w:val="00AB1B66"/>
    <w:rsid w:val="00AC0FBE"/>
    <w:rsid w:val="00AC2E38"/>
    <w:rsid w:val="00AC31C3"/>
    <w:rsid w:val="00AC6D11"/>
    <w:rsid w:val="00AD2D01"/>
    <w:rsid w:val="00AD4C2B"/>
    <w:rsid w:val="00AD6388"/>
    <w:rsid w:val="00AD746F"/>
    <w:rsid w:val="00AE10B7"/>
    <w:rsid w:val="00AE1D97"/>
    <w:rsid w:val="00AE3BB3"/>
    <w:rsid w:val="00AE6809"/>
    <w:rsid w:val="00AE6A75"/>
    <w:rsid w:val="00AF0DAC"/>
    <w:rsid w:val="00AF18BF"/>
    <w:rsid w:val="00AF1AAA"/>
    <w:rsid w:val="00AF3857"/>
    <w:rsid w:val="00AF3EB9"/>
    <w:rsid w:val="00AF62E8"/>
    <w:rsid w:val="00B058E1"/>
    <w:rsid w:val="00B16809"/>
    <w:rsid w:val="00B20F18"/>
    <w:rsid w:val="00B276D7"/>
    <w:rsid w:val="00B30418"/>
    <w:rsid w:val="00B3200A"/>
    <w:rsid w:val="00B3312A"/>
    <w:rsid w:val="00B33308"/>
    <w:rsid w:val="00B34819"/>
    <w:rsid w:val="00B36446"/>
    <w:rsid w:val="00B373D7"/>
    <w:rsid w:val="00B428FC"/>
    <w:rsid w:val="00B46286"/>
    <w:rsid w:val="00B65786"/>
    <w:rsid w:val="00B670D8"/>
    <w:rsid w:val="00B75998"/>
    <w:rsid w:val="00B8774B"/>
    <w:rsid w:val="00B93D61"/>
    <w:rsid w:val="00BB27E2"/>
    <w:rsid w:val="00BB3780"/>
    <w:rsid w:val="00BB3C31"/>
    <w:rsid w:val="00BC0742"/>
    <w:rsid w:val="00BC1534"/>
    <w:rsid w:val="00BC3B08"/>
    <w:rsid w:val="00BD085E"/>
    <w:rsid w:val="00BD08A5"/>
    <w:rsid w:val="00BD0EC2"/>
    <w:rsid w:val="00BD1DBA"/>
    <w:rsid w:val="00BD6E2B"/>
    <w:rsid w:val="00BE1252"/>
    <w:rsid w:val="00BE7330"/>
    <w:rsid w:val="00BF1F2C"/>
    <w:rsid w:val="00BF2BE0"/>
    <w:rsid w:val="00C015EA"/>
    <w:rsid w:val="00C04688"/>
    <w:rsid w:val="00C04CE8"/>
    <w:rsid w:val="00C10501"/>
    <w:rsid w:val="00C13395"/>
    <w:rsid w:val="00C206D2"/>
    <w:rsid w:val="00C20FCD"/>
    <w:rsid w:val="00C23E40"/>
    <w:rsid w:val="00C24C38"/>
    <w:rsid w:val="00C31838"/>
    <w:rsid w:val="00C353E4"/>
    <w:rsid w:val="00C35DE8"/>
    <w:rsid w:val="00C4002A"/>
    <w:rsid w:val="00C442E9"/>
    <w:rsid w:val="00C54E58"/>
    <w:rsid w:val="00C55234"/>
    <w:rsid w:val="00C57483"/>
    <w:rsid w:val="00C61C5E"/>
    <w:rsid w:val="00C62783"/>
    <w:rsid w:val="00C6520F"/>
    <w:rsid w:val="00C72601"/>
    <w:rsid w:val="00C752BA"/>
    <w:rsid w:val="00C76D5A"/>
    <w:rsid w:val="00C841F7"/>
    <w:rsid w:val="00C85682"/>
    <w:rsid w:val="00C8571C"/>
    <w:rsid w:val="00C85955"/>
    <w:rsid w:val="00C85DA7"/>
    <w:rsid w:val="00C9055F"/>
    <w:rsid w:val="00C96726"/>
    <w:rsid w:val="00CA4626"/>
    <w:rsid w:val="00CA4AB6"/>
    <w:rsid w:val="00CA7B7D"/>
    <w:rsid w:val="00CB09AB"/>
    <w:rsid w:val="00CB6A3E"/>
    <w:rsid w:val="00CC44EB"/>
    <w:rsid w:val="00CD4F77"/>
    <w:rsid w:val="00CD76A8"/>
    <w:rsid w:val="00CE2A5A"/>
    <w:rsid w:val="00CE4DE9"/>
    <w:rsid w:val="00CE4EA2"/>
    <w:rsid w:val="00CE6AFB"/>
    <w:rsid w:val="00CE7438"/>
    <w:rsid w:val="00CE761A"/>
    <w:rsid w:val="00CF500D"/>
    <w:rsid w:val="00CF77F4"/>
    <w:rsid w:val="00D055B2"/>
    <w:rsid w:val="00D063D0"/>
    <w:rsid w:val="00D077C3"/>
    <w:rsid w:val="00D16E0A"/>
    <w:rsid w:val="00D20979"/>
    <w:rsid w:val="00D21613"/>
    <w:rsid w:val="00D2272B"/>
    <w:rsid w:val="00D23E00"/>
    <w:rsid w:val="00D319A4"/>
    <w:rsid w:val="00D32C60"/>
    <w:rsid w:val="00D35D3C"/>
    <w:rsid w:val="00D41885"/>
    <w:rsid w:val="00D41FF8"/>
    <w:rsid w:val="00D526FA"/>
    <w:rsid w:val="00D57684"/>
    <w:rsid w:val="00D60578"/>
    <w:rsid w:val="00D617C5"/>
    <w:rsid w:val="00D6691B"/>
    <w:rsid w:val="00D671FC"/>
    <w:rsid w:val="00D70AD8"/>
    <w:rsid w:val="00D72D8A"/>
    <w:rsid w:val="00D812C0"/>
    <w:rsid w:val="00D8196A"/>
    <w:rsid w:val="00D87F10"/>
    <w:rsid w:val="00D913D5"/>
    <w:rsid w:val="00D9147D"/>
    <w:rsid w:val="00D95DB5"/>
    <w:rsid w:val="00D96C0D"/>
    <w:rsid w:val="00D97499"/>
    <w:rsid w:val="00DA03FC"/>
    <w:rsid w:val="00DA18D7"/>
    <w:rsid w:val="00DA42D4"/>
    <w:rsid w:val="00DA78E9"/>
    <w:rsid w:val="00DB3E3E"/>
    <w:rsid w:val="00DB58B7"/>
    <w:rsid w:val="00DC253C"/>
    <w:rsid w:val="00DC69C7"/>
    <w:rsid w:val="00DD1327"/>
    <w:rsid w:val="00DD4617"/>
    <w:rsid w:val="00DD7482"/>
    <w:rsid w:val="00DE3751"/>
    <w:rsid w:val="00DE4DD2"/>
    <w:rsid w:val="00DE578A"/>
    <w:rsid w:val="00DE6E31"/>
    <w:rsid w:val="00DF511A"/>
    <w:rsid w:val="00DF519D"/>
    <w:rsid w:val="00DF64C3"/>
    <w:rsid w:val="00E07FF6"/>
    <w:rsid w:val="00E14F0A"/>
    <w:rsid w:val="00E15FFB"/>
    <w:rsid w:val="00E26DA6"/>
    <w:rsid w:val="00E32A59"/>
    <w:rsid w:val="00E32FA1"/>
    <w:rsid w:val="00E33C50"/>
    <w:rsid w:val="00E34238"/>
    <w:rsid w:val="00E367DD"/>
    <w:rsid w:val="00E376D2"/>
    <w:rsid w:val="00E44892"/>
    <w:rsid w:val="00E4698B"/>
    <w:rsid w:val="00E53A52"/>
    <w:rsid w:val="00E60FD2"/>
    <w:rsid w:val="00E61023"/>
    <w:rsid w:val="00E613BD"/>
    <w:rsid w:val="00E6177F"/>
    <w:rsid w:val="00E625D6"/>
    <w:rsid w:val="00E63A13"/>
    <w:rsid w:val="00E71E55"/>
    <w:rsid w:val="00E74D3A"/>
    <w:rsid w:val="00E75844"/>
    <w:rsid w:val="00E86254"/>
    <w:rsid w:val="00E91428"/>
    <w:rsid w:val="00E973EF"/>
    <w:rsid w:val="00EA3E3A"/>
    <w:rsid w:val="00EA6262"/>
    <w:rsid w:val="00EB4549"/>
    <w:rsid w:val="00EB58C1"/>
    <w:rsid w:val="00EC0744"/>
    <w:rsid w:val="00ED020E"/>
    <w:rsid w:val="00ED5EEA"/>
    <w:rsid w:val="00EE00E5"/>
    <w:rsid w:val="00EE0681"/>
    <w:rsid w:val="00EE0BE6"/>
    <w:rsid w:val="00EE2C25"/>
    <w:rsid w:val="00EE31D7"/>
    <w:rsid w:val="00EE4F1A"/>
    <w:rsid w:val="00EE5781"/>
    <w:rsid w:val="00F04183"/>
    <w:rsid w:val="00F07E79"/>
    <w:rsid w:val="00F10385"/>
    <w:rsid w:val="00F159AC"/>
    <w:rsid w:val="00F20542"/>
    <w:rsid w:val="00F26E71"/>
    <w:rsid w:val="00F31391"/>
    <w:rsid w:val="00F51CCD"/>
    <w:rsid w:val="00F51E3C"/>
    <w:rsid w:val="00F5496C"/>
    <w:rsid w:val="00F555E4"/>
    <w:rsid w:val="00F6501A"/>
    <w:rsid w:val="00F70418"/>
    <w:rsid w:val="00F76420"/>
    <w:rsid w:val="00F76D27"/>
    <w:rsid w:val="00F8069F"/>
    <w:rsid w:val="00F808EA"/>
    <w:rsid w:val="00F839E6"/>
    <w:rsid w:val="00F84372"/>
    <w:rsid w:val="00F86A52"/>
    <w:rsid w:val="00F92443"/>
    <w:rsid w:val="00F93BA4"/>
    <w:rsid w:val="00FA1A37"/>
    <w:rsid w:val="00FB15BB"/>
    <w:rsid w:val="00FB7970"/>
    <w:rsid w:val="00FC1D05"/>
    <w:rsid w:val="00FC3D07"/>
    <w:rsid w:val="00FC3E95"/>
    <w:rsid w:val="00FC4EDB"/>
    <w:rsid w:val="00FC553D"/>
    <w:rsid w:val="00FD0D43"/>
    <w:rsid w:val="00FD5D8C"/>
    <w:rsid w:val="00FD748E"/>
    <w:rsid w:val="00FE1F83"/>
    <w:rsid w:val="00FE5113"/>
    <w:rsid w:val="00FF2F8F"/>
    <w:rsid w:val="00FF4CE1"/>
    <w:rsid w:val="00FF746B"/>
    <w:rsid w:val="02047AEA"/>
    <w:rsid w:val="044DDD28"/>
    <w:rsid w:val="1733F419"/>
    <w:rsid w:val="408FC7EC"/>
    <w:rsid w:val="47C2A6C2"/>
    <w:rsid w:val="5524B017"/>
    <w:rsid w:val="5EA864C4"/>
    <w:rsid w:val="6604D8D4"/>
    <w:rsid w:val="76D75EEC"/>
    <w:rsid w:val="789285E2"/>
    <w:rsid w:val="78D30C2C"/>
    <w:rsid w:val="7D7AF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067B"/>
  <w15:docId w15:val="{9F4F873A-5285-4896-8965-8138A0D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67AF"/>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uiPriority w:val="99"/>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character" w:customStyle="1" w:styleId="Menzionenonrisolta1">
    <w:name w:val="Menzione non risolta1"/>
    <w:basedOn w:val="Carpredefinitoparagrafo"/>
    <w:uiPriority w:val="99"/>
    <w:semiHidden/>
    <w:unhideWhenUsed/>
    <w:rsid w:val="002125A2"/>
    <w:rPr>
      <w:color w:val="605E5C"/>
      <w:shd w:val="clear" w:color="auto" w:fill="E1DFDD"/>
    </w:rPr>
  </w:style>
  <w:style w:type="character" w:customStyle="1" w:styleId="ui-provider">
    <w:name w:val="ui-provider"/>
    <w:basedOn w:val="Carpredefinitoparagrafo"/>
    <w:rsid w:val="006267AF"/>
  </w:style>
  <w:style w:type="character" w:styleId="Enfasigrassetto">
    <w:name w:val="Strong"/>
    <w:basedOn w:val="Carpredefinitoparagrafo"/>
    <w:uiPriority w:val="22"/>
    <w:qFormat/>
    <w:rsid w:val="00530303"/>
    <w:rPr>
      <w:b/>
      <w:bCs/>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link w:val="Paragrafoelenco"/>
    <w:qFormat/>
    <w:rsid w:val="00530303"/>
    <w:rPr>
      <w:sz w:val="24"/>
      <w:szCs w:val="24"/>
    </w:rPr>
  </w:style>
  <w:style w:type="paragraph" w:customStyle="1" w:styleId="Indirizzi">
    <w:name w:val="Indirizzi"/>
    <w:basedOn w:val="Normale"/>
    <w:qFormat/>
    <w:rsid w:val="00DA03FC"/>
    <w:pPr>
      <w:spacing w:line="150" w:lineRule="exact"/>
    </w:pPr>
    <w:rPr>
      <w:rFonts w:ascii="Arial" w:eastAsiaTheme="minorHAnsi" w:hAnsi="Arial" w:cstheme="minorBidi"/>
      <w:color w:val="002F87"/>
      <w:sz w:val="13"/>
      <w:lang w:eastAsia="en-US"/>
    </w:rPr>
  </w:style>
  <w:style w:type="paragraph" w:customStyle="1" w:styleId="TitoloDocumento">
    <w:name w:val="Titolo Documento"/>
    <w:basedOn w:val="Normale"/>
    <w:qFormat/>
    <w:rsid w:val="004B53D3"/>
    <w:pPr>
      <w:keepNext/>
      <w:spacing w:line="276" w:lineRule="auto"/>
    </w:pPr>
    <w:rPr>
      <w:rFonts w:ascii="Arial" w:hAnsi="Arial" w:cs="Arial"/>
      <w:b/>
      <w:color w:val="004288"/>
      <w:sz w:val="36"/>
    </w:rPr>
  </w:style>
  <w:style w:type="paragraph" w:customStyle="1" w:styleId="testonormale">
    <w:name w:val="testo normale"/>
    <w:basedOn w:val="Testocommento"/>
    <w:link w:val="testonormaleCarattere"/>
    <w:qFormat/>
    <w:rsid w:val="0032083C"/>
    <w:pPr>
      <w:widowControl w:val="0"/>
      <w:spacing w:before="80" w:after="80" w:line="276" w:lineRule="auto"/>
      <w:jc w:val="both"/>
    </w:pPr>
    <w:rPr>
      <w:rFonts w:asciiTheme="minorHAnsi" w:hAnsiTheme="minorHAnsi" w:cs="Calibri"/>
      <w:bCs/>
      <w:iCs/>
    </w:rPr>
  </w:style>
  <w:style w:type="character" w:customStyle="1" w:styleId="testonormaleCarattere">
    <w:name w:val="testo normale Carattere"/>
    <w:basedOn w:val="TestocommentoCarattere"/>
    <w:link w:val="testonormale"/>
    <w:rsid w:val="0032083C"/>
    <w:rPr>
      <w:rFonts w:asciiTheme="minorHAnsi" w:hAnsiTheme="minorHAnsi" w:cs="Calibri"/>
      <w:bCs/>
      <w:iCs/>
    </w:rPr>
  </w:style>
  <w:style w:type="paragraph" w:customStyle="1" w:styleId="Trattino">
    <w:name w:val="Trattino"/>
    <w:basedOn w:val="Corpotesto"/>
    <w:qFormat/>
    <w:rsid w:val="00B058E1"/>
    <w:pPr>
      <w:numPr>
        <w:numId w:val="40"/>
      </w:numPr>
      <w:overflowPunct/>
      <w:autoSpaceDE/>
      <w:autoSpaceDN/>
      <w:adjustRightInd/>
      <w:spacing w:before="120"/>
      <w:jc w:val="both"/>
      <w:textAlignment w:val="auto"/>
    </w:pPr>
    <w:rPr>
      <w:rFonts w:ascii="Open Sans" w:hAnsi="Open Sans"/>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14">
      <w:bodyDiv w:val="1"/>
      <w:marLeft w:val="0"/>
      <w:marRight w:val="0"/>
      <w:marTop w:val="0"/>
      <w:marBottom w:val="0"/>
      <w:divBdr>
        <w:top w:val="none" w:sz="0" w:space="0" w:color="auto"/>
        <w:left w:val="none" w:sz="0" w:space="0" w:color="auto"/>
        <w:bottom w:val="none" w:sz="0" w:space="0" w:color="auto"/>
        <w:right w:val="none" w:sz="0" w:space="0" w:color="auto"/>
      </w:divBdr>
    </w:div>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393814388">
      <w:bodyDiv w:val="1"/>
      <w:marLeft w:val="0"/>
      <w:marRight w:val="0"/>
      <w:marTop w:val="0"/>
      <w:marBottom w:val="0"/>
      <w:divBdr>
        <w:top w:val="none" w:sz="0" w:space="0" w:color="auto"/>
        <w:left w:val="none" w:sz="0" w:space="0" w:color="auto"/>
        <w:bottom w:val="none" w:sz="0" w:space="0" w:color="auto"/>
        <w:right w:val="none" w:sz="0" w:space="0" w:color="auto"/>
      </w:divBdr>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434521130">
      <w:bodyDiv w:val="1"/>
      <w:marLeft w:val="0"/>
      <w:marRight w:val="0"/>
      <w:marTop w:val="0"/>
      <w:marBottom w:val="0"/>
      <w:divBdr>
        <w:top w:val="none" w:sz="0" w:space="0" w:color="auto"/>
        <w:left w:val="none" w:sz="0" w:space="0" w:color="auto"/>
        <w:bottom w:val="none" w:sz="0" w:space="0" w:color="auto"/>
        <w:right w:val="none" w:sz="0" w:space="0" w:color="auto"/>
      </w:divBdr>
    </w:div>
    <w:div w:id="496386112">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562251984">
      <w:bodyDiv w:val="1"/>
      <w:marLeft w:val="0"/>
      <w:marRight w:val="0"/>
      <w:marTop w:val="0"/>
      <w:marBottom w:val="0"/>
      <w:divBdr>
        <w:top w:val="none" w:sz="0" w:space="0" w:color="auto"/>
        <w:left w:val="none" w:sz="0" w:space="0" w:color="auto"/>
        <w:bottom w:val="none" w:sz="0" w:space="0" w:color="auto"/>
        <w:right w:val="none" w:sz="0" w:space="0" w:color="auto"/>
      </w:divBdr>
    </w:div>
    <w:div w:id="681394767">
      <w:bodyDiv w:val="1"/>
      <w:marLeft w:val="0"/>
      <w:marRight w:val="0"/>
      <w:marTop w:val="0"/>
      <w:marBottom w:val="0"/>
      <w:divBdr>
        <w:top w:val="none" w:sz="0" w:space="0" w:color="auto"/>
        <w:left w:val="none" w:sz="0" w:space="0" w:color="auto"/>
        <w:bottom w:val="none" w:sz="0" w:space="0" w:color="auto"/>
        <w:right w:val="none" w:sz="0" w:space="0" w:color="auto"/>
      </w:divBdr>
    </w:div>
    <w:div w:id="840464541">
      <w:bodyDiv w:val="1"/>
      <w:marLeft w:val="0"/>
      <w:marRight w:val="0"/>
      <w:marTop w:val="0"/>
      <w:marBottom w:val="0"/>
      <w:divBdr>
        <w:top w:val="none" w:sz="0" w:space="0" w:color="auto"/>
        <w:left w:val="none" w:sz="0" w:space="0" w:color="auto"/>
        <w:bottom w:val="none" w:sz="0" w:space="0" w:color="auto"/>
        <w:right w:val="none" w:sz="0" w:space="0" w:color="auto"/>
      </w:divBdr>
    </w:div>
    <w:div w:id="867766542">
      <w:bodyDiv w:val="1"/>
      <w:marLeft w:val="0"/>
      <w:marRight w:val="0"/>
      <w:marTop w:val="0"/>
      <w:marBottom w:val="0"/>
      <w:divBdr>
        <w:top w:val="none" w:sz="0" w:space="0" w:color="auto"/>
        <w:left w:val="none" w:sz="0" w:space="0" w:color="auto"/>
        <w:bottom w:val="none" w:sz="0" w:space="0" w:color="auto"/>
        <w:right w:val="none" w:sz="0" w:space="0" w:color="auto"/>
      </w:divBdr>
    </w:div>
    <w:div w:id="911089449">
      <w:bodyDiv w:val="1"/>
      <w:marLeft w:val="0"/>
      <w:marRight w:val="0"/>
      <w:marTop w:val="0"/>
      <w:marBottom w:val="0"/>
      <w:divBdr>
        <w:top w:val="none" w:sz="0" w:space="0" w:color="auto"/>
        <w:left w:val="none" w:sz="0" w:space="0" w:color="auto"/>
        <w:bottom w:val="none" w:sz="0" w:space="0" w:color="auto"/>
        <w:right w:val="none" w:sz="0" w:space="0" w:color="auto"/>
      </w:divBdr>
    </w:div>
    <w:div w:id="955018925">
      <w:bodyDiv w:val="1"/>
      <w:marLeft w:val="0"/>
      <w:marRight w:val="0"/>
      <w:marTop w:val="0"/>
      <w:marBottom w:val="0"/>
      <w:divBdr>
        <w:top w:val="none" w:sz="0" w:space="0" w:color="auto"/>
        <w:left w:val="none" w:sz="0" w:space="0" w:color="auto"/>
        <w:bottom w:val="none" w:sz="0" w:space="0" w:color="auto"/>
        <w:right w:val="none" w:sz="0" w:space="0" w:color="auto"/>
      </w:divBdr>
    </w:div>
    <w:div w:id="1001814322">
      <w:bodyDiv w:val="1"/>
      <w:marLeft w:val="0"/>
      <w:marRight w:val="0"/>
      <w:marTop w:val="0"/>
      <w:marBottom w:val="0"/>
      <w:divBdr>
        <w:top w:val="none" w:sz="0" w:space="0" w:color="auto"/>
        <w:left w:val="none" w:sz="0" w:space="0" w:color="auto"/>
        <w:bottom w:val="none" w:sz="0" w:space="0" w:color="auto"/>
        <w:right w:val="none" w:sz="0" w:space="0" w:color="auto"/>
      </w:divBdr>
    </w:div>
    <w:div w:id="1050304486">
      <w:bodyDiv w:val="1"/>
      <w:marLeft w:val="0"/>
      <w:marRight w:val="0"/>
      <w:marTop w:val="0"/>
      <w:marBottom w:val="0"/>
      <w:divBdr>
        <w:top w:val="none" w:sz="0" w:space="0" w:color="auto"/>
        <w:left w:val="none" w:sz="0" w:space="0" w:color="auto"/>
        <w:bottom w:val="none" w:sz="0" w:space="0" w:color="auto"/>
        <w:right w:val="none" w:sz="0" w:space="0" w:color="auto"/>
      </w:divBdr>
    </w:div>
    <w:div w:id="1061713578">
      <w:bodyDiv w:val="1"/>
      <w:marLeft w:val="0"/>
      <w:marRight w:val="0"/>
      <w:marTop w:val="0"/>
      <w:marBottom w:val="0"/>
      <w:divBdr>
        <w:top w:val="none" w:sz="0" w:space="0" w:color="auto"/>
        <w:left w:val="none" w:sz="0" w:space="0" w:color="auto"/>
        <w:bottom w:val="none" w:sz="0" w:space="0" w:color="auto"/>
        <w:right w:val="none" w:sz="0" w:space="0" w:color="auto"/>
      </w:divBdr>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355959336">
      <w:bodyDiv w:val="1"/>
      <w:marLeft w:val="0"/>
      <w:marRight w:val="0"/>
      <w:marTop w:val="0"/>
      <w:marBottom w:val="0"/>
      <w:divBdr>
        <w:top w:val="none" w:sz="0" w:space="0" w:color="auto"/>
        <w:left w:val="none" w:sz="0" w:space="0" w:color="auto"/>
        <w:bottom w:val="none" w:sz="0" w:space="0" w:color="auto"/>
        <w:right w:val="none" w:sz="0" w:space="0" w:color="auto"/>
      </w:divBdr>
    </w:div>
    <w:div w:id="1388609071">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48662609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563831968">
      <w:bodyDiv w:val="1"/>
      <w:marLeft w:val="0"/>
      <w:marRight w:val="0"/>
      <w:marTop w:val="0"/>
      <w:marBottom w:val="0"/>
      <w:divBdr>
        <w:top w:val="none" w:sz="0" w:space="0" w:color="auto"/>
        <w:left w:val="none" w:sz="0" w:space="0" w:color="auto"/>
        <w:bottom w:val="none" w:sz="0" w:space="0" w:color="auto"/>
        <w:right w:val="none" w:sz="0" w:space="0" w:color="auto"/>
      </w:divBdr>
    </w:div>
    <w:div w:id="1596010641">
      <w:bodyDiv w:val="1"/>
      <w:marLeft w:val="0"/>
      <w:marRight w:val="0"/>
      <w:marTop w:val="0"/>
      <w:marBottom w:val="0"/>
      <w:divBdr>
        <w:top w:val="none" w:sz="0" w:space="0" w:color="auto"/>
        <w:left w:val="none" w:sz="0" w:space="0" w:color="auto"/>
        <w:bottom w:val="none" w:sz="0" w:space="0" w:color="auto"/>
        <w:right w:val="none" w:sz="0" w:space="0" w:color="auto"/>
      </w:divBdr>
    </w:div>
    <w:div w:id="1769931515">
      <w:bodyDiv w:val="1"/>
      <w:marLeft w:val="0"/>
      <w:marRight w:val="0"/>
      <w:marTop w:val="0"/>
      <w:marBottom w:val="0"/>
      <w:divBdr>
        <w:top w:val="none" w:sz="0" w:space="0" w:color="auto"/>
        <w:left w:val="none" w:sz="0" w:space="0" w:color="auto"/>
        <w:bottom w:val="none" w:sz="0" w:space="0" w:color="auto"/>
        <w:right w:val="none" w:sz="0" w:space="0" w:color="auto"/>
      </w:divBdr>
    </w:div>
    <w:div w:id="1838109646">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6914">
      <w:bodyDiv w:val="1"/>
      <w:marLeft w:val="0"/>
      <w:marRight w:val="0"/>
      <w:marTop w:val="0"/>
      <w:marBottom w:val="0"/>
      <w:divBdr>
        <w:top w:val="none" w:sz="0" w:space="0" w:color="auto"/>
        <w:left w:val="none" w:sz="0" w:space="0" w:color="auto"/>
        <w:bottom w:val="none" w:sz="0" w:space="0" w:color="auto"/>
        <w:right w:val="none" w:sz="0" w:space="0" w:color="auto"/>
      </w:divBdr>
      <w:divsChild>
        <w:div w:id="1827896660">
          <w:marLeft w:val="446"/>
          <w:marRight w:val="0"/>
          <w:marTop w:val="120"/>
          <w:marBottom w:val="120"/>
          <w:divBdr>
            <w:top w:val="none" w:sz="0" w:space="0" w:color="auto"/>
            <w:left w:val="none" w:sz="0" w:space="0" w:color="auto"/>
            <w:bottom w:val="none" w:sz="0" w:space="0" w:color="auto"/>
            <w:right w:val="none" w:sz="0" w:space="0" w:color="auto"/>
          </w:divBdr>
        </w:div>
        <w:div w:id="411974270">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2400-1BC3-4F41-AA34-3866DD3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13</Pages>
  <Words>2947</Words>
  <Characters>17889</Characters>
  <Application>Microsoft Office Word</Application>
  <DocSecurity>0</DocSecurity>
  <Lines>496</Lines>
  <Paragraphs>254</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SILANI SILVIA</dc:creator>
  <cp:lastModifiedBy>Bonacci Michela</cp:lastModifiedBy>
  <cp:revision>119</cp:revision>
  <dcterms:created xsi:type="dcterms:W3CDTF">2025-10-08T10:51:00Z</dcterms:created>
  <dcterms:modified xsi:type="dcterms:W3CDTF">2025-10-14T15:02:00Z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3bdaa439,3e4e1385,78a295a6</vt:lpwstr>
  </property>
  <property fmtid="{D5CDD505-2E9C-101B-9397-08002B2CF9AE}" pid="3" name="ClassificationContentMarkingHeaderFontProps">
    <vt:lpwstr>#000000,10,Calibri</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2025-04-10T15:02:34Z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467a6e5f-c230-45d0-bcb5-aa54da3110d2</vt:lpwstr>
  </property>
  <property fmtid="{D5CDD505-2E9C-101B-9397-08002B2CF9AE}" pid="11" name="MSIP_Label_3786ba02-99ae-4f4f-9558-30470b81ac0e_ContentBits">
    <vt:lpwstr>1</vt:lpwstr>
  </property>
</Properties>
</file>