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5866D681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che ha ad oggetto </w:t>
      </w:r>
      <w:r w:rsidR="00CD31F2" w:rsidRPr="00CD31F2">
        <w:rPr>
          <w:rFonts w:ascii="Arial" w:hAnsi="Arial" w:cs="Arial"/>
          <w:sz w:val="20"/>
          <w:szCs w:val="20"/>
        </w:rPr>
        <w:t xml:space="preserve">l’acquisizione </w:t>
      </w:r>
      <w:r w:rsidR="008D3926" w:rsidRPr="003C37C4">
        <w:rPr>
          <w:rFonts w:ascii="Arial" w:hAnsi="Arial" w:cs="Arial"/>
          <w:sz w:val="20"/>
          <w:szCs w:val="20"/>
        </w:rPr>
        <w:t xml:space="preserve">di banche dati per analisi fatturati per il mercato dell’offerta, analisi pricing e andamento della spesa </w:t>
      </w:r>
      <w:r w:rsidR="008D3926">
        <w:rPr>
          <w:rFonts w:ascii="Arial" w:hAnsi="Arial" w:cs="Arial"/>
          <w:sz w:val="20"/>
          <w:szCs w:val="20"/>
        </w:rPr>
        <w:t>ICT</w:t>
      </w:r>
      <w:r w:rsidR="008D3926" w:rsidRPr="003C37C4">
        <w:rPr>
          <w:rFonts w:ascii="Arial" w:hAnsi="Arial" w:cs="Arial"/>
          <w:sz w:val="20"/>
          <w:szCs w:val="20"/>
        </w:rPr>
        <w:t xml:space="preserve"> </w:t>
      </w:r>
      <w:r w:rsidR="005514CC">
        <w:rPr>
          <w:rFonts w:ascii="Arial" w:hAnsi="Arial" w:cs="Arial"/>
          <w:sz w:val="20"/>
          <w:szCs w:val="20"/>
        </w:rPr>
        <w:t xml:space="preserve">della PA </w:t>
      </w:r>
      <w:r w:rsidR="008D3926" w:rsidRPr="003C37C4">
        <w:rPr>
          <w:rFonts w:ascii="Arial" w:hAnsi="Arial" w:cs="Arial"/>
          <w:sz w:val="20"/>
          <w:szCs w:val="20"/>
        </w:rPr>
        <w:t xml:space="preserve">per </w:t>
      </w:r>
      <w:r w:rsidR="008D3926">
        <w:rPr>
          <w:rFonts w:ascii="Arial" w:hAnsi="Arial" w:cs="Arial"/>
          <w:sz w:val="20"/>
          <w:szCs w:val="20"/>
        </w:rPr>
        <w:t>C</w:t>
      </w:r>
      <w:r w:rsidR="008D3926" w:rsidRPr="003C37C4">
        <w:rPr>
          <w:rFonts w:ascii="Arial" w:hAnsi="Arial" w:cs="Arial"/>
          <w:sz w:val="20"/>
          <w:szCs w:val="20"/>
        </w:rPr>
        <w:t xml:space="preserve">onsip </w:t>
      </w:r>
      <w:proofErr w:type="spellStart"/>
      <w:r w:rsidR="008D3926" w:rsidRPr="003C37C4">
        <w:rPr>
          <w:rFonts w:ascii="Arial" w:hAnsi="Arial" w:cs="Arial"/>
          <w:sz w:val="20"/>
          <w:szCs w:val="20"/>
        </w:rPr>
        <w:t>s.p.a</w:t>
      </w:r>
      <w:proofErr w:type="spellEnd"/>
      <w:r w:rsidR="008D3926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DF92" w14:textId="77777777" w:rsidR="00C0349F" w:rsidRDefault="00C0349F" w:rsidP="0023386A">
      <w:pPr>
        <w:spacing w:after="0" w:line="240" w:lineRule="auto"/>
      </w:pPr>
      <w:r>
        <w:separator/>
      </w:r>
    </w:p>
  </w:endnote>
  <w:endnote w:type="continuationSeparator" w:id="0">
    <w:p w14:paraId="2AB06861" w14:textId="77777777" w:rsidR="00C0349F" w:rsidRDefault="00C0349F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B5B0" w14:textId="77777777" w:rsidR="00C0349F" w:rsidRDefault="00C0349F" w:rsidP="0023386A">
      <w:pPr>
        <w:spacing w:after="0" w:line="240" w:lineRule="auto"/>
      </w:pPr>
      <w:r>
        <w:separator/>
      </w:r>
    </w:p>
  </w:footnote>
  <w:footnote w:type="continuationSeparator" w:id="0">
    <w:p w14:paraId="0B3C6BD4" w14:textId="77777777" w:rsidR="00C0349F" w:rsidRDefault="00C0349F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816EC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C37C4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514CC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4E6B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6ACF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926"/>
    <w:rsid w:val="008D3C8B"/>
    <w:rsid w:val="008E3FA5"/>
    <w:rsid w:val="008F3CF8"/>
    <w:rsid w:val="008F68C7"/>
    <w:rsid w:val="00900421"/>
    <w:rsid w:val="009124AA"/>
    <w:rsid w:val="0091341A"/>
    <w:rsid w:val="009373BB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49F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31F2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1035</Characters>
  <Application>Microsoft Office Word</Application>
  <DocSecurity>0</DocSecurity>
  <Lines>35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2026-01-20T15:48:00Z</dcterms:created>
  <dcterms:modified xsi:type="dcterms:W3CDTF">2026-01-27T16:13:00Z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