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2BB9C4E4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</w:t>
      </w:r>
      <w:r w:rsidR="00E67129">
        <w:rPr>
          <w:rFonts w:ascii="Arial" w:hAnsi="Arial" w:cs="Arial"/>
          <w:sz w:val="20"/>
          <w:szCs w:val="20"/>
        </w:rPr>
        <w:t>l’acquisizione di una soluzione di Business Intelligence per la gestione del Data Portal INAIL e servizi professionali;</w:t>
      </w:r>
      <w:r w:rsidR="00724FA1" w:rsidRPr="004533AE">
        <w:rPr>
          <w:rFonts w:ascii="Arial" w:hAnsi="Arial" w:cs="Arial"/>
          <w:sz w:val="20"/>
          <w:szCs w:val="20"/>
        </w:rPr>
        <w:t xml:space="preserve">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6AD5" w14:textId="77777777" w:rsidR="00E83DF4" w:rsidRDefault="00E83DF4" w:rsidP="0023386A">
      <w:pPr>
        <w:spacing w:after="0" w:line="240" w:lineRule="auto"/>
      </w:pPr>
      <w:r>
        <w:separator/>
      </w:r>
    </w:p>
  </w:endnote>
  <w:endnote w:type="continuationSeparator" w:id="0">
    <w:p w14:paraId="78CA6041" w14:textId="77777777" w:rsidR="00E83DF4" w:rsidRDefault="00E83DF4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8783" w14:textId="77777777" w:rsidR="00E83DF4" w:rsidRDefault="00E83DF4" w:rsidP="0023386A">
      <w:pPr>
        <w:spacing w:after="0" w:line="240" w:lineRule="auto"/>
      </w:pPr>
      <w:r>
        <w:separator/>
      </w:r>
    </w:p>
  </w:footnote>
  <w:footnote w:type="continuationSeparator" w:id="0">
    <w:p w14:paraId="46B5348A" w14:textId="77777777" w:rsidR="00E83DF4" w:rsidRDefault="00E83DF4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67129"/>
    <w:rsid w:val="00E7005E"/>
    <w:rsid w:val="00E83DF4"/>
    <w:rsid w:val="00E93391"/>
    <w:rsid w:val="00E94B28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Props1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1014</Characters>
  <Application>Microsoft Office Word</Application>
  <DocSecurity>0</DocSecurity>
  <Lines>21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2026-06-25T16:00:00Z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