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2238508F" w:rsidR="00DC69C7" w:rsidRPr="00A07D26" w:rsidRDefault="00522FB0">
      <w:pPr>
        <w:rPr>
          <w:rFonts w:ascii="Arial" w:hAnsi="Arial" w:cs="Arial"/>
          <w:b/>
          <w:bCs/>
          <w:sz w:val="36"/>
          <w:szCs w:val="36"/>
        </w:rPr>
      </w:pPr>
      <w:r w:rsidRPr="00A07D26">
        <w:rPr>
          <w:rFonts w:ascii="Arial" w:hAnsi="Arial" w:cs="Arial"/>
          <w:b/>
          <w:sz w:val="36"/>
          <w:szCs w:val="36"/>
        </w:rPr>
        <w:t>ACQUISIZIONE</w:t>
      </w:r>
      <w:r w:rsidRPr="00A07D26">
        <w:rPr>
          <w:rFonts w:ascii="Arial" w:hAnsi="Arial" w:cs="Arial"/>
          <w:b/>
          <w:bCs/>
          <w:sz w:val="36"/>
          <w:szCs w:val="36"/>
        </w:rPr>
        <w:t xml:space="preserve"> DI </w:t>
      </w:r>
      <w:r w:rsidR="00755058">
        <w:rPr>
          <w:rFonts w:ascii="Arial" w:hAnsi="Arial" w:cs="Arial"/>
          <w:b/>
          <w:bCs/>
          <w:sz w:val="36"/>
          <w:szCs w:val="36"/>
        </w:rPr>
        <w:t xml:space="preserve">SOTTOSCRIZIONI DI SERVIZI CLOUD E </w:t>
      </w:r>
      <w:r w:rsidR="006070EF">
        <w:rPr>
          <w:rFonts w:ascii="Arial" w:hAnsi="Arial" w:cs="Arial"/>
          <w:b/>
          <w:bCs/>
          <w:sz w:val="36"/>
          <w:szCs w:val="36"/>
        </w:rPr>
        <w:t xml:space="preserve">DI SUPPORTO SPECIALISTICO </w:t>
      </w:r>
      <w:r w:rsidR="00A07D26" w:rsidRPr="00A07D26">
        <w:rPr>
          <w:rFonts w:ascii="Arial" w:hAnsi="Arial" w:cs="Arial"/>
          <w:b/>
          <w:bCs/>
          <w:sz w:val="36"/>
          <w:szCs w:val="36"/>
        </w:rPr>
        <w:t>NETSKOPE</w:t>
      </w:r>
      <w:r w:rsidRPr="00A07D26">
        <w:rPr>
          <w:rFonts w:ascii="Arial" w:hAnsi="Arial" w:cs="Arial"/>
          <w:b/>
          <w:bCs/>
          <w:sz w:val="36"/>
          <w:szCs w:val="36"/>
        </w:rPr>
        <w:t xml:space="preserve"> </w:t>
      </w:r>
      <w:r w:rsidR="007D42E9">
        <w:rPr>
          <w:rFonts w:ascii="Arial" w:hAnsi="Arial" w:cs="Arial"/>
          <w:b/>
          <w:bCs/>
          <w:sz w:val="36"/>
          <w:szCs w:val="36"/>
        </w:rPr>
        <w:t>PER SOGEI</w:t>
      </w:r>
      <w:r w:rsidR="00817299">
        <w:rPr>
          <w:rFonts w:ascii="Arial" w:hAnsi="Arial" w:cs="Arial"/>
          <w:b/>
          <w:bCs/>
          <w:sz w:val="36"/>
          <w:szCs w:val="36"/>
        </w:rPr>
        <w:t xml:space="preserve"> – ID 3037</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rsidP="00AD645C"/>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6FFA61C3" w14:textId="77777777" w:rsidR="007A286B" w:rsidRPr="00DD52A8" w:rsidRDefault="007A286B" w:rsidP="007A286B">
      <w:pPr>
        <w:pStyle w:val="TitoloDocumento"/>
        <w:jc w:val="both"/>
      </w:pPr>
      <w:hyperlink r:id="rId11" w:history="1">
        <w:r w:rsidRPr="00DD52A8">
          <w:rPr>
            <w:b w:val="0"/>
            <w:color w:val="0077CF"/>
            <w:sz w:val="20"/>
          </w:rPr>
          <w:t>ictconsip@postacert.consip.it</w:t>
        </w:r>
      </w:hyperlink>
    </w:p>
    <w:p w14:paraId="0F5C27AC" w14:textId="77777777" w:rsidR="00DC69C7" w:rsidRPr="00DD52A8" w:rsidRDefault="00DC69C7">
      <w:pPr>
        <w:spacing w:line="276" w:lineRule="auto"/>
        <w:jc w:val="both"/>
        <w:rPr>
          <w:rFonts w:ascii="Arial" w:hAnsi="Arial" w:cs="Arial"/>
          <w:b/>
          <w:bCs/>
          <w:sz w:val="20"/>
          <w:szCs w:val="20"/>
        </w:rPr>
      </w:pPr>
    </w:p>
    <w:p w14:paraId="6177C9D2" w14:textId="77777777" w:rsidR="00DC69C7" w:rsidRPr="00DD52A8" w:rsidRDefault="00DC69C7">
      <w:pPr>
        <w:spacing w:line="276" w:lineRule="auto"/>
        <w:jc w:val="both"/>
        <w:rPr>
          <w:rFonts w:ascii="Arial" w:hAnsi="Arial" w:cs="Arial"/>
          <w:bCs/>
          <w:color w:val="FF0000"/>
          <w:sz w:val="20"/>
          <w:szCs w:val="20"/>
        </w:rPr>
      </w:pPr>
    </w:p>
    <w:p w14:paraId="4B8658B4" w14:textId="77777777" w:rsidR="00DC69C7" w:rsidRPr="00DD52A8" w:rsidRDefault="00DC69C7">
      <w:pPr>
        <w:spacing w:line="276" w:lineRule="auto"/>
        <w:jc w:val="both"/>
        <w:rPr>
          <w:rFonts w:ascii="Arial" w:hAnsi="Arial" w:cs="Arial"/>
          <w:bCs/>
          <w:color w:val="FF0000"/>
          <w:sz w:val="20"/>
          <w:szCs w:val="20"/>
        </w:rPr>
      </w:pPr>
    </w:p>
    <w:p w14:paraId="7C05BBF1" w14:textId="77777777" w:rsidR="00DC69C7" w:rsidRPr="00DD52A8" w:rsidRDefault="00DC69C7">
      <w:pPr>
        <w:spacing w:line="276" w:lineRule="auto"/>
        <w:jc w:val="both"/>
        <w:rPr>
          <w:rFonts w:ascii="Arial" w:hAnsi="Arial" w:cs="Arial"/>
          <w:bCs/>
          <w:color w:val="FF0000"/>
          <w:sz w:val="20"/>
          <w:szCs w:val="20"/>
        </w:rPr>
      </w:pPr>
    </w:p>
    <w:p w14:paraId="0308027E" w14:textId="77777777" w:rsidR="00DC69C7" w:rsidRPr="00DD52A8" w:rsidRDefault="00DC69C7">
      <w:pPr>
        <w:spacing w:line="276" w:lineRule="auto"/>
        <w:jc w:val="both"/>
        <w:rPr>
          <w:rFonts w:ascii="Arial" w:hAnsi="Arial" w:cs="Arial"/>
          <w:bCs/>
          <w:color w:val="FF0000"/>
          <w:sz w:val="20"/>
          <w:szCs w:val="20"/>
        </w:rPr>
      </w:pPr>
    </w:p>
    <w:p w14:paraId="65544BA7" w14:textId="6E1934A8" w:rsidR="00DC69C7" w:rsidRPr="00DD52A8" w:rsidRDefault="00522FB0">
      <w:pPr>
        <w:spacing w:line="276" w:lineRule="auto"/>
        <w:jc w:val="both"/>
        <w:rPr>
          <w:rFonts w:ascii="Arial" w:hAnsi="Arial" w:cs="Arial"/>
          <w:bCs/>
          <w:sz w:val="20"/>
          <w:szCs w:val="20"/>
        </w:rPr>
      </w:pPr>
      <w:r w:rsidRPr="00DD52A8">
        <w:rPr>
          <w:rFonts w:ascii="Arial" w:hAnsi="Arial" w:cs="Arial"/>
          <w:bCs/>
          <w:sz w:val="20"/>
          <w:szCs w:val="20"/>
        </w:rPr>
        <w:t xml:space="preserve">Roma, </w:t>
      </w:r>
      <w:r w:rsidR="000B06E2" w:rsidRPr="00DD52A8">
        <w:rPr>
          <w:rFonts w:ascii="Arial" w:hAnsi="Arial" w:cs="Arial"/>
          <w:bCs/>
          <w:sz w:val="20"/>
          <w:szCs w:val="20"/>
        </w:rPr>
        <w:t>18/06/2026</w:t>
      </w:r>
    </w:p>
    <w:p w14:paraId="6DE72221" w14:textId="77777777" w:rsidR="00DC69C7" w:rsidRPr="00DD52A8" w:rsidRDefault="00522FB0">
      <w:pPr>
        <w:pStyle w:val="Corpotesto"/>
        <w:jc w:val="left"/>
        <w:rPr>
          <w:rFonts w:ascii="Arial" w:hAnsi="Arial" w:cs="Arial"/>
          <w:sz w:val="20"/>
        </w:rPr>
      </w:pPr>
      <w:r w:rsidRPr="00DD52A8">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50CC2A5A" w:rsidR="00DC69C7" w:rsidRPr="00152A80" w:rsidRDefault="00522FB0">
      <w:pPr>
        <w:spacing w:after="120" w:line="276" w:lineRule="auto"/>
        <w:jc w:val="both"/>
        <w:rPr>
          <w:rFonts w:ascii="Arial" w:hAnsi="Arial" w:cs="Arial"/>
          <w:sz w:val="20"/>
          <w:szCs w:val="20"/>
        </w:rPr>
      </w:pPr>
      <w:r w:rsidRPr="00152A80">
        <w:rPr>
          <w:rFonts w:ascii="Arial" w:hAnsi="Arial" w:cs="Arial"/>
          <w:sz w:val="20"/>
          <w:szCs w:val="20"/>
        </w:rPr>
        <w:t xml:space="preserve">La presente consultazione di mercato è relativa all’acquisizione di </w:t>
      </w:r>
      <w:r w:rsidR="00755058">
        <w:rPr>
          <w:rFonts w:ascii="Arial" w:hAnsi="Arial" w:cs="Arial"/>
          <w:sz w:val="20"/>
          <w:szCs w:val="20"/>
        </w:rPr>
        <w:t xml:space="preserve">sottoscrizioni </w:t>
      </w:r>
      <w:r w:rsidR="00C656B7">
        <w:rPr>
          <w:rFonts w:ascii="Arial" w:hAnsi="Arial" w:cs="Arial"/>
          <w:sz w:val="20"/>
          <w:szCs w:val="20"/>
        </w:rPr>
        <w:t xml:space="preserve">di servizi cloud e di </w:t>
      </w:r>
      <w:r w:rsidR="00755058">
        <w:rPr>
          <w:rFonts w:ascii="Arial" w:hAnsi="Arial" w:cs="Arial"/>
          <w:sz w:val="20"/>
          <w:szCs w:val="20"/>
        </w:rPr>
        <w:t xml:space="preserve">supporto specialistico </w:t>
      </w:r>
      <w:r w:rsidR="00E8552B" w:rsidRPr="00152A80">
        <w:rPr>
          <w:rFonts w:ascii="Arial" w:hAnsi="Arial" w:cs="Arial"/>
          <w:sz w:val="20"/>
          <w:szCs w:val="20"/>
        </w:rPr>
        <w:t xml:space="preserve">Netskope </w:t>
      </w:r>
      <w:r w:rsidR="00152A80" w:rsidRPr="00152A80">
        <w:rPr>
          <w:rFonts w:ascii="Arial" w:hAnsi="Arial" w:cs="Arial"/>
          <w:sz w:val="20"/>
          <w:szCs w:val="20"/>
        </w:rPr>
        <w:t>per Sogei</w:t>
      </w:r>
      <w:r w:rsidRPr="00152A80">
        <w:rPr>
          <w:rFonts w:ascii="Arial" w:hAnsi="Arial" w:cs="Arial"/>
          <w:sz w:val="20"/>
          <w:szCs w:val="20"/>
        </w:rPr>
        <w:t>.</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17F022EA" w:rsidR="00DC69C7" w:rsidRPr="00170B9E" w:rsidRDefault="00522FB0">
      <w:pPr>
        <w:spacing w:before="120" w:after="120" w:line="276" w:lineRule="auto"/>
        <w:jc w:val="both"/>
        <w:rPr>
          <w:rFonts w:ascii="Arial" w:hAnsi="Arial" w:cs="Arial"/>
          <w:i/>
          <w:color w:val="0000FF"/>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PEC </w:t>
      </w:r>
      <w:r w:rsidR="00A53034">
        <w:rPr>
          <w:rFonts w:ascii="Arial" w:hAnsi="Arial" w:cs="Arial"/>
          <w:b/>
          <w:color w:val="0070C0"/>
          <w:sz w:val="20"/>
          <w:szCs w:val="20"/>
        </w:rPr>
        <w:t>ictconsip@postacert.consip.it</w:t>
      </w:r>
      <w:r w:rsidRPr="00170B9E">
        <w:rPr>
          <w:rFonts w:ascii="Arial" w:hAnsi="Arial" w:cs="Arial"/>
          <w:color w:val="0070C0"/>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rsidP="00B41B6A"/>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4FF6159B"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57313416" w14:textId="75D43A97" w:rsidR="00A53034" w:rsidRPr="00D65363" w:rsidRDefault="0061007E" w:rsidP="002F10E2">
      <w:pPr>
        <w:pStyle w:val="Titolo1"/>
        <w:spacing w:line="276" w:lineRule="auto"/>
        <w:rPr>
          <w:sz w:val="20"/>
          <w:szCs w:val="20"/>
        </w:rPr>
      </w:pPr>
      <w:r w:rsidRPr="00D65363">
        <w:rPr>
          <w:sz w:val="20"/>
          <w:szCs w:val="20"/>
        </w:rPr>
        <w:t>Contesto tecnologico e operativo</w:t>
      </w:r>
    </w:p>
    <w:p w14:paraId="76CD56AD" w14:textId="77777777" w:rsidR="00B86A51" w:rsidRDefault="00B86A51" w:rsidP="002F10E2">
      <w:pPr>
        <w:spacing w:line="276" w:lineRule="auto"/>
        <w:jc w:val="both"/>
        <w:rPr>
          <w:rFonts w:ascii="Arial" w:hAnsi="Arial" w:cs="Arial"/>
          <w:sz w:val="20"/>
          <w:szCs w:val="20"/>
        </w:rPr>
      </w:pPr>
      <w:r w:rsidRPr="00B86A51">
        <w:rPr>
          <w:rFonts w:ascii="Arial" w:hAnsi="Arial" w:cs="Arial"/>
          <w:sz w:val="20"/>
          <w:szCs w:val="20"/>
        </w:rPr>
        <w:t xml:space="preserve">L’iniziativa ha ad oggetto l’acquisizione di una soluzione integrata denominata </w:t>
      </w:r>
      <w:r w:rsidRPr="00B86A51">
        <w:rPr>
          <w:rFonts w:ascii="Arial" w:hAnsi="Arial" w:cs="Arial"/>
          <w:b/>
          <w:bCs/>
          <w:sz w:val="20"/>
          <w:szCs w:val="20"/>
        </w:rPr>
        <w:t>Netskope Cloud Data Center (CDC)</w:t>
      </w:r>
      <w:r w:rsidRPr="00B86A51">
        <w:rPr>
          <w:rFonts w:ascii="Arial" w:hAnsi="Arial" w:cs="Arial"/>
          <w:sz w:val="20"/>
          <w:szCs w:val="20"/>
        </w:rPr>
        <w:t>, comprensiva di componenti hardware, software e servizi gestiti, finalizzata a garantire livelli elevati di sicurezza informatica, protezione dei dati e accesso sicuro alle risorse applicative nell’ambito dei sistemi informativi gestiti da Sogei.</w:t>
      </w:r>
    </w:p>
    <w:p w14:paraId="686E054C" w14:textId="3E832F3F" w:rsidR="00D65363" w:rsidRDefault="00B86A51" w:rsidP="002F10E2">
      <w:pPr>
        <w:spacing w:line="276" w:lineRule="auto"/>
        <w:jc w:val="both"/>
        <w:rPr>
          <w:rFonts w:ascii="Arial" w:hAnsi="Arial" w:cs="Arial"/>
          <w:sz w:val="20"/>
          <w:szCs w:val="20"/>
        </w:rPr>
      </w:pPr>
      <w:r w:rsidRPr="00B86A51">
        <w:rPr>
          <w:rFonts w:ascii="Arial" w:hAnsi="Arial" w:cs="Arial"/>
          <w:sz w:val="20"/>
          <w:szCs w:val="20"/>
        </w:rPr>
        <w:br/>
        <w:t xml:space="preserve">L’acquisizione si colloca in un contesto tecnologico caratterizzato dalla necessità di assicurare </w:t>
      </w:r>
      <w:r w:rsidRPr="00B86A51">
        <w:rPr>
          <w:rFonts w:ascii="Arial" w:hAnsi="Arial" w:cs="Arial"/>
          <w:b/>
          <w:bCs/>
          <w:sz w:val="20"/>
          <w:szCs w:val="20"/>
        </w:rPr>
        <w:t>continuità operativa, affidabilità e performance adeguate</w:t>
      </w:r>
      <w:r w:rsidRPr="00B86A51">
        <w:rPr>
          <w:rFonts w:ascii="Arial" w:hAnsi="Arial" w:cs="Arial"/>
          <w:sz w:val="20"/>
          <w:szCs w:val="20"/>
        </w:rPr>
        <w:t xml:space="preserve"> a supporto di un fabbisogno in costante evoluzione, anche in relazione all’aumento del numero di utenti e alla crescente complessità dei servizi erogati. In tale ambito, Sogei ha già adottato, nel periodo 2020–2026, soluzioni Netskope nell’ambito di precedenti acquisizioni, che hanno consentito l’implementazione di modelli di sicurezza basati su approccio </w:t>
      </w:r>
      <w:r w:rsidRPr="00B86A51">
        <w:rPr>
          <w:rFonts w:ascii="Arial" w:hAnsi="Arial" w:cs="Arial"/>
          <w:b/>
          <w:bCs/>
          <w:i/>
          <w:iCs/>
          <w:sz w:val="20"/>
          <w:szCs w:val="20"/>
        </w:rPr>
        <w:t>Zero Trust</w:t>
      </w:r>
      <w:r w:rsidRPr="00B86A51">
        <w:rPr>
          <w:rFonts w:ascii="Arial" w:hAnsi="Arial" w:cs="Arial"/>
          <w:sz w:val="20"/>
          <w:szCs w:val="20"/>
        </w:rPr>
        <w:t>, nonché il controllo della postura di utenti e dispositivi e l’accesso sicuro ai servizi da qualsiasi punto di connessione.</w:t>
      </w:r>
    </w:p>
    <w:p w14:paraId="40B6FCD4" w14:textId="77777777" w:rsidR="00B86A51" w:rsidRPr="00D65363" w:rsidRDefault="00B86A51" w:rsidP="002F10E2">
      <w:pPr>
        <w:spacing w:line="276" w:lineRule="auto"/>
        <w:jc w:val="both"/>
        <w:rPr>
          <w:rFonts w:ascii="Arial" w:hAnsi="Arial" w:cs="Arial"/>
          <w:sz w:val="20"/>
          <w:szCs w:val="20"/>
        </w:rPr>
      </w:pPr>
    </w:p>
    <w:p w14:paraId="330FD3DD" w14:textId="6E3F7B1D" w:rsidR="00D65363" w:rsidRPr="00D65363" w:rsidRDefault="006D31FB" w:rsidP="00934B8C">
      <w:pPr>
        <w:tabs>
          <w:tab w:val="num" w:pos="720"/>
          <w:tab w:val="num" w:pos="1440"/>
        </w:tabs>
        <w:spacing w:line="276" w:lineRule="auto"/>
        <w:jc w:val="both"/>
        <w:rPr>
          <w:rFonts w:ascii="Arial" w:hAnsi="Arial" w:cs="Arial"/>
          <w:sz w:val="20"/>
          <w:szCs w:val="20"/>
        </w:rPr>
      </w:pPr>
      <w:r w:rsidRPr="006D31FB">
        <w:rPr>
          <w:rFonts w:ascii="Arial" w:hAnsi="Arial" w:cs="Arial"/>
          <w:sz w:val="20"/>
          <w:szCs w:val="20"/>
        </w:rPr>
        <w:t xml:space="preserve">La scelta della piattaforma Netskope deriva da una preventiva attività di software </w:t>
      </w:r>
      <w:proofErr w:type="spellStart"/>
      <w:r w:rsidRPr="006D31FB">
        <w:rPr>
          <w:rFonts w:ascii="Arial" w:hAnsi="Arial" w:cs="Arial"/>
          <w:sz w:val="20"/>
          <w:szCs w:val="20"/>
        </w:rPr>
        <w:t>selection</w:t>
      </w:r>
      <w:proofErr w:type="spellEnd"/>
      <w:r w:rsidRPr="006D31FB">
        <w:rPr>
          <w:rFonts w:ascii="Arial" w:hAnsi="Arial" w:cs="Arial"/>
          <w:sz w:val="20"/>
          <w:szCs w:val="20"/>
        </w:rPr>
        <w:t xml:space="preserve"> svolta nel 2019, </w:t>
      </w:r>
      <w:r w:rsidR="00445D26">
        <w:rPr>
          <w:rFonts w:ascii="Arial" w:hAnsi="Arial" w:cs="Arial"/>
          <w:sz w:val="20"/>
          <w:szCs w:val="20"/>
        </w:rPr>
        <w:t>e successivamente attuali</w:t>
      </w:r>
      <w:r w:rsidR="008E6C5A">
        <w:rPr>
          <w:rFonts w:ascii="Arial" w:hAnsi="Arial" w:cs="Arial"/>
          <w:sz w:val="20"/>
          <w:szCs w:val="20"/>
        </w:rPr>
        <w:t>zzata nel 2025</w:t>
      </w:r>
      <w:r w:rsidR="00857E28">
        <w:rPr>
          <w:rFonts w:ascii="Arial" w:hAnsi="Arial" w:cs="Arial"/>
          <w:sz w:val="20"/>
          <w:szCs w:val="20"/>
        </w:rPr>
        <w:t xml:space="preserve"> </w:t>
      </w:r>
      <w:r w:rsidR="000D0024">
        <w:rPr>
          <w:rFonts w:ascii="Arial" w:hAnsi="Arial" w:cs="Arial"/>
          <w:sz w:val="20"/>
          <w:szCs w:val="20"/>
        </w:rPr>
        <w:t>attraverso le analisi degli advisor strategici e i report di aziende indipendenti di certificazione e test</w:t>
      </w:r>
      <w:r w:rsidR="002E452F">
        <w:rPr>
          <w:rFonts w:ascii="Arial" w:hAnsi="Arial" w:cs="Arial"/>
          <w:sz w:val="20"/>
          <w:szCs w:val="20"/>
        </w:rPr>
        <w:t xml:space="preserve">, </w:t>
      </w:r>
      <w:r w:rsidRPr="006D31FB">
        <w:rPr>
          <w:rFonts w:ascii="Arial" w:hAnsi="Arial" w:cs="Arial"/>
          <w:sz w:val="20"/>
          <w:szCs w:val="20"/>
        </w:rPr>
        <w:t xml:space="preserve">che ha previsto una valutazione comparativa di soluzioni Security Service Edge (SSE), comprensive di funzionalità integrate di Cloud Access Security Broker (CASB), Zero Trust Network Access (ZTNA), Secure Web Gateway (SWG) e Data Loss </w:t>
      </w:r>
      <w:proofErr w:type="spellStart"/>
      <w:r w:rsidRPr="006D31FB">
        <w:rPr>
          <w:rFonts w:ascii="Arial" w:hAnsi="Arial" w:cs="Arial"/>
          <w:sz w:val="20"/>
          <w:szCs w:val="20"/>
        </w:rPr>
        <w:t>Prevention</w:t>
      </w:r>
      <w:proofErr w:type="spellEnd"/>
      <w:r w:rsidRPr="006D31FB">
        <w:rPr>
          <w:rFonts w:ascii="Arial" w:hAnsi="Arial" w:cs="Arial"/>
          <w:sz w:val="20"/>
          <w:szCs w:val="20"/>
        </w:rPr>
        <w:t xml:space="preserve"> (DLP). A valle di tale analisi, condotta con il supporto di advisor indipendenti, la soluzione Netskope è risultata quella maggiormente idonea a soddisfare i requisiti funzionali e di sicurezza richiesti</w:t>
      </w:r>
      <w:r w:rsidR="00490632">
        <w:rPr>
          <w:rFonts w:ascii="Arial" w:hAnsi="Arial" w:cs="Arial"/>
          <w:sz w:val="20"/>
          <w:szCs w:val="20"/>
        </w:rPr>
        <w:t>, come meglio specificato nel successivo par</w:t>
      </w:r>
      <w:r w:rsidR="00FC0B23">
        <w:rPr>
          <w:rFonts w:ascii="Arial" w:hAnsi="Arial" w:cs="Arial"/>
          <w:sz w:val="20"/>
          <w:szCs w:val="20"/>
        </w:rPr>
        <w:t>agrafo</w:t>
      </w:r>
      <w:r w:rsidR="00490632">
        <w:rPr>
          <w:rFonts w:ascii="Arial" w:hAnsi="Arial" w:cs="Arial"/>
          <w:sz w:val="20"/>
          <w:szCs w:val="20"/>
        </w:rPr>
        <w:t xml:space="preserve"> 3.</w:t>
      </w:r>
    </w:p>
    <w:p w14:paraId="054AD980" w14:textId="3D4A0EC9" w:rsidR="005271A1" w:rsidRPr="005271A1" w:rsidRDefault="002816D2" w:rsidP="002F10E2">
      <w:pPr>
        <w:pStyle w:val="Titolo1"/>
        <w:spacing w:line="276" w:lineRule="auto"/>
        <w:rPr>
          <w:sz w:val="20"/>
          <w:szCs w:val="20"/>
        </w:rPr>
      </w:pPr>
      <w:r>
        <w:rPr>
          <w:sz w:val="20"/>
          <w:szCs w:val="20"/>
        </w:rPr>
        <w:t>Oggetto dell’Acquisizione</w:t>
      </w:r>
    </w:p>
    <w:p w14:paraId="7563BDA7" w14:textId="3A9B5EE6" w:rsidR="005271A1" w:rsidRDefault="005271A1" w:rsidP="002F10E2">
      <w:pPr>
        <w:spacing w:line="276" w:lineRule="auto"/>
        <w:rPr>
          <w:rFonts w:ascii="Arial" w:hAnsi="Arial" w:cs="Arial"/>
          <w:sz w:val="20"/>
          <w:szCs w:val="20"/>
        </w:rPr>
      </w:pPr>
      <w:r>
        <w:rPr>
          <w:rFonts w:ascii="Arial" w:hAnsi="Arial" w:cs="Arial"/>
          <w:sz w:val="20"/>
          <w:szCs w:val="20"/>
        </w:rPr>
        <w:t>L</w:t>
      </w:r>
      <w:r w:rsidR="000C5540">
        <w:rPr>
          <w:rFonts w:ascii="Arial" w:hAnsi="Arial" w:cs="Arial"/>
          <w:sz w:val="20"/>
          <w:szCs w:val="20"/>
        </w:rPr>
        <w:t xml:space="preserve">a soluzione oggetto di </w:t>
      </w:r>
      <w:r>
        <w:rPr>
          <w:rFonts w:ascii="Arial" w:hAnsi="Arial" w:cs="Arial"/>
          <w:sz w:val="20"/>
          <w:szCs w:val="20"/>
        </w:rPr>
        <w:t>a</w:t>
      </w:r>
      <w:r w:rsidRPr="005271A1">
        <w:rPr>
          <w:rFonts w:ascii="Arial" w:hAnsi="Arial" w:cs="Arial"/>
          <w:sz w:val="20"/>
          <w:szCs w:val="20"/>
        </w:rPr>
        <w:t>cquisizione</w:t>
      </w:r>
      <w:r w:rsidR="00435821">
        <w:rPr>
          <w:rFonts w:ascii="Arial" w:hAnsi="Arial" w:cs="Arial"/>
          <w:sz w:val="20"/>
          <w:szCs w:val="20"/>
        </w:rPr>
        <w:t xml:space="preserve">, </w:t>
      </w:r>
      <w:r w:rsidR="00435821" w:rsidRPr="005271A1">
        <w:rPr>
          <w:rFonts w:ascii="Arial" w:hAnsi="Arial" w:cs="Arial"/>
          <w:b/>
          <w:bCs/>
          <w:sz w:val="20"/>
          <w:szCs w:val="20"/>
        </w:rPr>
        <w:t>servizi e soluzioni Netskope Cloud Data Center (CDC</w:t>
      </w:r>
      <w:r w:rsidR="00435821">
        <w:rPr>
          <w:rFonts w:ascii="Arial" w:hAnsi="Arial" w:cs="Arial"/>
          <w:b/>
          <w:bCs/>
          <w:sz w:val="20"/>
          <w:szCs w:val="20"/>
        </w:rPr>
        <w:t>)</w:t>
      </w:r>
      <w:r w:rsidR="00F41839">
        <w:rPr>
          <w:rFonts w:ascii="Arial" w:hAnsi="Arial" w:cs="Arial"/>
          <w:sz w:val="20"/>
          <w:szCs w:val="20"/>
        </w:rPr>
        <w:t>,</w:t>
      </w:r>
      <w:r w:rsidR="00435821">
        <w:rPr>
          <w:rFonts w:ascii="Arial" w:hAnsi="Arial" w:cs="Arial"/>
          <w:sz w:val="20"/>
          <w:szCs w:val="20"/>
        </w:rPr>
        <w:t xml:space="preserve"> </w:t>
      </w:r>
      <w:r>
        <w:rPr>
          <w:rFonts w:ascii="Arial" w:hAnsi="Arial" w:cs="Arial"/>
          <w:sz w:val="20"/>
          <w:szCs w:val="20"/>
        </w:rPr>
        <w:t xml:space="preserve">si </w:t>
      </w:r>
      <w:r w:rsidR="00E70313">
        <w:rPr>
          <w:rFonts w:ascii="Arial" w:hAnsi="Arial" w:cs="Arial"/>
          <w:sz w:val="20"/>
          <w:szCs w:val="20"/>
        </w:rPr>
        <w:t>configura come un sistema ingegnerizzato</w:t>
      </w:r>
      <w:r w:rsidR="00435821">
        <w:rPr>
          <w:rFonts w:ascii="Arial" w:hAnsi="Arial" w:cs="Arial"/>
          <w:sz w:val="20"/>
          <w:szCs w:val="20"/>
        </w:rPr>
        <w:t xml:space="preserve">, caratterizzato da un elevato livello di integrazione tra </w:t>
      </w:r>
      <w:r w:rsidR="000A1926" w:rsidRPr="000A1926">
        <w:rPr>
          <w:rFonts w:ascii="Arial" w:hAnsi="Arial" w:cs="Arial"/>
          <w:sz w:val="20"/>
          <w:szCs w:val="20"/>
        </w:rPr>
        <w:t>hardware, software e servizi</w:t>
      </w:r>
      <w:r w:rsidR="00814EFE">
        <w:rPr>
          <w:rFonts w:ascii="Arial" w:hAnsi="Arial" w:cs="Arial"/>
          <w:sz w:val="20"/>
          <w:szCs w:val="20"/>
        </w:rPr>
        <w:t>,</w:t>
      </w:r>
      <w:r w:rsidR="000A1926">
        <w:rPr>
          <w:rFonts w:ascii="Arial" w:hAnsi="Arial" w:cs="Arial"/>
          <w:sz w:val="20"/>
          <w:szCs w:val="20"/>
        </w:rPr>
        <w:t xml:space="preserve"> </w:t>
      </w:r>
      <w:r w:rsidR="00814EFE">
        <w:rPr>
          <w:rFonts w:ascii="Arial" w:hAnsi="Arial" w:cs="Arial"/>
          <w:sz w:val="20"/>
          <w:szCs w:val="20"/>
        </w:rPr>
        <w:t>ch</w:t>
      </w:r>
      <w:r w:rsidR="00F41839">
        <w:rPr>
          <w:rFonts w:ascii="Arial" w:hAnsi="Arial" w:cs="Arial"/>
          <w:sz w:val="20"/>
          <w:szCs w:val="20"/>
        </w:rPr>
        <w:t xml:space="preserve">e include, tra le principali </w:t>
      </w:r>
      <w:r w:rsidR="00A76267">
        <w:rPr>
          <w:rFonts w:ascii="Arial" w:hAnsi="Arial" w:cs="Arial"/>
          <w:sz w:val="20"/>
          <w:szCs w:val="20"/>
        </w:rPr>
        <w:t>funzionalità le seguenti:</w:t>
      </w:r>
      <w:r w:rsidRPr="005271A1">
        <w:rPr>
          <w:rFonts w:ascii="Arial" w:hAnsi="Arial" w:cs="Arial"/>
          <w:sz w:val="20"/>
          <w:szCs w:val="20"/>
        </w:rPr>
        <w:t xml:space="preserve"> </w:t>
      </w:r>
    </w:p>
    <w:p w14:paraId="016BFBDB" w14:textId="77777777" w:rsidR="00A76267" w:rsidRPr="005271A1"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controllo accessi e traffico web/cloud</w:t>
      </w:r>
    </w:p>
    <w:p w14:paraId="26A9A546" w14:textId="77777777" w:rsidR="00A76267"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protezione da malware e phishing</w:t>
      </w:r>
    </w:p>
    <w:p w14:paraId="5536486B" w14:textId="77777777" w:rsidR="00A76267" w:rsidRPr="005271A1"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analisi traffico cifrato TLS</w:t>
      </w:r>
    </w:p>
    <w:p w14:paraId="1E851BFC" w14:textId="77777777" w:rsidR="00A76267" w:rsidRPr="005271A1"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monitoraggio e sicurezza dei dati (in transito, uso, riposo)</w:t>
      </w:r>
    </w:p>
    <w:p w14:paraId="738F4BF0" w14:textId="77777777" w:rsidR="00A76267" w:rsidRPr="005271A1"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visibilità e controllo applicazioni cloud</w:t>
      </w:r>
    </w:p>
    <w:p w14:paraId="5B613BA2" w14:textId="77777777" w:rsidR="00A76267" w:rsidRPr="005271A1" w:rsidRDefault="00A76267" w:rsidP="002F10E2">
      <w:pPr>
        <w:numPr>
          <w:ilvl w:val="0"/>
          <w:numId w:val="20"/>
        </w:numPr>
        <w:spacing w:line="276" w:lineRule="auto"/>
        <w:rPr>
          <w:rFonts w:ascii="Arial" w:hAnsi="Arial" w:cs="Arial"/>
          <w:sz w:val="20"/>
          <w:szCs w:val="20"/>
        </w:rPr>
      </w:pPr>
      <w:r w:rsidRPr="005271A1">
        <w:rPr>
          <w:rFonts w:ascii="Arial" w:hAnsi="Arial" w:cs="Arial"/>
          <w:sz w:val="20"/>
          <w:szCs w:val="20"/>
        </w:rPr>
        <w:t xml:space="preserve">integrazione con servizi cloud SaaS/IaaS/PaaS </w:t>
      </w:r>
    </w:p>
    <w:p w14:paraId="3BB5D076" w14:textId="77777777" w:rsidR="00B85165" w:rsidRPr="005271A1" w:rsidRDefault="00B85165" w:rsidP="002F10E2">
      <w:pPr>
        <w:spacing w:line="276" w:lineRule="auto"/>
        <w:rPr>
          <w:rFonts w:ascii="Arial" w:hAnsi="Arial" w:cs="Arial"/>
          <w:sz w:val="20"/>
          <w:szCs w:val="20"/>
        </w:rPr>
      </w:pPr>
    </w:p>
    <w:p w14:paraId="643F3D24" w14:textId="77777777" w:rsidR="005271A1" w:rsidRPr="006265C8" w:rsidRDefault="005271A1" w:rsidP="002F10E2">
      <w:pPr>
        <w:spacing w:line="276" w:lineRule="auto"/>
        <w:rPr>
          <w:rFonts w:ascii="Arial" w:hAnsi="Arial" w:cs="Arial"/>
          <w:b/>
          <w:bCs/>
          <w:i/>
          <w:iCs/>
          <w:sz w:val="20"/>
          <w:szCs w:val="20"/>
        </w:rPr>
      </w:pPr>
      <w:r w:rsidRPr="006265C8">
        <w:rPr>
          <w:rFonts w:ascii="Arial" w:hAnsi="Arial" w:cs="Arial"/>
          <w:b/>
          <w:bCs/>
          <w:i/>
          <w:iCs/>
          <w:sz w:val="20"/>
          <w:szCs w:val="20"/>
        </w:rPr>
        <w:t>Componenti funzionali principali</w:t>
      </w:r>
    </w:p>
    <w:p w14:paraId="6919709B" w14:textId="77777777" w:rsidR="005271A1" w:rsidRPr="00B85165" w:rsidRDefault="005271A1" w:rsidP="002F10E2">
      <w:pPr>
        <w:numPr>
          <w:ilvl w:val="0"/>
          <w:numId w:val="19"/>
        </w:numPr>
        <w:spacing w:line="276" w:lineRule="auto"/>
        <w:rPr>
          <w:rFonts w:ascii="Arial" w:hAnsi="Arial" w:cs="Arial"/>
          <w:sz w:val="20"/>
          <w:szCs w:val="20"/>
        </w:rPr>
      </w:pPr>
      <w:r w:rsidRPr="00B85165">
        <w:rPr>
          <w:rFonts w:ascii="Arial" w:hAnsi="Arial" w:cs="Arial"/>
          <w:sz w:val="20"/>
          <w:szCs w:val="20"/>
        </w:rPr>
        <w:t>Secure Web Gateway (SWG) evoluto</w:t>
      </w:r>
    </w:p>
    <w:p w14:paraId="1001E50B" w14:textId="77777777" w:rsidR="005271A1" w:rsidRPr="00B85165" w:rsidRDefault="005271A1" w:rsidP="002F10E2">
      <w:pPr>
        <w:numPr>
          <w:ilvl w:val="0"/>
          <w:numId w:val="19"/>
        </w:numPr>
        <w:spacing w:line="276" w:lineRule="auto"/>
        <w:rPr>
          <w:rFonts w:ascii="Arial" w:hAnsi="Arial" w:cs="Arial"/>
          <w:sz w:val="20"/>
          <w:szCs w:val="20"/>
        </w:rPr>
      </w:pPr>
      <w:r w:rsidRPr="00B85165">
        <w:rPr>
          <w:rFonts w:ascii="Arial" w:hAnsi="Arial" w:cs="Arial"/>
          <w:sz w:val="20"/>
          <w:szCs w:val="20"/>
        </w:rPr>
        <w:t>Zero Trust Network Access (ZTNA) (alternativa alle VPN)</w:t>
      </w:r>
    </w:p>
    <w:p w14:paraId="33BC9EB4" w14:textId="77777777" w:rsidR="005271A1" w:rsidRPr="00B85165" w:rsidRDefault="005271A1" w:rsidP="002F10E2">
      <w:pPr>
        <w:numPr>
          <w:ilvl w:val="0"/>
          <w:numId w:val="19"/>
        </w:numPr>
        <w:spacing w:line="276" w:lineRule="auto"/>
        <w:rPr>
          <w:rFonts w:ascii="Arial" w:hAnsi="Arial" w:cs="Arial"/>
          <w:sz w:val="20"/>
          <w:szCs w:val="20"/>
          <w:lang w:val="en-US"/>
        </w:rPr>
      </w:pPr>
      <w:r w:rsidRPr="00B85165">
        <w:rPr>
          <w:rFonts w:ascii="Arial" w:hAnsi="Arial" w:cs="Arial"/>
          <w:sz w:val="20"/>
          <w:szCs w:val="20"/>
          <w:lang w:val="en-US"/>
        </w:rPr>
        <w:t>Cloud Access Security Broker (CASB)</w:t>
      </w:r>
    </w:p>
    <w:p w14:paraId="662132B5" w14:textId="77777777" w:rsidR="005271A1" w:rsidRPr="00B85165" w:rsidRDefault="005271A1" w:rsidP="002F10E2">
      <w:pPr>
        <w:numPr>
          <w:ilvl w:val="0"/>
          <w:numId w:val="19"/>
        </w:numPr>
        <w:spacing w:line="276" w:lineRule="auto"/>
        <w:rPr>
          <w:rFonts w:ascii="Arial" w:hAnsi="Arial" w:cs="Arial"/>
          <w:sz w:val="20"/>
          <w:szCs w:val="20"/>
        </w:rPr>
      </w:pPr>
      <w:r w:rsidRPr="00B85165">
        <w:rPr>
          <w:rFonts w:ascii="Arial" w:hAnsi="Arial" w:cs="Arial"/>
          <w:sz w:val="20"/>
          <w:szCs w:val="20"/>
        </w:rPr>
        <w:t xml:space="preserve">Data Loss </w:t>
      </w:r>
      <w:proofErr w:type="spellStart"/>
      <w:r w:rsidRPr="00B85165">
        <w:rPr>
          <w:rFonts w:ascii="Arial" w:hAnsi="Arial" w:cs="Arial"/>
          <w:sz w:val="20"/>
          <w:szCs w:val="20"/>
        </w:rPr>
        <w:t>Prevention</w:t>
      </w:r>
      <w:proofErr w:type="spellEnd"/>
      <w:r w:rsidRPr="00B85165">
        <w:rPr>
          <w:rFonts w:ascii="Arial" w:hAnsi="Arial" w:cs="Arial"/>
          <w:sz w:val="20"/>
          <w:szCs w:val="20"/>
        </w:rPr>
        <w:t xml:space="preserve"> (DLP) avanzata</w:t>
      </w:r>
    </w:p>
    <w:p w14:paraId="0ED725A1" w14:textId="77777777" w:rsidR="00B85165" w:rsidRPr="00B85165" w:rsidRDefault="005271A1" w:rsidP="002F10E2">
      <w:pPr>
        <w:numPr>
          <w:ilvl w:val="0"/>
          <w:numId w:val="19"/>
        </w:numPr>
        <w:spacing w:line="276" w:lineRule="auto"/>
        <w:rPr>
          <w:rFonts w:ascii="Arial" w:hAnsi="Arial" w:cs="Arial"/>
          <w:b/>
          <w:bCs/>
          <w:sz w:val="20"/>
          <w:szCs w:val="20"/>
          <w:lang w:val="en-US"/>
        </w:rPr>
      </w:pPr>
      <w:r w:rsidRPr="00B85165">
        <w:rPr>
          <w:rFonts w:ascii="Arial" w:hAnsi="Arial" w:cs="Arial"/>
          <w:sz w:val="20"/>
          <w:szCs w:val="20"/>
          <w:lang w:val="en-US"/>
        </w:rPr>
        <w:t xml:space="preserve">Data Security Posture Management (DSPM) </w:t>
      </w:r>
    </w:p>
    <w:p w14:paraId="17A8664A" w14:textId="77777777" w:rsidR="00D87254" w:rsidRPr="00674858" w:rsidRDefault="00D87254" w:rsidP="002F10E2">
      <w:pPr>
        <w:spacing w:line="276" w:lineRule="auto"/>
        <w:jc w:val="both"/>
        <w:rPr>
          <w:rFonts w:ascii="Arial" w:hAnsi="Arial" w:cs="Arial"/>
          <w:b/>
          <w:bCs/>
          <w:i/>
          <w:iCs/>
          <w:sz w:val="20"/>
          <w:szCs w:val="20"/>
          <w:lang w:val="en-US"/>
        </w:rPr>
      </w:pPr>
    </w:p>
    <w:p w14:paraId="2A9EF811" w14:textId="77777777" w:rsidR="00BE12C0" w:rsidRDefault="00BE12C0" w:rsidP="002F10E2">
      <w:pPr>
        <w:spacing w:line="276" w:lineRule="auto"/>
        <w:jc w:val="both"/>
        <w:rPr>
          <w:rFonts w:ascii="Arial" w:hAnsi="Arial" w:cs="Arial"/>
          <w:sz w:val="20"/>
          <w:szCs w:val="20"/>
        </w:rPr>
      </w:pPr>
      <w:r w:rsidRPr="00BE12C0">
        <w:rPr>
          <w:rFonts w:ascii="Arial" w:hAnsi="Arial" w:cs="Arial"/>
          <w:sz w:val="20"/>
          <w:szCs w:val="20"/>
        </w:rPr>
        <w:t xml:space="preserve">Dal punto di vista architetturale, la soluzione Netskope CDC prevede l’adozione di un </w:t>
      </w:r>
      <w:r w:rsidRPr="00A94705">
        <w:rPr>
          <w:rFonts w:ascii="Arial" w:hAnsi="Arial" w:cs="Arial"/>
          <w:b/>
          <w:bCs/>
          <w:sz w:val="20"/>
          <w:szCs w:val="20"/>
        </w:rPr>
        <w:t>Embedded Data Plane</w:t>
      </w:r>
      <w:r w:rsidRPr="00BE12C0">
        <w:rPr>
          <w:rFonts w:ascii="Arial" w:hAnsi="Arial" w:cs="Arial"/>
          <w:sz w:val="20"/>
          <w:szCs w:val="20"/>
        </w:rPr>
        <w:t xml:space="preserve"> installato presso i Data Center Sogei, al fine di garantire una riduzione della latenza, </w:t>
      </w:r>
      <w:r w:rsidRPr="00BE12C0">
        <w:rPr>
          <w:rFonts w:ascii="Arial" w:hAnsi="Arial" w:cs="Arial"/>
          <w:sz w:val="20"/>
          <w:szCs w:val="20"/>
        </w:rPr>
        <w:lastRenderedPageBreak/>
        <w:t>una maggiore resilienza operativa e il rispetto dei requisiti di sovranità del dato, consentendo al contempo l’applicazione delle policy di sicurezza in prossimità dell’utente.</w:t>
      </w:r>
    </w:p>
    <w:p w14:paraId="1B8A4F93" w14:textId="712AD5B5" w:rsidR="001403F2" w:rsidRPr="005271A1" w:rsidRDefault="001403F2" w:rsidP="002F10E2">
      <w:pPr>
        <w:pStyle w:val="Titolo1"/>
        <w:spacing w:line="276" w:lineRule="auto"/>
        <w:rPr>
          <w:sz w:val="20"/>
          <w:szCs w:val="20"/>
        </w:rPr>
      </w:pPr>
      <w:r>
        <w:rPr>
          <w:sz w:val="20"/>
          <w:szCs w:val="20"/>
        </w:rPr>
        <w:t>Ragioni di infungibilità</w:t>
      </w:r>
    </w:p>
    <w:p w14:paraId="05EC3509" w14:textId="241B6D95" w:rsidR="00A005FC" w:rsidRPr="00A005FC" w:rsidRDefault="00A005FC" w:rsidP="002F10E2">
      <w:pPr>
        <w:spacing w:line="276" w:lineRule="auto"/>
        <w:jc w:val="both"/>
        <w:rPr>
          <w:rFonts w:ascii="Arial" w:hAnsi="Arial" w:cs="Arial"/>
          <w:sz w:val="20"/>
          <w:szCs w:val="20"/>
        </w:rPr>
      </w:pPr>
      <w:r w:rsidRPr="00A005FC">
        <w:rPr>
          <w:rFonts w:ascii="Arial" w:hAnsi="Arial" w:cs="Arial"/>
          <w:sz w:val="20"/>
          <w:szCs w:val="20"/>
        </w:rPr>
        <w:t xml:space="preserve">L’iniziativa si configura come evoluzione in continuità con l’attuale parco installato, caratterizzato da un </w:t>
      </w:r>
      <w:r w:rsidRPr="001403F2">
        <w:rPr>
          <w:rFonts w:ascii="Arial" w:hAnsi="Arial" w:cs="Arial"/>
          <w:b/>
          <w:bCs/>
          <w:sz w:val="20"/>
          <w:szCs w:val="20"/>
        </w:rPr>
        <w:t>elevato livello di diffusione e integrazione delle soluzioni Netskope</w:t>
      </w:r>
      <w:r w:rsidRPr="00A005FC">
        <w:rPr>
          <w:rFonts w:ascii="Arial" w:hAnsi="Arial" w:cs="Arial"/>
          <w:sz w:val="20"/>
          <w:szCs w:val="20"/>
        </w:rPr>
        <w:t xml:space="preserve"> all’interno del perimetro applicativo di riferimento, sia </w:t>
      </w:r>
      <w:r>
        <w:rPr>
          <w:rFonts w:ascii="Arial" w:hAnsi="Arial" w:cs="Arial"/>
          <w:sz w:val="20"/>
          <w:szCs w:val="20"/>
        </w:rPr>
        <w:t>presso</w:t>
      </w:r>
      <w:r w:rsidRPr="00A005FC">
        <w:rPr>
          <w:rFonts w:ascii="Arial" w:hAnsi="Arial" w:cs="Arial"/>
          <w:sz w:val="20"/>
          <w:szCs w:val="20"/>
        </w:rPr>
        <w:t xml:space="preserve"> Sogei sia presso numerose </w:t>
      </w:r>
      <w:r>
        <w:rPr>
          <w:rFonts w:ascii="Arial" w:hAnsi="Arial" w:cs="Arial"/>
          <w:sz w:val="20"/>
          <w:szCs w:val="20"/>
        </w:rPr>
        <w:t>A</w:t>
      </w:r>
      <w:r w:rsidRPr="00A005FC">
        <w:rPr>
          <w:rFonts w:ascii="Arial" w:hAnsi="Arial" w:cs="Arial"/>
          <w:sz w:val="20"/>
          <w:szCs w:val="20"/>
        </w:rPr>
        <w:t xml:space="preserve">mministrazioni </w:t>
      </w:r>
      <w:r>
        <w:rPr>
          <w:rFonts w:ascii="Arial" w:hAnsi="Arial" w:cs="Arial"/>
          <w:sz w:val="20"/>
          <w:szCs w:val="20"/>
        </w:rPr>
        <w:t>C</w:t>
      </w:r>
      <w:r w:rsidRPr="00A005FC">
        <w:rPr>
          <w:rFonts w:ascii="Arial" w:hAnsi="Arial" w:cs="Arial"/>
          <w:sz w:val="20"/>
          <w:szCs w:val="20"/>
        </w:rPr>
        <w:t>entrali. Le configurazioni esistenti risultano fortemente personalizzate e integrate con i sistemi di autenticazione, federazione e provisioning degli utenti, nonché con le piattaforme cloud e con migliaia di applicazioni e relative policy di accesso.</w:t>
      </w:r>
    </w:p>
    <w:p w14:paraId="51BB420E" w14:textId="77777777" w:rsidR="00A005FC" w:rsidRPr="00A005FC" w:rsidRDefault="00A005FC" w:rsidP="002F10E2">
      <w:pPr>
        <w:spacing w:line="276" w:lineRule="auto"/>
        <w:jc w:val="both"/>
        <w:rPr>
          <w:rFonts w:ascii="Arial" w:hAnsi="Arial" w:cs="Arial"/>
          <w:sz w:val="20"/>
          <w:szCs w:val="20"/>
        </w:rPr>
      </w:pPr>
    </w:p>
    <w:p w14:paraId="17E1FE3C" w14:textId="77777777" w:rsidR="00A005FC" w:rsidRDefault="00A005FC" w:rsidP="002F10E2">
      <w:pPr>
        <w:spacing w:line="276" w:lineRule="auto"/>
        <w:jc w:val="both"/>
        <w:rPr>
          <w:rFonts w:ascii="Arial" w:hAnsi="Arial" w:cs="Arial"/>
          <w:sz w:val="20"/>
          <w:szCs w:val="20"/>
        </w:rPr>
      </w:pPr>
      <w:r w:rsidRPr="00A005FC">
        <w:rPr>
          <w:rFonts w:ascii="Arial" w:hAnsi="Arial" w:cs="Arial"/>
          <w:sz w:val="20"/>
          <w:szCs w:val="20"/>
        </w:rPr>
        <w:t xml:space="preserve">In tale contesto, la valutazione di infungibilità della soluzione è motivata dalla necessità di garantire la </w:t>
      </w:r>
      <w:r w:rsidRPr="001403F2">
        <w:rPr>
          <w:rFonts w:ascii="Arial" w:hAnsi="Arial" w:cs="Arial"/>
          <w:b/>
          <w:bCs/>
          <w:sz w:val="20"/>
          <w:szCs w:val="20"/>
        </w:rPr>
        <w:t>continuità dei servizi</w:t>
      </w:r>
      <w:r w:rsidRPr="00A005FC">
        <w:rPr>
          <w:rFonts w:ascii="Arial" w:hAnsi="Arial" w:cs="Arial"/>
          <w:sz w:val="20"/>
          <w:szCs w:val="20"/>
        </w:rPr>
        <w:t xml:space="preserve"> a supporto di funzioni essenziali dello Stato, evitando rischi di interruzione operativa per un’ampia platea di utenti, nonché dall’</w:t>
      </w:r>
      <w:r w:rsidRPr="001403F2">
        <w:rPr>
          <w:rFonts w:ascii="Arial" w:hAnsi="Arial" w:cs="Arial"/>
          <w:b/>
          <w:bCs/>
          <w:sz w:val="20"/>
          <w:szCs w:val="20"/>
        </w:rPr>
        <w:t>elevato livello di integrazione e personalizzazione delle soluzioni</w:t>
      </w:r>
      <w:r w:rsidRPr="00A005FC">
        <w:rPr>
          <w:rFonts w:ascii="Arial" w:hAnsi="Arial" w:cs="Arial"/>
          <w:sz w:val="20"/>
          <w:szCs w:val="20"/>
        </w:rPr>
        <w:t xml:space="preserve"> attualmente in uso. Ulteriori elementi rilevanti sono rappresentati dal </w:t>
      </w:r>
      <w:r w:rsidRPr="00A61ACC">
        <w:rPr>
          <w:rFonts w:ascii="Arial" w:hAnsi="Arial" w:cs="Arial"/>
          <w:b/>
          <w:bCs/>
          <w:sz w:val="20"/>
          <w:szCs w:val="20"/>
        </w:rPr>
        <w:t>patrimonio di competenze specialistiche</w:t>
      </w:r>
      <w:r w:rsidRPr="00A005FC">
        <w:rPr>
          <w:rFonts w:ascii="Arial" w:hAnsi="Arial" w:cs="Arial"/>
          <w:sz w:val="20"/>
          <w:szCs w:val="20"/>
        </w:rPr>
        <w:t xml:space="preserve"> maturate dal personale, dagli </w:t>
      </w:r>
      <w:r w:rsidRPr="00A61ACC">
        <w:rPr>
          <w:rFonts w:ascii="Arial" w:hAnsi="Arial" w:cs="Arial"/>
          <w:b/>
          <w:bCs/>
          <w:sz w:val="20"/>
          <w:szCs w:val="20"/>
        </w:rPr>
        <w:t>investimenti già sostenuti</w:t>
      </w:r>
      <w:r w:rsidRPr="00A005FC">
        <w:rPr>
          <w:rFonts w:ascii="Arial" w:hAnsi="Arial" w:cs="Arial"/>
          <w:sz w:val="20"/>
          <w:szCs w:val="20"/>
        </w:rPr>
        <w:t xml:space="preserve"> in termini di licenze e attività di system </w:t>
      </w:r>
      <w:proofErr w:type="spellStart"/>
      <w:r w:rsidRPr="00A005FC">
        <w:rPr>
          <w:rFonts w:ascii="Arial" w:hAnsi="Arial" w:cs="Arial"/>
          <w:sz w:val="20"/>
          <w:szCs w:val="20"/>
        </w:rPr>
        <w:t>integration</w:t>
      </w:r>
      <w:proofErr w:type="spellEnd"/>
      <w:r w:rsidRPr="00A005FC">
        <w:rPr>
          <w:rFonts w:ascii="Arial" w:hAnsi="Arial" w:cs="Arial"/>
          <w:sz w:val="20"/>
          <w:szCs w:val="20"/>
        </w:rPr>
        <w:t>, nonché dalla non trasferibilità delle configurazioni esistenti su piattaforme alternative senza significativi impatti economici e operativi.</w:t>
      </w:r>
    </w:p>
    <w:p w14:paraId="082ED3CB" w14:textId="77777777" w:rsidR="00822C95" w:rsidRDefault="00822C95" w:rsidP="002F10E2">
      <w:pPr>
        <w:spacing w:line="276" w:lineRule="auto"/>
        <w:jc w:val="both"/>
        <w:rPr>
          <w:rFonts w:ascii="Arial" w:hAnsi="Arial" w:cs="Arial"/>
          <w:sz w:val="20"/>
          <w:szCs w:val="20"/>
        </w:rPr>
      </w:pPr>
    </w:p>
    <w:p w14:paraId="53E313E5" w14:textId="77B362D7" w:rsidR="00A005FC" w:rsidRPr="00A005FC" w:rsidRDefault="007A4415" w:rsidP="002F10E2">
      <w:pPr>
        <w:spacing w:line="276" w:lineRule="auto"/>
        <w:jc w:val="both"/>
        <w:rPr>
          <w:rFonts w:ascii="Arial" w:hAnsi="Arial" w:cs="Arial"/>
          <w:sz w:val="20"/>
          <w:szCs w:val="20"/>
        </w:rPr>
      </w:pPr>
      <w:r>
        <w:rPr>
          <w:rFonts w:ascii="Arial" w:hAnsi="Arial" w:cs="Arial"/>
          <w:sz w:val="20"/>
          <w:szCs w:val="20"/>
        </w:rPr>
        <w:t xml:space="preserve">Rispetto ai competitor </w:t>
      </w:r>
      <w:r w:rsidR="0076411A">
        <w:rPr>
          <w:rFonts w:ascii="Arial" w:hAnsi="Arial" w:cs="Arial"/>
          <w:sz w:val="20"/>
          <w:szCs w:val="20"/>
        </w:rPr>
        <w:t>leader del</w:t>
      </w:r>
      <w:r>
        <w:rPr>
          <w:rFonts w:ascii="Arial" w:hAnsi="Arial" w:cs="Arial"/>
          <w:sz w:val="20"/>
          <w:szCs w:val="20"/>
        </w:rPr>
        <w:t xml:space="preserve"> mercato</w:t>
      </w:r>
      <w:r w:rsidR="0076411A">
        <w:rPr>
          <w:rFonts w:ascii="Arial" w:hAnsi="Arial" w:cs="Arial"/>
          <w:sz w:val="20"/>
          <w:szCs w:val="20"/>
        </w:rPr>
        <w:t xml:space="preserve"> di riferimento (</w:t>
      </w:r>
      <w:r w:rsidR="00F5195B">
        <w:rPr>
          <w:rFonts w:ascii="Arial" w:hAnsi="Arial" w:cs="Arial"/>
          <w:sz w:val="20"/>
          <w:szCs w:val="20"/>
        </w:rPr>
        <w:t xml:space="preserve">ad esempio </w:t>
      </w:r>
      <w:proofErr w:type="spellStart"/>
      <w:r w:rsidR="0076411A">
        <w:rPr>
          <w:rFonts w:ascii="Arial" w:hAnsi="Arial" w:cs="Arial"/>
          <w:sz w:val="20"/>
          <w:szCs w:val="20"/>
        </w:rPr>
        <w:t>Zscaker</w:t>
      </w:r>
      <w:proofErr w:type="spellEnd"/>
      <w:r w:rsidR="00057DB1">
        <w:rPr>
          <w:rFonts w:ascii="Arial" w:hAnsi="Arial" w:cs="Arial"/>
          <w:sz w:val="20"/>
          <w:szCs w:val="20"/>
        </w:rPr>
        <w:t>, Cisco</w:t>
      </w:r>
      <w:r w:rsidR="0076411A">
        <w:rPr>
          <w:rFonts w:ascii="Arial" w:hAnsi="Arial" w:cs="Arial"/>
          <w:sz w:val="20"/>
          <w:szCs w:val="20"/>
        </w:rPr>
        <w:t xml:space="preserve"> e Palo Alto), Net</w:t>
      </w:r>
      <w:r w:rsidR="00057DB1">
        <w:rPr>
          <w:rFonts w:ascii="Arial" w:hAnsi="Arial" w:cs="Arial"/>
          <w:sz w:val="20"/>
          <w:szCs w:val="20"/>
        </w:rPr>
        <w:t>skope si</w:t>
      </w:r>
      <w:r w:rsidR="00A84EAB">
        <w:rPr>
          <w:rFonts w:ascii="Arial" w:hAnsi="Arial" w:cs="Arial"/>
          <w:sz w:val="20"/>
          <w:szCs w:val="20"/>
        </w:rPr>
        <w:t xml:space="preserve"> </w:t>
      </w:r>
      <w:r w:rsidR="00057DB1">
        <w:rPr>
          <w:rFonts w:ascii="Arial" w:hAnsi="Arial" w:cs="Arial"/>
          <w:sz w:val="20"/>
          <w:szCs w:val="20"/>
        </w:rPr>
        <w:t>distingue per</w:t>
      </w:r>
      <w:r w:rsidR="007867FE">
        <w:rPr>
          <w:rFonts w:ascii="Arial" w:hAnsi="Arial" w:cs="Arial"/>
          <w:sz w:val="20"/>
          <w:szCs w:val="20"/>
        </w:rPr>
        <w:t>: i) completezza della visione, ii) sicurezza e DLP avanzato, iii) ampia copertura applicativa (oltre 48.000 app)</w:t>
      </w:r>
      <w:r w:rsidR="00A84EAB">
        <w:rPr>
          <w:rFonts w:ascii="Arial" w:hAnsi="Arial" w:cs="Arial"/>
          <w:sz w:val="20"/>
          <w:szCs w:val="20"/>
        </w:rPr>
        <w:t xml:space="preserve">. </w:t>
      </w:r>
    </w:p>
    <w:p w14:paraId="2F580A9F" w14:textId="3DB9BC08" w:rsidR="00674858" w:rsidRPr="005271A1" w:rsidRDefault="004F15FB" w:rsidP="002F10E2">
      <w:pPr>
        <w:pStyle w:val="Titolo1"/>
        <w:spacing w:line="276" w:lineRule="auto"/>
        <w:rPr>
          <w:sz w:val="20"/>
          <w:szCs w:val="20"/>
        </w:rPr>
      </w:pPr>
      <w:r>
        <w:rPr>
          <w:sz w:val="20"/>
          <w:szCs w:val="20"/>
        </w:rPr>
        <w:t>Caratteristiche tecniche dell’acquisizione</w:t>
      </w:r>
    </w:p>
    <w:p w14:paraId="4E87F9C7" w14:textId="57CE8E8F" w:rsidR="00214CA8" w:rsidRDefault="001F5D3C" w:rsidP="002F10E2">
      <w:pPr>
        <w:spacing w:line="276" w:lineRule="auto"/>
        <w:jc w:val="both"/>
        <w:rPr>
          <w:rFonts w:ascii="Arial" w:hAnsi="Arial" w:cs="Arial"/>
          <w:sz w:val="20"/>
          <w:szCs w:val="20"/>
        </w:rPr>
      </w:pPr>
      <w:r w:rsidRPr="001F5D3C">
        <w:rPr>
          <w:rFonts w:ascii="Arial" w:hAnsi="Arial" w:cs="Arial"/>
          <w:sz w:val="20"/>
          <w:szCs w:val="20"/>
        </w:rPr>
        <w:t xml:space="preserve">Nel seguito del paragrafo sono descritte le componenti software ed i servizi </w:t>
      </w:r>
      <w:r w:rsidR="00F41A23">
        <w:rPr>
          <w:rFonts w:ascii="Arial" w:hAnsi="Arial" w:cs="Arial"/>
          <w:sz w:val="20"/>
          <w:szCs w:val="20"/>
        </w:rPr>
        <w:t>richiesti</w:t>
      </w:r>
      <w:r w:rsidRPr="001F5D3C">
        <w:rPr>
          <w:rFonts w:ascii="Arial" w:hAnsi="Arial" w:cs="Arial"/>
          <w:sz w:val="20"/>
          <w:szCs w:val="20"/>
        </w:rPr>
        <w:t xml:space="preserve">, </w:t>
      </w:r>
      <w:r w:rsidR="00F41A23">
        <w:rPr>
          <w:rFonts w:ascii="Arial" w:hAnsi="Arial" w:cs="Arial"/>
          <w:sz w:val="20"/>
          <w:szCs w:val="20"/>
        </w:rPr>
        <w:t xml:space="preserve">al fine di </w:t>
      </w:r>
      <w:r w:rsidRPr="001F5D3C">
        <w:rPr>
          <w:rFonts w:ascii="Arial" w:hAnsi="Arial" w:cs="Arial"/>
          <w:sz w:val="20"/>
          <w:szCs w:val="20"/>
        </w:rPr>
        <w:t>garant</w:t>
      </w:r>
      <w:r w:rsidR="00F41A23">
        <w:rPr>
          <w:rFonts w:ascii="Arial" w:hAnsi="Arial" w:cs="Arial"/>
          <w:sz w:val="20"/>
          <w:szCs w:val="20"/>
        </w:rPr>
        <w:t>ire</w:t>
      </w:r>
      <w:r w:rsidRPr="001F5D3C">
        <w:rPr>
          <w:rFonts w:ascii="Arial" w:hAnsi="Arial" w:cs="Arial"/>
          <w:sz w:val="20"/>
          <w:szCs w:val="20"/>
        </w:rPr>
        <w:t xml:space="preserve"> una</w:t>
      </w:r>
      <w:r>
        <w:rPr>
          <w:rFonts w:ascii="Arial" w:hAnsi="Arial" w:cs="Arial"/>
          <w:sz w:val="20"/>
          <w:szCs w:val="20"/>
        </w:rPr>
        <w:t xml:space="preserve"> </w:t>
      </w:r>
      <w:r w:rsidRPr="001F5D3C">
        <w:rPr>
          <w:rFonts w:ascii="Arial" w:hAnsi="Arial" w:cs="Arial"/>
          <w:sz w:val="20"/>
          <w:szCs w:val="20"/>
        </w:rPr>
        <w:t>complessiva razionalizzazione della spesa e nel contempo consentire una piena</w:t>
      </w:r>
      <w:r>
        <w:rPr>
          <w:rFonts w:ascii="Arial" w:hAnsi="Arial" w:cs="Arial"/>
          <w:sz w:val="20"/>
          <w:szCs w:val="20"/>
        </w:rPr>
        <w:t xml:space="preserve"> </w:t>
      </w:r>
      <w:r w:rsidRPr="001F5D3C">
        <w:rPr>
          <w:rFonts w:ascii="Arial" w:hAnsi="Arial" w:cs="Arial"/>
          <w:sz w:val="20"/>
          <w:szCs w:val="20"/>
        </w:rPr>
        <w:t>continuità di servizio per l’Amministrazione.</w:t>
      </w:r>
    </w:p>
    <w:p w14:paraId="202818BE" w14:textId="59FF9E68" w:rsidR="00214CA8" w:rsidRPr="009874C3" w:rsidRDefault="00CA675E" w:rsidP="002F10E2">
      <w:pPr>
        <w:pStyle w:val="Titolo1"/>
        <w:numPr>
          <w:ilvl w:val="0"/>
          <w:numId w:val="0"/>
        </w:numPr>
        <w:spacing w:line="276" w:lineRule="auto"/>
        <w:ind w:left="360" w:hanging="360"/>
        <w:rPr>
          <w:sz w:val="20"/>
          <w:szCs w:val="20"/>
        </w:rPr>
      </w:pPr>
      <w:r>
        <w:rPr>
          <w:sz w:val="20"/>
          <w:szCs w:val="20"/>
        </w:rPr>
        <w:t xml:space="preserve">4.1 </w:t>
      </w:r>
      <w:r w:rsidR="00214CA8" w:rsidRPr="009874C3">
        <w:rPr>
          <w:sz w:val="20"/>
          <w:szCs w:val="20"/>
        </w:rPr>
        <w:t>Netskope CDC</w:t>
      </w:r>
      <w:r w:rsidR="00913FCF" w:rsidRPr="009874C3">
        <w:rPr>
          <w:sz w:val="20"/>
          <w:szCs w:val="20"/>
        </w:rPr>
        <w:t xml:space="preserve"> – Diritto d’uso del software</w:t>
      </w:r>
    </w:p>
    <w:p w14:paraId="28C9F901" w14:textId="55C0B095" w:rsidR="00C75D98" w:rsidRDefault="00C622B1" w:rsidP="002F10E2">
      <w:pPr>
        <w:spacing w:line="276" w:lineRule="auto"/>
        <w:jc w:val="both"/>
        <w:rPr>
          <w:rFonts w:ascii="Arial" w:hAnsi="Arial" w:cs="Arial"/>
          <w:sz w:val="20"/>
          <w:szCs w:val="20"/>
        </w:rPr>
      </w:pPr>
      <w:r w:rsidRPr="00C622B1">
        <w:rPr>
          <w:rFonts w:ascii="Arial" w:hAnsi="Arial" w:cs="Arial"/>
          <w:sz w:val="20"/>
          <w:szCs w:val="20"/>
        </w:rPr>
        <w:t>Di seguito v</w:t>
      </w:r>
      <w:r>
        <w:rPr>
          <w:rFonts w:ascii="Arial" w:hAnsi="Arial" w:cs="Arial"/>
          <w:sz w:val="20"/>
          <w:szCs w:val="20"/>
        </w:rPr>
        <w:t>iene</w:t>
      </w:r>
      <w:r w:rsidRPr="00C622B1">
        <w:rPr>
          <w:rFonts w:ascii="Arial" w:hAnsi="Arial" w:cs="Arial"/>
          <w:sz w:val="20"/>
          <w:szCs w:val="20"/>
        </w:rPr>
        <w:t xml:space="preserve"> riportat</w:t>
      </w:r>
      <w:r>
        <w:rPr>
          <w:rFonts w:ascii="Arial" w:hAnsi="Arial" w:cs="Arial"/>
          <w:sz w:val="20"/>
          <w:szCs w:val="20"/>
        </w:rPr>
        <w:t>o l’</w:t>
      </w:r>
      <w:r w:rsidRPr="00C622B1">
        <w:rPr>
          <w:rFonts w:ascii="Arial" w:hAnsi="Arial" w:cs="Arial"/>
          <w:sz w:val="20"/>
          <w:szCs w:val="20"/>
        </w:rPr>
        <w:t>elenco delle componenti software ad oggi in uso da Sogei che</w:t>
      </w:r>
      <w:r>
        <w:rPr>
          <w:rFonts w:ascii="Arial" w:hAnsi="Arial" w:cs="Arial"/>
          <w:sz w:val="20"/>
          <w:szCs w:val="20"/>
        </w:rPr>
        <w:t xml:space="preserve"> </w:t>
      </w:r>
      <w:r w:rsidRPr="00C622B1">
        <w:rPr>
          <w:rFonts w:ascii="Arial" w:hAnsi="Arial" w:cs="Arial"/>
          <w:sz w:val="20"/>
          <w:szCs w:val="20"/>
        </w:rPr>
        <w:t>saranno ambito di evoluzione verso Netskope CDC, considerando eventuali variazioni nei</w:t>
      </w:r>
      <w:r>
        <w:rPr>
          <w:rFonts w:ascii="Arial" w:hAnsi="Arial" w:cs="Arial"/>
          <w:sz w:val="20"/>
          <w:szCs w:val="20"/>
        </w:rPr>
        <w:t xml:space="preserve"> </w:t>
      </w:r>
      <w:r w:rsidRPr="00C622B1">
        <w:rPr>
          <w:rFonts w:ascii="Arial" w:hAnsi="Arial" w:cs="Arial"/>
          <w:sz w:val="20"/>
          <w:szCs w:val="20"/>
        </w:rPr>
        <w:t>volumi legate ai nuovi fabbisogni.</w:t>
      </w:r>
    </w:p>
    <w:p w14:paraId="0B638770" w14:textId="77777777" w:rsidR="00EC1B14" w:rsidRDefault="00EC1B14" w:rsidP="002F10E2">
      <w:pPr>
        <w:spacing w:line="276" w:lineRule="auto"/>
        <w:jc w:val="both"/>
        <w:rPr>
          <w:rFonts w:ascii="Arial" w:hAnsi="Arial" w:cs="Arial"/>
          <w:sz w:val="20"/>
          <w:szCs w:val="20"/>
        </w:rPr>
      </w:pPr>
    </w:p>
    <w:p w14:paraId="110C6548" w14:textId="7B4D10C0" w:rsidR="00E7052F" w:rsidRPr="00490632" w:rsidRDefault="00934B8C" w:rsidP="002F10E2">
      <w:pPr>
        <w:spacing w:line="276" w:lineRule="auto"/>
        <w:rPr>
          <w:rFonts w:ascii="Arial" w:hAnsi="Arial" w:cs="Arial"/>
          <w:b/>
          <w:bCs/>
          <w:sz w:val="20"/>
          <w:szCs w:val="20"/>
          <w:u w:val="single"/>
          <w:lang w:val="en-US"/>
        </w:rPr>
      </w:pPr>
      <w:r w:rsidRPr="00490632">
        <w:rPr>
          <w:rFonts w:ascii="Arial" w:hAnsi="Arial" w:cs="Arial"/>
          <w:b/>
          <w:bCs/>
          <w:sz w:val="20"/>
          <w:szCs w:val="20"/>
          <w:u w:val="single"/>
          <w:lang w:val="en-US"/>
        </w:rPr>
        <w:t>PERIMETRO BASE</w:t>
      </w:r>
      <w:r w:rsidR="009874C3" w:rsidRPr="00490632">
        <w:rPr>
          <w:rFonts w:ascii="Arial" w:hAnsi="Arial" w:cs="Arial"/>
          <w:b/>
          <w:bCs/>
          <w:sz w:val="20"/>
          <w:szCs w:val="20"/>
          <w:u w:val="single"/>
          <w:lang w:val="en-US"/>
        </w:rPr>
        <w:t xml:space="preserve"> + EDP (3 anni)</w:t>
      </w:r>
    </w:p>
    <w:p w14:paraId="6C097EA1" w14:textId="77113A6D" w:rsidR="009874C3" w:rsidRPr="002A298E" w:rsidRDefault="00CA675E" w:rsidP="002F10E2">
      <w:pPr>
        <w:spacing w:line="276" w:lineRule="auto"/>
        <w:rPr>
          <w:rFonts w:ascii="Arial" w:hAnsi="Arial" w:cs="Arial"/>
          <w:b/>
          <w:bCs/>
          <w:i/>
          <w:iCs/>
          <w:sz w:val="20"/>
          <w:szCs w:val="20"/>
          <w:lang w:val="en-US"/>
        </w:rPr>
      </w:pPr>
      <w:r w:rsidRPr="002A298E">
        <w:rPr>
          <w:rFonts w:ascii="Arial" w:hAnsi="Arial" w:cs="Arial"/>
          <w:b/>
          <w:bCs/>
          <w:i/>
          <w:iCs/>
          <w:sz w:val="20"/>
          <w:szCs w:val="20"/>
          <w:lang w:val="en-US"/>
        </w:rPr>
        <w:t>CASB API Protection Advantage 1 APP instance</w:t>
      </w:r>
      <w:r w:rsidR="00E7052F" w:rsidRPr="002A298E">
        <w:rPr>
          <w:rFonts w:ascii="Arial" w:hAnsi="Arial" w:cs="Arial"/>
          <w:b/>
          <w:bCs/>
          <w:i/>
          <w:iCs/>
          <w:sz w:val="20"/>
          <w:szCs w:val="20"/>
          <w:lang w:val="en-US"/>
        </w:rPr>
        <w:t xml:space="preserve"> - SKU NK-P-CBAPI-S-ADVT</w:t>
      </w:r>
    </w:p>
    <w:p w14:paraId="2A959682" w14:textId="5010618D" w:rsidR="00EC1B14" w:rsidRDefault="00EC1B14" w:rsidP="002F10E2">
      <w:pPr>
        <w:spacing w:line="276" w:lineRule="auto"/>
        <w:rPr>
          <w:rFonts w:ascii="Arial" w:hAnsi="Arial" w:cs="Arial"/>
          <w:sz w:val="20"/>
          <w:szCs w:val="20"/>
        </w:rPr>
      </w:pPr>
      <w:r>
        <w:rPr>
          <w:rFonts w:ascii="Arial" w:hAnsi="Arial" w:cs="Arial"/>
          <w:sz w:val="20"/>
          <w:szCs w:val="20"/>
        </w:rPr>
        <w:t xml:space="preserve">Quantità: 148.000 </w:t>
      </w:r>
      <w:r w:rsidRPr="00C81CAB">
        <w:rPr>
          <w:rFonts w:ascii="Arial" w:hAnsi="Arial" w:cs="Arial"/>
          <w:sz w:val="20"/>
          <w:szCs w:val="20"/>
        </w:rPr>
        <w:t>(Consumo AS-IS 162.370</w:t>
      </w:r>
      <w:r>
        <w:rPr>
          <w:rFonts w:ascii="Arial" w:hAnsi="Arial" w:cs="Arial"/>
          <w:sz w:val="20"/>
          <w:szCs w:val="20"/>
        </w:rPr>
        <w:t>)</w:t>
      </w:r>
    </w:p>
    <w:p w14:paraId="1B25FE65" w14:textId="5F610749" w:rsidR="00C052FC" w:rsidRDefault="00E7052F" w:rsidP="002F10E2">
      <w:pPr>
        <w:spacing w:line="276" w:lineRule="auto"/>
        <w:jc w:val="both"/>
        <w:rPr>
          <w:rFonts w:ascii="Arial" w:hAnsi="Arial" w:cs="Arial"/>
          <w:sz w:val="20"/>
          <w:szCs w:val="20"/>
        </w:rPr>
      </w:pPr>
      <w:r w:rsidRPr="0045118A">
        <w:rPr>
          <w:rFonts w:ascii="Arial" w:hAnsi="Arial" w:cs="Arial"/>
          <w:sz w:val="20"/>
          <w:szCs w:val="20"/>
        </w:rPr>
        <w:t xml:space="preserve">Netskope CASB con </w:t>
      </w:r>
      <w:r>
        <w:rPr>
          <w:rFonts w:ascii="Arial" w:hAnsi="Arial" w:cs="Arial"/>
          <w:sz w:val="20"/>
          <w:szCs w:val="20"/>
        </w:rPr>
        <w:t>s</w:t>
      </w:r>
      <w:r w:rsidRPr="0045118A">
        <w:rPr>
          <w:rFonts w:ascii="Arial" w:hAnsi="Arial" w:cs="Arial"/>
          <w:sz w:val="20"/>
          <w:szCs w:val="20"/>
        </w:rPr>
        <w:t>icurezza</w:t>
      </w:r>
      <w:r>
        <w:rPr>
          <w:rFonts w:ascii="Arial" w:hAnsi="Arial" w:cs="Arial"/>
          <w:sz w:val="20"/>
          <w:szCs w:val="20"/>
        </w:rPr>
        <w:t xml:space="preserve"> </w:t>
      </w:r>
      <w:r w:rsidRPr="0045118A">
        <w:rPr>
          <w:rFonts w:ascii="Arial" w:hAnsi="Arial" w:cs="Arial"/>
          <w:sz w:val="20"/>
          <w:szCs w:val="20"/>
        </w:rPr>
        <w:t>abilitata per API per applicazioni</w:t>
      </w:r>
      <w:r>
        <w:rPr>
          <w:rFonts w:ascii="Arial" w:hAnsi="Arial" w:cs="Arial"/>
          <w:sz w:val="20"/>
          <w:szCs w:val="20"/>
        </w:rPr>
        <w:t xml:space="preserve"> </w:t>
      </w:r>
      <w:r w:rsidRPr="0045118A">
        <w:rPr>
          <w:rFonts w:ascii="Arial" w:hAnsi="Arial" w:cs="Arial"/>
          <w:sz w:val="20"/>
          <w:szCs w:val="20"/>
        </w:rPr>
        <w:t xml:space="preserve">SaaS (4 applicazioni: </w:t>
      </w:r>
      <w:r w:rsidR="00B83ACD" w:rsidRPr="0045118A">
        <w:rPr>
          <w:rFonts w:ascii="Arial" w:hAnsi="Arial" w:cs="Arial"/>
          <w:sz w:val="20"/>
          <w:szCs w:val="20"/>
        </w:rPr>
        <w:t>Exchange</w:t>
      </w:r>
      <w:r w:rsidRPr="0045118A">
        <w:rPr>
          <w:rFonts w:ascii="Arial" w:hAnsi="Arial" w:cs="Arial"/>
          <w:sz w:val="20"/>
          <w:szCs w:val="20"/>
        </w:rPr>
        <w:t xml:space="preserve">, </w:t>
      </w:r>
      <w:proofErr w:type="spellStart"/>
      <w:r w:rsidRPr="0045118A">
        <w:rPr>
          <w:rFonts w:ascii="Arial" w:hAnsi="Arial" w:cs="Arial"/>
          <w:sz w:val="20"/>
          <w:szCs w:val="20"/>
        </w:rPr>
        <w:t>Sharepoint</w:t>
      </w:r>
      <w:proofErr w:type="spellEnd"/>
      <w:r w:rsidRPr="0045118A">
        <w:rPr>
          <w:rFonts w:ascii="Arial" w:hAnsi="Arial" w:cs="Arial"/>
          <w:sz w:val="20"/>
          <w:szCs w:val="20"/>
        </w:rPr>
        <w:t xml:space="preserve">, </w:t>
      </w:r>
      <w:proofErr w:type="spellStart"/>
      <w:r w:rsidRPr="0045118A">
        <w:rPr>
          <w:rFonts w:ascii="Arial" w:hAnsi="Arial" w:cs="Arial"/>
          <w:sz w:val="20"/>
          <w:szCs w:val="20"/>
        </w:rPr>
        <w:t>Onedrive</w:t>
      </w:r>
      <w:proofErr w:type="spellEnd"/>
      <w:r w:rsidRPr="0045118A">
        <w:rPr>
          <w:rFonts w:ascii="Arial" w:hAnsi="Arial" w:cs="Arial"/>
          <w:sz w:val="20"/>
          <w:szCs w:val="20"/>
        </w:rPr>
        <w:t>; Teams) gest</w:t>
      </w:r>
      <w:r w:rsidR="003774D3">
        <w:rPr>
          <w:rFonts w:ascii="Arial" w:hAnsi="Arial" w:cs="Arial"/>
          <w:sz w:val="20"/>
          <w:szCs w:val="20"/>
        </w:rPr>
        <w:t>ite</w:t>
      </w:r>
      <w:r w:rsidRPr="0045118A">
        <w:rPr>
          <w:rFonts w:ascii="Arial" w:hAnsi="Arial" w:cs="Arial"/>
          <w:sz w:val="20"/>
          <w:szCs w:val="20"/>
        </w:rPr>
        <w:t xml:space="preserve"> per monitorare e controllare l'utilizzo e</w:t>
      </w:r>
      <w:r>
        <w:rPr>
          <w:rFonts w:ascii="Arial" w:hAnsi="Arial" w:cs="Arial"/>
          <w:sz w:val="20"/>
          <w:szCs w:val="20"/>
        </w:rPr>
        <w:t xml:space="preserve"> </w:t>
      </w:r>
      <w:r w:rsidRPr="00C81CAB">
        <w:rPr>
          <w:rFonts w:ascii="Arial" w:hAnsi="Arial" w:cs="Arial"/>
          <w:sz w:val="20"/>
          <w:szCs w:val="20"/>
        </w:rPr>
        <w:t>proteggere i dati.</w:t>
      </w:r>
      <w:r w:rsidR="0099183A">
        <w:rPr>
          <w:rFonts w:ascii="Arial" w:hAnsi="Arial" w:cs="Arial"/>
          <w:sz w:val="20"/>
          <w:szCs w:val="20"/>
        </w:rPr>
        <w:t xml:space="preserve"> </w:t>
      </w:r>
      <w:r w:rsidR="0099183A" w:rsidRPr="0099183A">
        <w:rPr>
          <w:rFonts w:ascii="Arial" w:hAnsi="Arial" w:cs="Arial"/>
          <w:sz w:val="20"/>
          <w:szCs w:val="20"/>
        </w:rPr>
        <w:t xml:space="preserve">Include le seguenti funzionalità: </w:t>
      </w:r>
    </w:p>
    <w:p w14:paraId="45972577" w14:textId="77777777" w:rsidR="00981341" w:rsidRDefault="0099183A" w:rsidP="002F10E2">
      <w:pPr>
        <w:pStyle w:val="Paragrafoelenco"/>
        <w:numPr>
          <w:ilvl w:val="0"/>
          <w:numId w:val="26"/>
        </w:numPr>
        <w:spacing w:line="276" w:lineRule="auto"/>
        <w:jc w:val="both"/>
        <w:rPr>
          <w:rFonts w:ascii="Arial" w:hAnsi="Arial" w:cs="Arial"/>
          <w:sz w:val="20"/>
          <w:szCs w:val="20"/>
        </w:rPr>
      </w:pPr>
      <w:r w:rsidRPr="00C052FC">
        <w:rPr>
          <w:rFonts w:ascii="Arial" w:hAnsi="Arial" w:cs="Arial"/>
          <w:sz w:val="20"/>
          <w:szCs w:val="20"/>
        </w:rPr>
        <w:t>protezione abilitata per API con visibilità e controlli granulari delle</w:t>
      </w:r>
      <w:r w:rsidR="00C052FC" w:rsidRPr="00C052FC">
        <w:rPr>
          <w:rFonts w:ascii="Arial" w:hAnsi="Arial" w:cs="Arial"/>
          <w:sz w:val="20"/>
          <w:szCs w:val="20"/>
        </w:rPr>
        <w:t xml:space="preserve"> </w:t>
      </w:r>
      <w:r w:rsidRPr="00C052FC">
        <w:rPr>
          <w:rFonts w:ascii="Arial" w:hAnsi="Arial" w:cs="Arial"/>
          <w:sz w:val="20"/>
          <w:szCs w:val="20"/>
        </w:rPr>
        <w:t>policy per le applicazioni SaaS gestite più diffuse basate su licenze che possono includere qualsiasi applicazione supportata da API CASB</w:t>
      </w:r>
      <w:r w:rsidR="00314AB2" w:rsidRPr="00C052FC">
        <w:rPr>
          <w:rFonts w:ascii="Arial" w:hAnsi="Arial" w:cs="Arial"/>
          <w:sz w:val="20"/>
          <w:szCs w:val="20"/>
        </w:rPr>
        <w:t xml:space="preserve"> </w:t>
      </w:r>
      <w:r w:rsidRPr="00C052FC">
        <w:rPr>
          <w:rFonts w:ascii="Arial" w:hAnsi="Arial" w:cs="Arial"/>
          <w:sz w:val="20"/>
          <w:szCs w:val="20"/>
        </w:rPr>
        <w:t xml:space="preserve">1 TB/anno di capacità di </w:t>
      </w:r>
      <w:proofErr w:type="spellStart"/>
      <w:r w:rsidRPr="00C052FC">
        <w:rPr>
          <w:rFonts w:ascii="Arial" w:hAnsi="Arial" w:cs="Arial"/>
          <w:sz w:val="20"/>
          <w:szCs w:val="20"/>
        </w:rPr>
        <w:t>retroscan</w:t>
      </w:r>
      <w:proofErr w:type="spellEnd"/>
      <w:r w:rsidR="00314AB2" w:rsidRPr="00C052FC">
        <w:rPr>
          <w:rFonts w:ascii="Arial" w:hAnsi="Arial" w:cs="Arial"/>
          <w:sz w:val="20"/>
          <w:szCs w:val="20"/>
        </w:rPr>
        <w:t xml:space="preserve"> </w:t>
      </w:r>
      <w:r w:rsidRPr="00C052FC">
        <w:rPr>
          <w:rFonts w:ascii="Arial" w:hAnsi="Arial" w:cs="Arial"/>
          <w:sz w:val="20"/>
          <w:szCs w:val="20"/>
        </w:rPr>
        <w:t>ogni 1000 postazioni. Se è necessaria</w:t>
      </w:r>
      <w:r w:rsidR="00314AB2" w:rsidRPr="00C052FC">
        <w:rPr>
          <w:rFonts w:ascii="Arial" w:hAnsi="Arial" w:cs="Arial"/>
          <w:sz w:val="20"/>
          <w:szCs w:val="20"/>
        </w:rPr>
        <w:t xml:space="preserve"> </w:t>
      </w:r>
      <w:r w:rsidRPr="00C052FC">
        <w:rPr>
          <w:rFonts w:ascii="Arial" w:hAnsi="Arial" w:cs="Arial"/>
          <w:sz w:val="20"/>
          <w:szCs w:val="20"/>
        </w:rPr>
        <w:t xml:space="preserve">una capacità </w:t>
      </w:r>
      <w:proofErr w:type="spellStart"/>
      <w:r w:rsidRPr="00C052FC">
        <w:rPr>
          <w:rFonts w:ascii="Arial" w:hAnsi="Arial" w:cs="Arial"/>
          <w:sz w:val="20"/>
          <w:szCs w:val="20"/>
        </w:rPr>
        <w:t>Retroscan</w:t>
      </w:r>
      <w:proofErr w:type="spellEnd"/>
      <w:r w:rsidRPr="00C052FC">
        <w:rPr>
          <w:rFonts w:ascii="Arial" w:hAnsi="Arial" w:cs="Arial"/>
          <w:sz w:val="20"/>
          <w:szCs w:val="20"/>
        </w:rPr>
        <w:t xml:space="preserve"> aggiuntiva, è</w:t>
      </w:r>
      <w:r w:rsidR="00314AB2" w:rsidRPr="00C052FC">
        <w:rPr>
          <w:rFonts w:ascii="Arial" w:hAnsi="Arial" w:cs="Arial"/>
          <w:sz w:val="20"/>
          <w:szCs w:val="20"/>
        </w:rPr>
        <w:t xml:space="preserve"> </w:t>
      </w:r>
      <w:r w:rsidRPr="00C052FC">
        <w:rPr>
          <w:rFonts w:ascii="Arial" w:hAnsi="Arial" w:cs="Arial"/>
          <w:sz w:val="20"/>
          <w:szCs w:val="20"/>
        </w:rPr>
        <w:t>possibile aggiungerla acquistando</w:t>
      </w:r>
      <w:r w:rsidR="00314AB2" w:rsidRPr="00C052FC">
        <w:rPr>
          <w:rFonts w:ascii="Arial" w:hAnsi="Arial" w:cs="Arial"/>
          <w:sz w:val="20"/>
          <w:szCs w:val="20"/>
        </w:rPr>
        <w:t xml:space="preserve"> </w:t>
      </w:r>
      <w:r w:rsidRPr="00C052FC">
        <w:rPr>
          <w:rFonts w:ascii="Arial" w:hAnsi="Arial" w:cs="Arial"/>
          <w:sz w:val="20"/>
          <w:szCs w:val="20"/>
        </w:rPr>
        <w:t>ulteriori postazioni o capacità</w:t>
      </w:r>
      <w:r w:rsidR="00314AB2" w:rsidRPr="00C052FC">
        <w:rPr>
          <w:rFonts w:ascii="Arial" w:hAnsi="Arial" w:cs="Arial"/>
          <w:sz w:val="20"/>
          <w:szCs w:val="20"/>
        </w:rPr>
        <w:t xml:space="preserve"> </w:t>
      </w:r>
      <w:r w:rsidRPr="00C052FC">
        <w:rPr>
          <w:rFonts w:ascii="Arial" w:hAnsi="Arial" w:cs="Arial"/>
          <w:sz w:val="20"/>
          <w:szCs w:val="20"/>
        </w:rPr>
        <w:t xml:space="preserve">aggiuntive. </w:t>
      </w:r>
    </w:p>
    <w:p w14:paraId="585FE1E2" w14:textId="77777777" w:rsidR="00981341" w:rsidRDefault="0099183A" w:rsidP="002F10E2">
      <w:pPr>
        <w:pStyle w:val="Paragrafoelenco"/>
        <w:numPr>
          <w:ilvl w:val="0"/>
          <w:numId w:val="26"/>
        </w:numPr>
        <w:spacing w:line="276" w:lineRule="auto"/>
        <w:jc w:val="both"/>
        <w:rPr>
          <w:rFonts w:ascii="Arial" w:hAnsi="Arial" w:cs="Arial"/>
          <w:sz w:val="20"/>
          <w:szCs w:val="20"/>
        </w:rPr>
      </w:pPr>
      <w:r w:rsidRPr="00C052FC">
        <w:rPr>
          <w:rFonts w:ascii="Arial" w:hAnsi="Arial" w:cs="Arial"/>
          <w:sz w:val="20"/>
          <w:szCs w:val="20"/>
        </w:rPr>
        <w:t>Protezione dei dati (DLP)</w:t>
      </w:r>
      <w:r w:rsidR="00314AB2" w:rsidRPr="00C052FC">
        <w:rPr>
          <w:rFonts w:ascii="Arial" w:hAnsi="Arial" w:cs="Arial"/>
          <w:sz w:val="20"/>
          <w:szCs w:val="20"/>
        </w:rPr>
        <w:t xml:space="preserve">. </w:t>
      </w:r>
      <w:r w:rsidRPr="00C052FC">
        <w:rPr>
          <w:rFonts w:ascii="Arial" w:hAnsi="Arial" w:cs="Arial"/>
          <w:sz w:val="20"/>
          <w:szCs w:val="20"/>
        </w:rPr>
        <w:t>Livello 2 - Analisi DLP dei dati a riposo</w:t>
      </w:r>
      <w:r w:rsidR="00314AB2" w:rsidRPr="00C052FC">
        <w:rPr>
          <w:rFonts w:ascii="Arial" w:hAnsi="Arial" w:cs="Arial"/>
          <w:sz w:val="20"/>
          <w:szCs w:val="20"/>
        </w:rPr>
        <w:t xml:space="preserve"> </w:t>
      </w:r>
      <w:r w:rsidRPr="00C052FC">
        <w:rPr>
          <w:rFonts w:ascii="Arial" w:hAnsi="Arial" w:cs="Arial"/>
          <w:sz w:val="20"/>
          <w:szCs w:val="20"/>
        </w:rPr>
        <w:t>per servizi e app cloud, oltre a traffico</w:t>
      </w:r>
      <w:r w:rsidR="00314AB2" w:rsidRPr="00C052FC">
        <w:rPr>
          <w:rFonts w:ascii="Arial" w:hAnsi="Arial" w:cs="Arial"/>
          <w:sz w:val="20"/>
          <w:szCs w:val="20"/>
        </w:rPr>
        <w:t xml:space="preserve"> </w:t>
      </w:r>
      <w:r w:rsidRPr="00C052FC">
        <w:rPr>
          <w:rFonts w:ascii="Arial" w:hAnsi="Arial" w:cs="Arial"/>
          <w:sz w:val="20"/>
          <w:szCs w:val="20"/>
        </w:rPr>
        <w:t>web, file e moduli - Oltre 40 modelli di</w:t>
      </w:r>
      <w:r w:rsidR="00314AB2" w:rsidRPr="00C052FC">
        <w:rPr>
          <w:rFonts w:ascii="Arial" w:hAnsi="Arial" w:cs="Arial"/>
          <w:sz w:val="20"/>
          <w:szCs w:val="20"/>
        </w:rPr>
        <w:t xml:space="preserve"> </w:t>
      </w:r>
      <w:r w:rsidRPr="00C052FC">
        <w:rPr>
          <w:rFonts w:ascii="Arial" w:hAnsi="Arial" w:cs="Arial"/>
          <w:sz w:val="20"/>
          <w:szCs w:val="20"/>
        </w:rPr>
        <w:t>conformità normativa tra cui GDPR,</w:t>
      </w:r>
      <w:r w:rsidR="00314AB2" w:rsidRPr="00C052FC">
        <w:rPr>
          <w:rFonts w:ascii="Arial" w:hAnsi="Arial" w:cs="Arial"/>
          <w:sz w:val="20"/>
          <w:szCs w:val="20"/>
        </w:rPr>
        <w:t xml:space="preserve"> </w:t>
      </w:r>
      <w:r w:rsidRPr="00C052FC">
        <w:rPr>
          <w:rFonts w:ascii="Arial" w:hAnsi="Arial" w:cs="Arial"/>
          <w:sz w:val="20"/>
          <w:szCs w:val="20"/>
        </w:rPr>
        <w:lastRenderedPageBreak/>
        <w:t>PII, PCI, PHI, codice sorgente, ecc. Include oltre 3.000 identificatori di dati</w:t>
      </w:r>
      <w:r w:rsidR="00314AB2" w:rsidRPr="00C052FC">
        <w:rPr>
          <w:rFonts w:ascii="Arial" w:hAnsi="Arial" w:cs="Arial"/>
          <w:sz w:val="20"/>
          <w:szCs w:val="20"/>
        </w:rPr>
        <w:t xml:space="preserve"> </w:t>
      </w:r>
      <w:r w:rsidRPr="00C052FC">
        <w:rPr>
          <w:rFonts w:ascii="Arial" w:hAnsi="Arial" w:cs="Arial"/>
          <w:sz w:val="20"/>
          <w:szCs w:val="20"/>
        </w:rPr>
        <w:t xml:space="preserve">per oltre 2100 tipi di file, oltre a </w:t>
      </w:r>
      <w:proofErr w:type="spellStart"/>
      <w:r w:rsidRPr="00C052FC">
        <w:rPr>
          <w:rFonts w:ascii="Arial" w:hAnsi="Arial" w:cs="Arial"/>
          <w:sz w:val="20"/>
          <w:szCs w:val="20"/>
        </w:rPr>
        <w:t>regex</w:t>
      </w:r>
      <w:proofErr w:type="spellEnd"/>
      <w:r w:rsidRPr="00C052FC">
        <w:rPr>
          <w:rFonts w:ascii="Arial" w:hAnsi="Arial" w:cs="Arial"/>
          <w:sz w:val="20"/>
          <w:szCs w:val="20"/>
        </w:rPr>
        <w:t>,</w:t>
      </w:r>
      <w:r w:rsidR="00314AB2" w:rsidRPr="00C052FC">
        <w:rPr>
          <w:rFonts w:ascii="Arial" w:hAnsi="Arial" w:cs="Arial"/>
          <w:sz w:val="20"/>
          <w:szCs w:val="20"/>
        </w:rPr>
        <w:t xml:space="preserve"> </w:t>
      </w:r>
      <w:r w:rsidRPr="00C052FC">
        <w:rPr>
          <w:rFonts w:ascii="Arial" w:hAnsi="Arial" w:cs="Arial"/>
          <w:sz w:val="20"/>
          <w:szCs w:val="20"/>
        </w:rPr>
        <w:t>modelli e dizionari personalizzati.</w:t>
      </w:r>
      <w:r w:rsidR="00314AB2" w:rsidRPr="00C052FC">
        <w:rPr>
          <w:rFonts w:ascii="Arial" w:hAnsi="Arial" w:cs="Arial"/>
          <w:sz w:val="20"/>
          <w:szCs w:val="20"/>
        </w:rPr>
        <w:t xml:space="preserve"> </w:t>
      </w:r>
    </w:p>
    <w:p w14:paraId="76088F99" w14:textId="77777777" w:rsidR="00981341" w:rsidRDefault="0099183A" w:rsidP="002F10E2">
      <w:pPr>
        <w:pStyle w:val="Paragrafoelenco"/>
        <w:numPr>
          <w:ilvl w:val="0"/>
          <w:numId w:val="26"/>
        </w:numPr>
        <w:spacing w:line="276" w:lineRule="auto"/>
        <w:jc w:val="both"/>
        <w:rPr>
          <w:rFonts w:ascii="Arial" w:hAnsi="Arial" w:cs="Arial"/>
          <w:sz w:val="20"/>
          <w:szCs w:val="20"/>
        </w:rPr>
      </w:pPr>
      <w:r w:rsidRPr="00C052FC">
        <w:rPr>
          <w:rFonts w:ascii="Arial" w:hAnsi="Arial" w:cs="Arial"/>
          <w:sz w:val="20"/>
          <w:szCs w:val="20"/>
        </w:rPr>
        <w:t>Gestione e risoluzione degli incidenti</w:t>
      </w:r>
      <w:r w:rsidR="00314AB2" w:rsidRPr="00C052FC">
        <w:rPr>
          <w:rFonts w:ascii="Arial" w:hAnsi="Arial" w:cs="Arial"/>
          <w:sz w:val="20"/>
          <w:szCs w:val="20"/>
        </w:rPr>
        <w:t xml:space="preserve"> </w:t>
      </w:r>
      <w:r w:rsidRPr="00C052FC">
        <w:rPr>
          <w:rFonts w:ascii="Arial" w:hAnsi="Arial" w:cs="Arial"/>
          <w:sz w:val="20"/>
          <w:szCs w:val="20"/>
        </w:rPr>
        <w:t xml:space="preserve">Threat </w:t>
      </w:r>
      <w:proofErr w:type="spellStart"/>
      <w:r w:rsidRPr="00C052FC">
        <w:rPr>
          <w:rFonts w:ascii="Arial" w:hAnsi="Arial" w:cs="Arial"/>
          <w:sz w:val="20"/>
          <w:szCs w:val="20"/>
        </w:rPr>
        <w:t>Protection</w:t>
      </w:r>
      <w:proofErr w:type="spellEnd"/>
      <w:r w:rsidRPr="00C052FC">
        <w:rPr>
          <w:rFonts w:ascii="Arial" w:hAnsi="Arial" w:cs="Arial"/>
          <w:sz w:val="20"/>
          <w:szCs w:val="20"/>
        </w:rPr>
        <w:t xml:space="preserve"> livello 2 </w:t>
      </w:r>
      <w:r w:rsidR="00314AB2" w:rsidRPr="00C052FC">
        <w:rPr>
          <w:rFonts w:ascii="Arial" w:hAnsi="Arial" w:cs="Arial"/>
          <w:sz w:val="20"/>
          <w:szCs w:val="20"/>
        </w:rPr>
        <w:t>–</w:t>
      </w:r>
      <w:r w:rsidRPr="00C052FC">
        <w:rPr>
          <w:rFonts w:ascii="Arial" w:hAnsi="Arial" w:cs="Arial"/>
          <w:sz w:val="20"/>
          <w:szCs w:val="20"/>
        </w:rPr>
        <w:t xml:space="preserve"> Motori</w:t>
      </w:r>
      <w:r w:rsidR="00314AB2" w:rsidRPr="00C052FC">
        <w:rPr>
          <w:rFonts w:ascii="Arial" w:hAnsi="Arial" w:cs="Arial"/>
          <w:sz w:val="20"/>
          <w:szCs w:val="20"/>
        </w:rPr>
        <w:t xml:space="preserve"> </w:t>
      </w:r>
      <w:r w:rsidRPr="00C052FC">
        <w:rPr>
          <w:rFonts w:ascii="Arial" w:hAnsi="Arial" w:cs="Arial"/>
          <w:sz w:val="20"/>
          <w:szCs w:val="20"/>
        </w:rPr>
        <w:t>anti-malware e analisi del tipo di file</w:t>
      </w:r>
      <w:r w:rsidR="00314AB2" w:rsidRPr="00C052FC">
        <w:rPr>
          <w:rFonts w:ascii="Arial" w:hAnsi="Arial" w:cs="Arial"/>
          <w:sz w:val="20"/>
          <w:szCs w:val="20"/>
        </w:rPr>
        <w:t xml:space="preserve"> </w:t>
      </w:r>
      <w:r w:rsidRPr="00C052FC">
        <w:rPr>
          <w:rFonts w:ascii="Arial" w:hAnsi="Arial" w:cs="Arial"/>
          <w:sz w:val="20"/>
          <w:szCs w:val="20"/>
        </w:rPr>
        <w:t>reale - Oltre 40 feed di informazioni</w:t>
      </w:r>
      <w:r w:rsidR="00314AB2" w:rsidRPr="00C052FC">
        <w:rPr>
          <w:rFonts w:ascii="Arial" w:hAnsi="Arial" w:cs="Arial"/>
          <w:sz w:val="20"/>
          <w:szCs w:val="20"/>
        </w:rPr>
        <w:t xml:space="preserve"> </w:t>
      </w:r>
      <w:r w:rsidRPr="00C052FC">
        <w:rPr>
          <w:rFonts w:ascii="Arial" w:hAnsi="Arial" w:cs="Arial"/>
          <w:sz w:val="20"/>
          <w:szCs w:val="20"/>
        </w:rPr>
        <w:t>sulle minacce, oltre all'importazione di</w:t>
      </w:r>
      <w:r w:rsidR="00314AB2" w:rsidRPr="00C052FC">
        <w:rPr>
          <w:rFonts w:ascii="Arial" w:hAnsi="Arial" w:cs="Arial"/>
          <w:sz w:val="20"/>
          <w:szCs w:val="20"/>
        </w:rPr>
        <w:t xml:space="preserve"> </w:t>
      </w:r>
      <w:r w:rsidRPr="00C052FC">
        <w:rPr>
          <w:rFonts w:ascii="Arial" w:hAnsi="Arial" w:cs="Arial"/>
          <w:sz w:val="20"/>
          <w:szCs w:val="20"/>
        </w:rPr>
        <w:t xml:space="preserve">IOC tra cui URL dannosi e </w:t>
      </w:r>
      <w:proofErr w:type="spellStart"/>
      <w:r w:rsidRPr="00C052FC">
        <w:rPr>
          <w:rFonts w:ascii="Arial" w:hAnsi="Arial" w:cs="Arial"/>
          <w:sz w:val="20"/>
          <w:szCs w:val="20"/>
        </w:rPr>
        <w:t>hash</w:t>
      </w:r>
      <w:proofErr w:type="spellEnd"/>
      <w:r w:rsidRPr="00C052FC">
        <w:rPr>
          <w:rFonts w:ascii="Arial" w:hAnsi="Arial" w:cs="Arial"/>
          <w:sz w:val="20"/>
          <w:szCs w:val="20"/>
        </w:rPr>
        <w:t xml:space="preserve"> di file</w:t>
      </w:r>
      <w:r w:rsidR="00314AB2" w:rsidRPr="00C052FC">
        <w:rPr>
          <w:rFonts w:ascii="Arial" w:hAnsi="Arial" w:cs="Arial"/>
          <w:sz w:val="20"/>
          <w:szCs w:val="20"/>
        </w:rPr>
        <w:t xml:space="preserve"> </w:t>
      </w:r>
      <w:r w:rsidRPr="00C052FC">
        <w:rPr>
          <w:rFonts w:ascii="Arial" w:hAnsi="Arial" w:cs="Arial"/>
          <w:sz w:val="20"/>
          <w:szCs w:val="20"/>
        </w:rPr>
        <w:t xml:space="preserve">- </w:t>
      </w:r>
      <w:proofErr w:type="spellStart"/>
      <w:r w:rsidRPr="00C052FC">
        <w:rPr>
          <w:rFonts w:ascii="Arial" w:hAnsi="Arial" w:cs="Arial"/>
          <w:sz w:val="20"/>
          <w:szCs w:val="20"/>
        </w:rPr>
        <w:t>Sandboxing</w:t>
      </w:r>
      <w:proofErr w:type="spellEnd"/>
      <w:r w:rsidRPr="00C052FC">
        <w:rPr>
          <w:rFonts w:ascii="Arial" w:hAnsi="Arial" w:cs="Arial"/>
          <w:sz w:val="20"/>
          <w:szCs w:val="20"/>
        </w:rPr>
        <w:t xml:space="preserve"> standard per</w:t>
      </w:r>
      <w:r w:rsidR="00314AB2" w:rsidRPr="00C052FC">
        <w:rPr>
          <w:rFonts w:ascii="Arial" w:hAnsi="Arial" w:cs="Arial"/>
          <w:sz w:val="20"/>
          <w:szCs w:val="20"/>
        </w:rPr>
        <w:t xml:space="preserve"> </w:t>
      </w:r>
      <w:r w:rsidRPr="00C052FC">
        <w:rPr>
          <w:rFonts w:ascii="Arial" w:hAnsi="Arial" w:cs="Arial"/>
          <w:sz w:val="20"/>
          <w:szCs w:val="20"/>
        </w:rPr>
        <w:t>corroborare tutti i rilevamenti AV/ML -</w:t>
      </w:r>
      <w:r w:rsidR="00314AB2" w:rsidRPr="00C052FC">
        <w:rPr>
          <w:rFonts w:ascii="Arial" w:hAnsi="Arial" w:cs="Arial"/>
          <w:sz w:val="20"/>
          <w:szCs w:val="20"/>
        </w:rPr>
        <w:t xml:space="preserve"> </w:t>
      </w:r>
      <w:r w:rsidRPr="00C052FC">
        <w:rPr>
          <w:rFonts w:ascii="Arial" w:hAnsi="Arial" w:cs="Arial"/>
          <w:sz w:val="20"/>
          <w:szCs w:val="20"/>
        </w:rPr>
        <w:t>Cloud Threat Exchange (CTE)</w:t>
      </w:r>
      <w:r w:rsidR="00314AB2" w:rsidRPr="00C052FC">
        <w:rPr>
          <w:rFonts w:ascii="Arial" w:hAnsi="Arial" w:cs="Arial"/>
          <w:sz w:val="20"/>
          <w:szCs w:val="20"/>
        </w:rPr>
        <w:t xml:space="preserve"> </w:t>
      </w:r>
      <w:r w:rsidRPr="00C052FC">
        <w:rPr>
          <w:rFonts w:ascii="Arial" w:hAnsi="Arial" w:cs="Arial"/>
          <w:sz w:val="20"/>
          <w:szCs w:val="20"/>
        </w:rPr>
        <w:t>consente la condivisione di</w:t>
      </w:r>
      <w:r w:rsidR="00314AB2" w:rsidRPr="00C052FC">
        <w:rPr>
          <w:rFonts w:ascii="Arial" w:hAnsi="Arial" w:cs="Arial"/>
          <w:sz w:val="20"/>
          <w:szCs w:val="20"/>
        </w:rPr>
        <w:t xml:space="preserve"> </w:t>
      </w:r>
      <w:r w:rsidRPr="00C052FC">
        <w:rPr>
          <w:rFonts w:ascii="Arial" w:hAnsi="Arial" w:cs="Arial"/>
          <w:sz w:val="20"/>
          <w:szCs w:val="20"/>
        </w:rPr>
        <w:t>informazioni sulle minacce con</w:t>
      </w:r>
      <w:r w:rsidR="00314AB2" w:rsidRPr="00C052FC">
        <w:rPr>
          <w:rFonts w:ascii="Arial" w:hAnsi="Arial" w:cs="Arial"/>
          <w:sz w:val="20"/>
          <w:szCs w:val="20"/>
        </w:rPr>
        <w:t xml:space="preserve"> </w:t>
      </w:r>
      <w:r w:rsidRPr="00C052FC">
        <w:rPr>
          <w:rFonts w:ascii="Arial" w:hAnsi="Arial" w:cs="Arial"/>
          <w:sz w:val="20"/>
          <w:szCs w:val="20"/>
        </w:rPr>
        <w:t>EPP/EDR, SIEM, SOAR, ecc. UEBA</w:t>
      </w:r>
      <w:r w:rsidR="00314AB2" w:rsidRPr="00C052FC">
        <w:rPr>
          <w:rFonts w:ascii="Arial" w:hAnsi="Arial" w:cs="Arial"/>
          <w:sz w:val="20"/>
          <w:szCs w:val="20"/>
        </w:rPr>
        <w:t xml:space="preserve"> </w:t>
      </w:r>
      <w:r w:rsidRPr="00C052FC">
        <w:rPr>
          <w:rFonts w:ascii="Arial" w:hAnsi="Arial" w:cs="Arial"/>
          <w:sz w:val="20"/>
          <w:szCs w:val="20"/>
        </w:rPr>
        <w:t xml:space="preserve">Livello 2 </w:t>
      </w:r>
    </w:p>
    <w:p w14:paraId="7B9A51CC" w14:textId="77777777" w:rsidR="00981341" w:rsidRDefault="0099183A" w:rsidP="002F10E2">
      <w:pPr>
        <w:pStyle w:val="Paragrafoelenco"/>
        <w:numPr>
          <w:ilvl w:val="0"/>
          <w:numId w:val="26"/>
        </w:numPr>
        <w:spacing w:line="276" w:lineRule="auto"/>
        <w:jc w:val="both"/>
        <w:rPr>
          <w:rFonts w:ascii="Arial" w:hAnsi="Arial" w:cs="Arial"/>
          <w:sz w:val="20"/>
          <w:szCs w:val="20"/>
        </w:rPr>
      </w:pPr>
      <w:r w:rsidRPr="00C052FC">
        <w:rPr>
          <w:rFonts w:ascii="Arial" w:hAnsi="Arial" w:cs="Arial"/>
          <w:sz w:val="20"/>
          <w:szCs w:val="20"/>
        </w:rPr>
        <w:t>Regole di anomalia</w:t>
      </w:r>
      <w:r w:rsidR="00314AB2" w:rsidRPr="00C052FC">
        <w:rPr>
          <w:rFonts w:ascii="Arial" w:hAnsi="Arial" w:cs="Arial"/>
          <w:sz w:val="20"/>
          <w:szCs w:val="20"/>
        </w:rPr>
        <w:t xml:space="preserve"> </w:t>
      </w:r>
      <w:r w:rsidRPr="00C052FC">
        <w:rPr>
          <w:rFonts w:ascii="Arial" w:hAnsi="Arial" w:cs="Arial"/>
          <w:sz w:val="20"/>
          <w:szCs w:val="20"/>
        </w:rPr>
        <w:t>sequenziale (9) per rilevare</w:t>
      </w:r>
      <w:r w:rsidR="00314AB2" w:rsidRPr="00C052FC">
        <w:rPr>
          <w:rFonts w:ascii="Arial" w:hAnsi="Arial" w:cs="Arial"/>
          <w:sz w:val="20"/>
          <w:szCs w:val="20"/>
        </w:rPr>
        <w:t xml:space="preserve"> </w:t>
      </w:r>
      <w:r w:rsidRPr="00C052FC">
        <w:rPr>
          <w:rFonts w:ascii="Arial" w:hAnsi="Arial" w:cs="Arial"/>
          <w:sz w:val="20"/>
          <w:szCs w:val="20"/>
        </w:rPr>
        <w:t>caricamenti, download, eliminazioni in</w:t>
      </w:r>
      <w:r w:rsidR="00314AB2" w:rsidRPr="00C052FC">
        <w:rPr>
          <w:rFonts w:ascii="Arial" w:hAnsi="Arial" w:cs="Arial"/>
          <w:sz w:val="20"/>
          <w:szCs w:val="20"/>
        </w:rPr>
        <w:t xml:space="preserve"> </w:t>
      </w:r>
      <w:r w:rsidRPr="00C052FC">
        <w:rPr>
          <w:rFonts w:ascii="Arial" w:hAnsi="Arial" w:cs="Arial"/>
          <w:sz w:val="20"/>
          <w:szCs w:val="20"/>
        </w:rPr>
        <w:t>blocco, oltre a prossimità, accessi non</w:t>
      </w:r>
      <w:r w:rsidR="00E12F51" w:rsidRPr="00C052FC">
        <w:rPr>
          <w:rFonts w:ascii="Arial" w:hAnsi="Arial" w:cs="Arial"/>
          <w:sz w:val="20"/>
          <w:szCs w:val="20"/>
        </w:rPr>
        <w:t xml:space="preserve"> </w:t>
      </w:r>
      <w:r w:rsidRPr="00C052FC">
        <w:rPr>
          <w:rFonts w:ascii="Arial" w:hAnsi="Arial" w:cs="Arial"/>
          <w:sz w:val="20"/>
          <w:szCs w:val="20"/>
        </w:rPr>
        <w:t>riusciti, credenziali condivise, eventi</w:t>
      </w:r>
      <w:r w:rsidR="00E12F51" w:rsidRPr="00C052FC">
        <w:rPr>
          <w:rFonts w:ascii="Arial" w:hAnsi="Arial" w:cs="Arial"/>
          <w:sz w:val="20"/>
          <w:szCs w:val="20"/>
        </w:rPr>
        <w:t xml:space="preserve"> </w:t>
      </w:r>
      <w:r w:rsidRPr="00C052FC">
        <w:rPr>
          <w:rFonts w:ascii="Arial" w:hAnsi="Arial" w:cs="Arial"/>
          <w:sz w:val="20"/>
          <w:szCs w:val="20"/>
        </w:rPr>
        <w:t>rari, paesi rischiosi e esfiltrazione dei</w:t>
      </w:r>
      <w:r w:rsidR="00E12F51" w:rsidRPr="00C052FC">
        <w:rPr>
          <w:rFonts w:ascii="Arial" w:hAnsi="Arial" w:cs="Arial"/>
          <w:sz w:val="20"/>
          <w:szCs w:val="20"/>
        </w:rPr>
        <w:t xml:space="preserve"> </w:t>
      </w:r>
      <w:r w:rsidRPr="00C052FC">
        <w:rPr>
          <w:rFonts w:ascii="Arial" w:hAnsi="Arial" w:cs="Arial"/>
          <w:sz w:val="20"/>
          <w:szCs w:val="20"/>
        </w:rPr>
        <w:t>dati consapevole delle istanze (tra</w:t>
      </w:r>
      <w:r w:rsidR="00E12F51" w:rsidRPr="00C052FC">
        <w:rPr>
          <w:rFonts w:ascii="Arial" w:hAnsi="Arial" w:cs="Arial"/>
          <w:sz w:val="20"/>
          <w:szCs w:val="20"/>
        </w:rPr>
        <w:t xml:space="preserve"> </w:t>
      </w:r>
      <w:r w:rsidRPr="00C052FC">
        <w:rPr>
          <w:rFonts w:ascii="Arial" w:hAnsi="Arial" w:cs="Arial"/>
          <w:sz w:val="20"/>
          <w:szCs w:val="20"/>
        </w:rPr>
        <w:t xml:space="preserve">istanze aziendali e personali) </w:t>
      </w:r>
    </w:p>
    <w:p w14:paraId="1E18EC98" w14:textId="4179E02F" w:rsidR="002A298E" w:rsidRPr="00C052FC" w:rsidRDefault="0099183A" w:rsidP="002F10E2">
      <w:pPr>
        <w:pStyle w:val="Paragrafoelenco"/>
        <w:numPr>
          <w:ilvl w:val="0"/>
          <w:numId w:val="26"/>
        </w:numPr>
        <w:spacing w:line="276" w:lineRule="auto"/>
        <w:jc w:val="both"/>
        <w:rPr>
          <w:rFonts w:ascii="Arial" w:hAnsi="Arial" w:cs="Arial"/>
          <w:sz w:val="20"/>
          <w:szCs w:val="20"/>
        </w:rPr>
      </w:pPr>
      <w:r w:rsidRPr="00C052FC">
        <w:rPr>
          <w:rFonts w:ascii="Arial" w:hAnsi="Arial" w:cs="Arial"/>
          <w:sz w:val="20"/>
          <w:szCs w:val="20"/>
        </w:rPr>
        <w:t>Cloud</w:t>
      </w:r>
      <w:r w:rsidR="00E12F51" w:rsidRPr="00C052FC">
        <w:rPr>
          <w:rFonts w:ascii="Arial" w:hAnsi="Arial" w:cs="Arial"/>
          <w:sz w:val="20"/>
          <w:szCs w:val="20"/>
        </w:rPr>
        <w:t xml:space="preserve"> </w:t>
      </w:r>
      <w:r w:rsidRPr="00C052FC">
        <w:rPr>
          <w:rFonts w:ascii="Arial" w:hAnsi="Arial" w:cs="Arial"/>
          <w:sz w:val="20"/>
          <w:szCs w:val="20"/>
        </w:rPr>
        <w:t>Exchange - Semplifica le integrazioni</w:t>
      </w:r>
      <w:r w:rsidR="00E12F51" w:rsidRPr="00C052FC">
        <w:rPr>
          <w:rFonts w:ascii="Arial" w:hAnsi="Arial" w:cs="Arial"/>
          <w:sz w:val="20"/>
          <w:szCs w:val="20"/>
        </w:rPr>
        <w:t xml:space="preserve"> </w:t>
      </w:r>
      <w:r w:rsidRPr="00C052FC">
        <w:rPr>
          <w:rFonts w:ascii="Arial" w:hAnsi="Arial" w:cs="Arial"/>
          <w:sz w:val="20"/>
          <w:szCs w:val="20"/>
        </w:rPr>
        <w:t xml:space="preserve">tra Netskope e le soluzioni dello </w:t>
      </w:r>
      <w:proofErr w:type="spellStart"/>
      <w:r w:rsidRPr="00C052FC">
        <w:rPr>
          <w:rFonts w:ascii="Arial" w:hAnsi="Arial" w:cs="Arial"/>
          <w:sz w:val="20"/>
          <w:szCs w:val="20"/>
        </w:rPr>
        <w:t>stack</w:t>
      </w:r>
      <w:proofErr w:type="spellEnd"/>
      <w:r w:rsidR="00E12F51" w:rsidRPr="00C052FC">
        <w:rPr>
          <w:rFonts w:ascii="Arial" w:hAnsi="Arial" w:cs="Arial"/>
          <w:sz w:val="20"/>
          <w:szCs w:val="20"/>
        </w:rPr>
        <w:t xml:space="preserve"> </w:t>
      </w:r>
      <w:r w:rsidRPr="00C052FC">
        <w:rPr>
          <w:rFonts w:ascii="Arial" w:hAnsi="Arial" w:cs="Arial"/>
          <w:sz w:val="20"/>
          <w:szCs w:val="20"/>
        </w:rPr>
        <w:t>IT/Security del cliente per fornire</w:t>
      </w:r>
      <w:r w:rsidR="00E12F51" w:rsidRPr="00C052FC">
        <w:rPr>
          <w:rFonts w:ascii="Arial" w:hAnsi="Arial" w:cs="Arial"/>
          <w:sz w:val="20"/>
          <w:szCs w:val="20"/>
        </w:rPr>
        <w:t xml:space="preserve"> </w:t>
      </w:r>
      <w:r w:rsidRPr="00C052FC">
        <w:rPr>
          <w:rFonts w:ascii="Arial" w:hAnsi="Arial" w:cs="Arial"/>
          <w:sz w:val="20"/>
          <w:szCs w:val="20"/>
        </w:rPr>
        <w:t>registri personalizzabili, guidare i</w:t>
      </w:r>
      <w:r w:rsidR="00E12F51" w:rsidRPr="00C052FC">
        <w:rPr>
          <w:rFonts w:ascii="Arial" w:hAnsi="Arial" w:cs="Arial"/>
          <w:sz w:val="20"/>
          <w:szCs w:val="20"/>
        </w:rPr>
        <w:t xml:space="preserve"> </w:t>
      </w:r>
      <w:r w:rsidRPr="00C052FC">
        <w:rPr>
          <w:rFonts w:ascii="Arial" w:hAnsi="Arial" w:cs="Arial"/>
          <w:sz w:val="20"/>
          <w:szCs w:val="20"/>
        </w:rPr>
        <w:t>flussi di lavoro di notifica e gestione</w:t>
      </w:r>
      <w:r w:rsidR="00E12F51" w:rsidRPr="00C052FC">
        <w:rPr>
          <w:rFonts w:ascii="Arial" w:hAnsi="Arial" w:cs="Arial"/>
          <w:sz w:val="20"/>
          <w:szCs w:val="20"/>
        </w:rPr>
        <w:t xml:space="preserve"> </w:t>
      </w:r>
      <w:r w:rsidRPr="00C052FC">
        <w:rPr>
          <w:rFonts w:ascii="Arial" w:hAnsi="Arial" w:cs="Arial"/>
          <w:sz w:val="20"/>
          <w:szCs w:val="20"/>
        </w:rPr>
        <w:t>dei ticket, condividere indicatori di</w:t>
      </w:r>
      <w:r w:rsidR="00E12F51" w:rsidRPr="00C052FC">
        <w:rPr>
          <w:rFonts w:ascii="Arial" w:hAnsi="Arial" w:cs="Arial"/>
          <w:sz w:val="20"/>
          <w:szCs w:val="20"/>
        </w:rPr>
        <w:t xml:space="preserve"> </w:t>
      </w:r>
      <w:r w:rsidRPr="00C052FC">
        <w:rPr>
          <w:rFonts w:ascii="Arial" w:hAnsi="Arial" w:cs="Arial"/>
          <w:sz w:val="20"/>
          <w:szCs w:val="20"/>
        </w:rPr>
        <w:t>compromissione per migliorare la</w:t>
      </w:r>
      <w:r w:rsidR="00E12F51" w:rsidRPr="00C052FC">
        <w:rPr>
          <w:rFonts w:ascii="Arial" w:hAnsi="Arial" w:cs="Arial"/>
          <w:sz w:val="20"/>
          <w:szCs w:val="20"/>
        </w:rPr>
        <w:t xml:space="preserve"> </w:t>
      </w:r>
      <w:r w:rsidRPr="00C052FC">
        <w:rPr>
          <w:rFonts w:ascii="Arial" w:hAnsi="Arial" w:cs="Arial"/>
          <w:sz w:val="20"/>
          <w:szCs w:val="20"/>
        </w:rPr>
        <w:t>prevenzione delle minacce e</w:t>
      </w:r>
      <w:r w:rsidR="00E12F51" w:rsidRPr="00C052FC">
        <w:rPr>
          <w:rFonts w:ascii="Arial" w:hAnsi="Arial" w:cs="Arial"/>
          <w:sz w:val="20"/>
          <w:szCs w:val="20"/>
        </w:rPr>
        <w:t xml:space="preserve"> </w:t>
      </w:r>
      <w:r w:rsidRPr="00C052FC">
        <w:rPr>
          <w:rFonts w:ascii="Arial" w:hAnsi="Arial" w:cs="Arial"/>
          <w:sz w:val="20"/>
          <w:szCs w:val="20"/>
        </w:rPr>
        <w:t>acquisire la telemetria del rischio per</w:t>
      </w:r>
      <w:r w:rsidR="00E12F51" w:rsidRPr="00C052FC">
        <w:rPr>
          <w:rFonts w:ascii="Arial" w:hAnsi="Arial" w:cs="Arial"/>
          <w:sz w:val="20"/>
          <w:szCs w:val="20"/>
        </w:rPr>
        <w:t xml:space="preserve"> </w:t>
      </w:r>
      <w:r w:rsidR="002A298E" w:rsidRPr="00C052FC">
        <w:rPr>
          <w:rFonts w:ascii="Arial" w:hAnsi="Arial" w:cs="Arial"/>
          <w:sz w:val="20"/>
          <w:szCs w:val="20"/>
        </w:rPr>
        <w:t>attivare politiche adattive a supporto dei principi zero trust.</w:t>
      </w:r>
    </w:p>
    <w:p w14:paraId="0633AA78" w14:textId="77777777" w:rsidR="005E7F96" w:rsidRPr="002A298E" w:rsidRDefault="005E7F96" w:rsidP="002F10E2">
      <w:pPr>
        <w:spacing w:line="276" w:lineRule="auto"/>
        <w:jc w:val="both"/>
        <w:rPr>
          <w:rFonts w:ascii="Arial" w:hAnsi="Arial" w:cs="Arial"/>
          <w:sz w:val="20"/>
          <w:szCs w:val="20"/>
        </w:rPr>
      </w:pPr>
    </w:p>
    <w:p w14:paraId="5A7DBB63" w14:textId="7CD94914" w:rsidR="00674858" w:rsidRDefault="005E7F96" w:rsidP="002F10E2">
      <w:pPr>
        <w:spacing w:line="276" w:lineRule="auto"/>
        <w:jc w:val="both"/>
        <w:rPr>
          <w:rFonts w:ascii="Arial" w:hAnsi="Arial" w:cs="Arial"/>
          <w:b/>
          <w:bCs/>
          <w:i/>
          <w:iCs/>
          <w:sz w:val="20"/>
          <w:szCs w:val="20"/>
          <w:lang w:val="en-US"/>
        </w:rPr>
      </w:pPr>
      <w:r w:rsidRPr="005E7F96">
        <w:rPr>
          <w:rFonts w:ascii="Arial" w:hAnsi="Arial" w:cs="Arial"/>
          <w:b/>
          <w:bCs/>
          <w:i/>
          <w:iCs/>
          <w:sz w:val="20"/>
          <w:szCs w:val="20"/>
          <w:lang w:val="en-US"/>
        </w:rPr>
        <w:t>SaaS Security Posture Management Level 2 – SKU NK-SSPM-S-L2</w:t>
      </w:r>
    </w:p>
    <w:p w14:paraId="0CF4637E" w14:textId="7C72DA10" w:rsidR="005E7F96" w:rsidRPr="00490632" w:rsidRDefault="005E7F96" w:rsidP="002F10E2">
      <w:pPr>
        <w:spacing w:line="276" w:lineRule="auto"/>
        <w:rPr>
          <w:rFonts w:ascii="Arial" w:hAnsi="Arial" w:cs="Arial"/>
          <w:sz w:val="20"/>
          <w:szCs w:val="20"/>
        </w:rPr>
      </w:pPr>
      <w:r w:rsidRPr="00490632">
        <w:rPr>
          <w:rFonts w:ascii="Arial" w:hAnsi="Arial" w:cs="Arial"/>
          <w:sz w:val="20"/>
          <w:szCs w:val="20"/>
        </w:rPr>
        <w:t>Quantità: 34.000 (Consumo AS-IS 33.890)</w:t>
      </w:r>
    </w:p>
    <w:p w14:paraId="60CBB90E" w14:textId="7B812E78" w:rsidR="005E7F96" w:rsidRPr="0075171F" w:rsidRDefault="009C0B42" w:rsidP="002F10E2">
      <w:pPr>
        <w:spacing w:line="276" w:lineRule="auto"/>
        <w:rPr>
          <w:rFonts w:ascii="Arial" w:hAnsi="Arial" w:cs="Arial"/>
          <w:sz w:val="20"/>
          <w:szCs w:val="20"/>
        </w:rPr>
      </w:pPr>
      <w:r w:rsidRPr="0075171F">
        <w:rPr>
          <w:rFonts w:ascii="Arial" w:hAnsi="Arial" w:cs="Arial"/>
          <w:sz w:val="20"/>
          <w:szCs w:val="20"/>
        </w:rPr>
        <w:t xml:space="preserve">Netskope SaaS Security Posture Management (SSPM) Livello 2 ALL </w:t>
      </w:r>
      <w:r w:rsidRPr="009C0B42">
        <w:rPr>
          <w:rFonts w:ascii="Arial" w:hAnsi="Arial" w:cs="Arial"/>
          <w:sz w:val="20"/>
          <w:szCs w:val="20"/>
        </w:rPr>
        <w:t>APPS aiuta le organizzazioni a</w:t>
      </w:r>
      <w:r>
        <w:rPr>
          <w:rFonts w:ascii="Arial" w:hAnsi="Arial" w:cs="Arial"/>
          <w:sz w:val="20"/>
          <w:szCs w:val="20"/>
        </w:rPr>
        <w:t xml:space="preserve"> </w:t>
      </w:r>
      <w:r w:rsidRPr="009C0B42">
        <w:rPr>
          <w:rFonts w:ascii="Arial" w:hAnsi="Arial" w:cs="Arial"/>
          <w:sz w:val="20"/>
          <w:szCs w:val="20"/>
        </w:rPr>
        <w:t>identificare e correggere</w:t>
      </w:r>
      <w:r>
        <w:rPr>
          <w:rFonts w:ascii="Arial" w:hAnsi="Arial" w:cs="Arial"/>
          <w:sz w:val="20"/>
          <w:szCs w:val="20"/>
        </w:rPr>
        <w:t xml:space="preserve"> </w:t>
      </w:r>
      <w:r w:rsidRPr="009C0B42">
        <w:rPr>
          <w:rFonts w:ascii="Arial" w:hAnsi="Arial" w:cs="Arial"/>
          <w:sz w:val="20"/>
          <w:szCs w:val="20"/>
        </w:rPr>
        <w:t>configurazioni errate rischiose</w:t>
      </w:r>
      <w:r>
        <w:rPr>
          <w:rFonts w:ascii="Arial" w:hAnsi="Arial" w:cs="Arial"/>
          <w:sz w:val="20"/>
          <w:szCs w:val="20"/>
        </w:rPr>
        <w:t xml:space="preserve"> </w:t>
      </w:r>
      <w:r w:rsidRPr="009C0B42">
        <w:rPr>
          <w:rFonts w:ascii="Arial" w:hAnsi="Arial" w:cs="Arial"/>
          <w:sz w:val="20"/>
          <w:szCs w:val="20"/>
        </w:rPr>
        <w:t xml:space="preserve">(impostazioni, app di terze </w:t>
      </w:r>
      <w:proofErr w:type="spellStart"/>
      <w:r w:rsidRPr="009C0B42">
        <w:rPr>
          <w:rFonts w:ascii="Arial" w:hAnsi="Arial" w:cs="Arial"/>
          <w:sz w:val="20"/>
          <w:szCs w:val="20"/>
        </w:rPr>
        <w:t>parti,utenti</w:t>
      </w:r>
      <w:proofErr w:type="spellEnd"/>
      <w:r w:rsidRPr="009C0B42">
        <w:rPr>
          <w:rFonts w:ascii="Arial" w:hAnsi="Arial" w:cs="Arial"/>
          <w:sz w:val="20"/>
          <w:szCs w:val="20"/>
        </w:rPr>
        <w:t>) e ad allineare la postura di</w:t>
      </w:r>
      <w:r w:rsidR="0075171F">
        <w:rPr>
          <w:rFonts w:ascii="Arial" w:hAnsi="Arial" w:cs="Arial"/>
          <w:sz w:val="20"/>
          <w:szCs w:val="20"/>
        </w:rPr>
        <w:t xml:space="preserve"> </w:t>
      </w:r>
      <w:r w:rsidRPr="009C0B42">
        <w:rPr>
          <w:rFonts w:ascii="Arial" w:hAnsi="Arial" w:cs="Arial"/>
          <w:sz w:val="20"/>
          <w:szCs w:val="20"/>
        </w:rPr>
        <w:t>sicurezza alle best practice e agli</w:t>
      </w:r>
      <w:r w:rsidR="0075171F">
        <w:rPr>
          <w:rFonts w:ascii="Arial" w:hAnsi="Arial" w:cs="Arial"/>
          <w:sz w:val="20"/>
          <w:szCs w:val="20"/>
        </w:rPr>
        <w:t xml:space="preserve"> </w:t>
      </w:r>
      <w:r w:rsidRPr="009C0B42">
        <w:rPr>
          <w:rFonts w:ascii="Arial" w:hAnsi="Arial" w:cs="Arial"/>
          <w:sz w:val="20"/>
          <w:szCs w:val="20"/>
        </w:rPr>
        <w:t>standard di conformità chiave.</w:t>
      </w:r>
      <w:r w:rsidR="0075171F">
        <w:rPr>
          <w:rFonts w:ascii="Arial" w:hAnsi="Arial" w:cs="Arial"/>
          <w:sz w:val="20"/>
          <w:szCs w:val="20"/>
        </w:rPr>
        <w:t xml:space="preserve"> </w:t>
      </w:r>
      <w:r w:rsidRPr="009C0B42">
        <w:rPr>
          <w:rFonts w:ascii="Arial" w:hAnsi="Arial" w:cs="Arial"/>
          <w:sz w:val="20"/>
          <w:szCs w:val="20"/>
        </w:rPr>
        <w:t>Licenza per postazione “Seat” (app ×</w:t>
      </w:r>
      <w:r w:rsidR="0075171F">
        <w:rPr>
          <w:rFonts w:ascii="Arial" w:hAnsi="Arial" w:cs="Arial"/>
          <w:sz w:val="20"/>
          <w:szCs w:val="20"/>
        </w:rPr>
        <w:t xml:space="preserve"> </w:t>
      </w:r>
      <w:r w:rsidRPr="0075171F">
        <w:rPr>
          <w:rFonts w:ascii="Arial" w:hAnsi="Arial" w:cs="Arial"/>
          <w:sz w:val="20"/>
          <w:szCs w:val="20"/>
        </w:rPr>
        <w:t>utenti) 4 Applicazioni (Exchange,</w:t>
      </w:r>
      <w:r w:rsidR="0075171F" w:rsidRPr="0075171F">
        <w:rPr>
          <w:rFonts w:ascii="Arial" w:hAnsi="Arial" w:cs="Arial"/>
          <w:sz w:val="20"/>
          <w:szCs w:val="20"/>
        </w:rPr>
        <w:t xml:space="preserve"> </w:t>
      </w:r>
      <w:r w:rsidRPr="0075171F">
        <w:rPr>
          <w:rFonts w:ascii="Arial" w:hAnsi="Arial" w:cs="Arial"/>
          <w:sz w:val="20"/>
          <w:szCs w:val="20"/>
        </w:rPr>
        <w:t xml:space="preserve">Teams, </w:t>
      </w:r>
      <w:proofErr w:type="spellStart"/>
      <w:r w:rsidRPr="0075171F">
        <w:rPr>
          <w:rFonts w:ascii="Arial" w:hAnsi="Arial" w:cs="Arial"/>
          <w:sz w:val="20"/>
          <w:szCs w:val="20"/>
        </w:rPr>
        <w:t>Sharepoint</w:t>
      </w:r>
      <w:proofErr w:type="spellEnd"/>
      <w:r w:rsidRPr="0075171F">
        <w:rPr>
          <w:rFonts w:ascii="Arial" w:hAnsi="Arial" w:cs="Arial"/>
          <w:sz w:val="20"/>
          <w:szCs w:val="20"/>
        </w:rPr>
        <w:t xml:space="preserve">, </w:t>
      </w:r>
      <w:proofErr w:type="spellStart"/>
      <w:r w:rsidRPr="0075171F">
        <w:rPr>
          <w:rFonts w:ascii="Arial" w:hAnsi="Arial" w:cs="Arial"/>
          <w:sz w:val="20"/>
          <w:szCs w:val="20"/>
        </w:rPr>
        <w:t>Onedrive</w:t>
      </w:r>
      <w:proofErr w:type="spellEnd"/>
      <w:r w:rsidRPr="0075171F">
        <w:rPr>
          <w:rFonts w:ascii="Arial" w:hAnsi="Arial" w:cs="Arial"/>
          <w:sz w:val="20"/>
          <w:szCs w:val="20"/>
        </w:rPr>
        <w:t>).</w:t>
      </w:r>
      <w:r w:rsidR="0075171F" w:rsidRPr="0075171F">
        <w:rPr>
          <w:rFonts w:ascii="Arial" w:hAnsi="Arial" w:cs="Arial"/>
          <w:sz w:val="20"/>
          <w:szCs w:val="20"/>
        </w:rPr>
        <w:t xml:space="preserve"> </w:t>
      </w:r>
      <w:r w:rsidRPr="009C0B42">
        <w:rPr>
          <w:rFonts w:ascii="Arial" w:hAnsi="Arial" w:cs="Arial"/>
          <w:sz w:val="20"/>
          <w:szCs w:val="20"/>
        </w:rPr>
        <w:t>Controllo continuo delle</w:t>
      </w:r>
      <w:r w:rsidR="0075171F">
        <w:rPr>
          <w:rFonts w:ascii="Arial" w:hAnsi="Arial" w:cs="Arial"/>
          <w:sz w:val="20"/>
          <w:szCs w:val="20"/>
        </w:rPr>
        <w:t xml:space="preserve"> </w:t>
      </w:r>
      <w:r w:rsidRPr="009C0B42">
        <w:rPr>
          <w:rFonts w:ascii="Arial" w:hAnsi="Arial" w:cs="Arial"/>
          <w:sz w:val="20"/>
          <w:szCs w:val="20"/>
        </w:rPr>
        <w:t>configurazioni errate che comportano</w:t>
      </w:r>
      <w:r w:rsidR="0075171F">
        <w:rPr>
          <w:rFonts w:ascii="Arial" w:hAnsi="Arial" w:cs="Arial"/>
          <w:sz w:val="20"/>
          <w:szCs w:val="20"/>
        </w:rPr>
        <w:t xml:space="preserve"> </w:t>
      </w:r>
      <w:r w:rsidRPr="009C0B42">
        <w:rPr>
          <w:rFonts w:ascii="Arial" w:hAnsi="Arial" w:cs="Arial"/>
          <w:sz w:val="20"/>
          <w:szCs w:val="20"/>
        </w:rPr>
        <w:t>potenziali esposizioni e rischi per la</w:t>
      </w:r>
      <w:r w:rsidR="0075171F">
        <w:rPr>
          <w:rFonts w:ascii="Arial" w:hAnsi="Arial" w:cs="Arial"/>
          <w:sz w:val="20"/>
          <w:szCs w:val="20"/>
        </w:rPr>
        <w:t xml:space="preserve"> </w:t>
      </w:r>
      <w:r w:rsidRPr="009C0B42">
        <w:rPr>
          <w:rFonts w:ascii="Arial" w:hAnsi="Arial" w:cs="Arial"/>
          <w:sz w:val="20"/>
          <w:szCs w:val="20"/>
        </w:rPr>
        <w:t>sicurezza - Linee guida dettagliate per</w:t>
      </w:r>
      <w:r w:rsidR="0075171F">
        <w:rPr>
          <w:rFonts w:ascii="Arial" w:hAnsi="Arial" w:cs="Arial"/>
          <w:sz w:val="20"/>
          <w:szCs w:val="20"/>
        </w:rPr>
        <w:t xml:space="preserve"> </w:t>
      </w:r>
      <w:r w:rsidRPr="009C0B42">
        <w:rPr>
          <w:rFonts w:ascii="Arial" w:hAnsi="Arial" w:cs="Arial"/>
          <w:sz w:val="20"/>
          <w:szCs w:val="20"/>
        </w:rPr>
        <w:t>la correzione e flussi di lavoro di</w:t>
      </w:r>
      <w:r w:rsidR="0075171F">
        <w:rPr>
          <w:rFonts w:ascii="Arial" w:hAnsi="Arial" w:cs="Arial"/>
          <w:sz w:val="20"/>
          <w:szCs w:val="20"/>
        </w:rPr>
        <w:t xml:space="preserve"> </w:t>
      </w:r>
      <w:r w:rsidRPr="0075171F">
        <w:rPr>
          <w:rFonts w:ascii="Arial" w:hAnsi="Arial" w:cs="Arial"/>
          <w:sz w:val="20"/>
          <w:szCs w:val="20"/>
        </w:rPr>
        <w:t>risposta</w:t>
      </w:r>
      <w:r w:rsidR="0075171F" w:rsidRPr="0075171F">
        <w:rPr>
          <w:rFonts w:ascii="Arial" w:hAnsi="Arial" w:cs="Arial"/>
          <w:sz w:val="20"/>
          <w:szCs w:val="20"/>
        </w:rPr>
        <w:t>.</w:t>
      </w:r>
    </w:p>
    <w:p w14:paraId="36EC7E0C" w14:textId="77777777" w:rsidR="0075171F" w:rsidRDefault="0075171F" w:rsidP="002F10E2">
      <w:pPr>
        <w:spacing w:line="276" w:lineRule="auto"/>
        <w:rPr>
          <w:rFonts w:ascii="Arial" w:hAnsi="Arial" w:cs="Arial"/>
          <w:sz w:val="20"/>
          <w:szCs w:val="20"/>
        </w:rPr>
      </w:pPr>
    </w:p>
    <w:p w14:paraId="577A89CB" w14:textId="27F9FFB1" w:rsidR="0075171F" w:rsidRPr="00E65144" w:rsidRDefault="00E65144" w:rsidP="002F10E2">
      <w:pPr>
        <w:spacing w:line="276" w:lineRule="auto"/>
        <w:rPr>
          <w:rFonts w:ascii="Arial" w:hAnsi="Arial" w:cs="Arial"/>
          <w:b/>
          <w:bCs/>
          <w:i/>
          <w:iCs/>
          <w:sz w:val="20"/>
          <w:szCs w:val="20"/>
          <w:lang w:val="en-US"/>
        </w:rPr>
      </w:pPr>
      <w:r w:rsidRPr="00E65144">
        <w:rPr>
          <w:rFonts w:ascii="Arial" w:hAnsi="Arial" w:cs="Arial"/>
          <w:b/>
          <w:bCs/>
          <w:i/>
          <w:iCs/>
          <w:sz w:val="20"/>
          <w:szCs w:val="20"/>
          <w:lang w:val="en-US"/>
        </w:rPr>
        <w:t>Netskope Prime Advantage – SKU NK-P-PRIME-ADVT</w:t>
      </w:r>
    </w:p>
    <w:p w14:paraId="4DB1F2BA" w14:textId="325CCFF3" w:rsidR="00E65144" w:rsidRPr="00490632" w:rsidRDefault="00E65144" w:rsidP="002F10E2">
      <w:pPr>
        <w:spacing w:line="276" w:lineRule="auto"/>
        <w:rPr>
          <w:rFonts w:ascii="Arial" w:hAnsi="Arial" w:cs="Arial"/>
          <w:sz w:val="20"/>
          <w:szCs w:val="20"/>
        </w:rPr>
      </w:pPr>
      <w:r w:rsidRPr="00490632">
        <w:rPr>
          <w:rFonts w:ascii="Arial" w:hAnsi="Arial" w:cs="Arial"/>
          <w:sz w:val="20"/>
          <w:szCs w:val="20"/>
        </w:rPr>
        <w:t>Quantità: 15.000 (Consumo AS-IS 10.000)</w:t>
      </w:r>
    </w:p>
    <w:p w14:paraId="3B95D160" w14:textId="77777777" w:rsidR="00BF6D05" w:rsidRDefault="00407674" w:rsidP="002F10E2">
      <w:pPr>
        <w:spacing w:line="276" w:lineRule="auto"/>
        <w:rPr>
          <w:rFonts w:ascii="Arial" w:hAnsi="Arial" w:cs="Arial"/>
          <w:sz w:val="20"/>
          <w:szCs w:val="20"/>
        </w:rPr>
      </w:pPr>
      <w:r w:rsidRPr="00407674">
        <w:rPr>
          <w:rFonts w:ascii="Arial" w:hAnsi="Arial" w:cs="Arial"/>
          <w:sz w:val="20"/>
          <w:szCs w:val="20"/>
        </w:rPr>
        <w:t xml:space="preserve">Netskope Prime </w:t>
      </w:r>
      <w:proofErr w:type="spellStart"/>
      <w:r w:rsidRPr="00407674">
        <w:rPr>
          <w:rFonts w:ascii="Arial" w:hAnsi="Arial" w:cs="Arial"/>
          <w:sz w:val="20"/>
          <w:szCs w:val="20"/>
        </w:rPr>
        <w:t>Advantage</w:t>
      </w:r>
      <w:proofErr w:type="spellEnd"/>
      <w:r w:rsidRPr="00407674">
        <w:rPr>
          <w:rFonts w:ascii="Arial" w:hAnsi="Arial" w:cs="Arial"/>
          <w:sz w:val="20"/>
          <w:szCs w:val="20"/>
        </w:rPr>
        <w:t xml:space="preserve">, proxy cloud e web </w:t>
      </w:r>
      <w:proofErr w:type="spellStart"/>
      <w:r w:rsidRPr="00407674">
        <w:rPr>
          <w:rFonts w:ascii="Arial" w:hAnsi="Arial" w:cs="Arial"/>
          <w:sz w:val="20"/>
          <w:szCs w:val="20"/>
        </w:rPr>
        <w:t>inline</w:t>
      </w:r>
      <w:proofErr w:type="spellEnd"/>
      <w:r w:rsidRPr="00407674">
        <w:rPr>
          <w:rFonts w:ascii="Arial" w:hAnsi="Arial" w:cs="Arial"/>
          <w:sz w:val="20"/>
          <w:szCs w:val="20"/>
        </w:rPr>
        <w:t xml:space="preserve"> per l'ispezione del</w:t>
      </w:r>
      <w:r>
        <w:rPr>
          <w:rFonts w:ascii="Arial" w:hAnsi="Arial" w:cs="Arial"/>
          <w:sz w:val="20"/>
          <w:szCs w:val="20"/>
        </w:rPr>
        <w:t xml:space="preserve"> </w:t>
      </w:r>
      <w:r w:rsidRPr="00407674">
        <w:rPr>
          <w:rFonts w:ascii="Arial" w:hAnsi="Arial" w:cs="Arial"/>
          <w:sz w:val="20"/>
          <w:szCs w:val="20"/>
        </w:rPr>
        <w:t>traffico HTTP e HTTPS utilizzando</w:t>
      </w:r>
      <w:r>
        <w:rPr>
          <w:rFonts w:ascii="Arial" w:hAnsi="Arial" w:cs="Arial"/>
          <w:sz w:val="20"/>
          <w:szCs w:val="20"/>
        </w:rPr>
        <w:t xml:space="preserve"> </w:t>
      </w:r>
      <w:r w:rsidRPr="00407674">
        <w:rPr>
          <w:rFonts w:ascii="Arial" w:hAnsi="Arial" w:cs="Arial"/>
          <w:sz w:val="20"/>
          <w:szCs w:val="20"/>
        </w:rPr>
        <w:t>un client di steering per il traffico</w:t>
      </w:r>
      <w:r>
        <w:rPr>
          <w:rFonts w:ascii="Arial" w:hAnsi="Arial" w:cs="Arial"/>
          <w:sz w:val="20"/>
          <w:szCs w:val="20"/>
        </w:rPr>
        <w:t xml:space="preserve"> </w:t>
      </w:r>
      <w:r w:rsidRPr="00407674">
        <w:rPr>
          <w:rFonts w:ascii="Arial" w:hAnsi="Arial" w:cs="Arial"/>
          <w:sz w:val="20"/>
          <w:szCs w:val="20"/>
        </w:rPr>
        <w:t>utente web, SaaS e IaaS/PaaS, o</w:t>
      </w:r>
      <w:r>
        <w:rPr>
          <w:rFonts w:ascii="Arial" w:hAnsi="Arial" w:cs="Arial"/>
          <w:sz w:val="20"/>
          <w:szCs w:val="20"/>
        </w:rPr>
        <w:t xml:space="preserve"> </w:t>
      </w:r>
      <w:r w:rsidRPr="00407674">
        <w:rPr>
          <w:rFonts w:ascii="Arial" w:hAnsi="Arial" w:cs="Arial"/>
          <w:sz w:val="20"/>
          <w:szCs w:val="20"/>
        </w:rPr>
        <w:t>tunnel GRE/IPSec per il traffico</w:t>
      </w:r>
      <w:r>
        <w:rPr>
          <w:rFonts w:ascii="Arial" w:hAnsi="Arial" w:cs="Arial"/>
          <w:sz w:val="20"/>
          <w:szCs w:val="20"/>
        </w:rPr>
        <w:t xml:space="preserve"> </w:t>
      </w:r>
      <w:r w:rsidRPr="00407674">
        <w:rPr>
          <w:rFonts w:ascii="Arial" w:hAnsi="Arial" w:cs="Arial"/>
          <w:sz w:val="20"/>
          <w:szCs w:val="20"/>
        </w:rPr>
        <w:t xml:space="preserve">utente (fino a 500 Mbps per </w:t>
      </w:r>
      <w:proofErr w:type="spellStart"/>
      <w:r w:rsidRPr="00407674">
        <w:rPr>
          <w:rFonts w:ascii="Arial" w:hAnsi="Arial" w:cs="Arial"/>
          <w:sz w:val="20"/>
          <w:szCs w:val="20"/>
        </w:rPr>
        <w:t>IPsec</w:t>
      </w:r>
      <w:proofErr w:type="spellEnd"/>
      <w:r w:rsidRPr="00407674">
        <w:rPr>
          <w:rFonts w:ascii="Arial" w:hAnsi="Arial" w:cs="Arial"/>
          <w:sz w:val="20"/>
          <w:szCs w:val="20"/>
        </w:rPr>
        <w:t xml:space="preserve"> e</w:t>
      </w:r>
      <w:r>
        <w:rPr>
          <w:rFonts w:ascii="Arial" w:hAnsi="Arial" w:cs="Arial"/>
          <w:sz w:val="20"/>
          <w:szCs w:val="20"/>
        </w:rPr>
        <w:t xml:space="preserve"> </w:t>
      </w:r>
      <w:r w:rsidRPr="00407674">
        <w:rPr>
          <w:rFonts w:ascii="Arial" w:hAnsi="Arial" w:cs="Arial"/>
          <w:sz w:val="20"/>
          <w:szCs w:val="20"/>
        </w:rPr>
        <w:t>1 Gbps per GRE, tunnel con</w:t>
      </w:r>
      <w:r>
        <w:rPr>
          <w:rFonts w:ascii="Arial" w:hAnsi="Arial" w:cs="Arial"/>
          <w:sz w:val="20"/>
          <w:szCs w:val="20"/>
        </w:rPr>
        <w:t xml:space="preserve"> </w:t>
      </w:r>
      <w:r w:rsidRPr="00407674">
        <w:rPr>
          <w:rFonts w:ascii="Arial" w:hAnsi="Arial" w:cs="Arial"/>
          <w:sz w:val="20"/>
          <w:szCs w:val="20"/>
        </w:rPr>
        <w:t>throughput più elevato disponibili con</w:t>
      </w:r>
      <w:r>
        <w:rPr>
          <w:rFonts w:ascii="Arial" w:hAnsi="Arial" w:cs="Arial"/>
          <w:sz w:val="20"/>
          <w:szCs w:val="20"/>
        </w:rPr>
        <w:t xml:space="preserve"> </w:t>
      </w:r>
      <w:r w:rsidRPr="00407674">
        <w:rPr>
          <w:rFonts w:ascii="Arial" w:hAnsi="Arial" w:cs="Arial"/>
          <w:sz w:val="20"/>
          <w:szCs w:val="20"/>
        </w:rPr>
        <w:t>licenza separata). La licenza è per</w:t>
      </w:r>
      <w:r>
        <w:rPr>
          <w:rFonts w:ascii="Arial" w:hAnsi="Arial" w:cs="Arial"/>
          <w:sz w:val="20"/>
          <w:szCs w:val="20"/>
        </w:rPr>
        <w:t xml:space="preserve"> </w:t>
      </w:r>
      <w:r w:rsidRPr="00407674">
        <w:rPr>
          <w:rFonts w:ascii="Arial" w:hAnsi="Arial" w:cs="Arial"/>
          <w:sz w:val="20"/>
          <w:szCs w:val="20"/>
        </w:rPr>
        <w:t xml:space="preserve">utente all'anno. </w:t>
      </w:r>
    </w:p>
    <w:p w14:paraId="4E3FCD0E" w14:textId="77777777" w:rsidR="00BF6D05" w:rsidRDefault="00407674" w:rsidP="002F10E2">
      <w:pPr>
        <w:spacing w:line="276" w:lineRule="auto"/>
        <w:rPr>
          <w:rFonts w:ascii="Arial" w:hAnsi="Arial" w:cs="Arial"/>
          <w:sz w:val="20"/>
          <w:szCs w:val="20"/>
        </w:rPr>
      </w:pPr>
      <w:r w:rsidRPr="00407674">
        <w:rPr>
          <w:rFonts w:ascii="Arial" w:hAnsi="Arial" w:cs="Arial"/>
          <w:sz w:val="20"/>
          <w:szCs w:val="20"/>
        </w:rPr>
        <w:t>Include le seguenti</w:t>
      </w:r>
      <w:r>
        <w:rPr>
          <w:rFonts w:ascii="Arial" w:hAnsi="Arial" w:cs="Arial"/>
          <w:sz w:val="20"/>
          <w:szCs w:val="20"/>
        </w:rPr>
        <w:t xml:space="preserve"> </w:t>
      </w:r>
      <w:r w:rsidRPr="00407674">
        <w:rPr>
          <w:rFonts w:ascii="Arial" w:hAnsi="Arial" w:cs="Arial"/>
          <w:sz w:val="20"/>
          <w:szCs w:val="20"/>
        </w:rPr>
        <w:t xml:space="preserve">funzionalità: </w:t>
      </w:r>
    </w:p>
    <w:p w14:paraId="1E5F11A5" w14:textId="77777777" w:rsidR="00BF6D05" w:rsidRDefault="00407674" w:rsidP="002F10E2">
      <w:pPr>
        <w:pStyle w:val="Paragrafoelenco"/>
        <w:numPr>
          <w:ilvl w:val="0"/>
          <w:numId w:val="27"/>
        </w:numPr>
        <w:spacing w:line="276" w:lineRule="auto"/>
        <w:rPr>
          <w:rFonts w:ascii="Arial" w:hAnsi="Arial" w:cs="Arial"/>
          <w:sz w:val="20"/>
          <w:szCs w:val="20"/>
        </w:rPr>
      </w:pPr>
      <w:r w:rsidRPr="00BF6D05">
        <w:rPr>
          <w:rFonts w:ascii="Arial" w:hAnsi="Arial" w:cs="Arial"/>
          <w:sz w:val="20"/>
          <w:szCs w:val="20"/>
        </w:rPr>
        <w:t xml:space="preserve">Gateway web sicuro di nuova generazione; </w:t>
      </w:r>
    </w:p>
    <w:p w14:paraId="4119DE3F" w14:textId="77777777" w:rsidR="00BF6D05" w:rsidRPr="00490632" w:rsidRDefault="00407674" w:rsidP="002F10E2">
      <w:pPr>
        <w:pStyle w:val="Paragrafoelenco"/>
        <w:numPr>
          <w:ilvl w:val="0"/>
          <w:numId w:val="27"/>
        </w:numPr>
        <w:spacing w:line="276" w:lineRule="auto"/>
        <w:rPr>
          <w:rFonts w:ascii="Arial" w:hAnsi="Arial" w:cs="Arial"/>
          <w:sz w:val="20"/>
          <w:szCs w:val="20"/>
          <w:lang w:val="en-US"/>
        </w:rPr>
      </w:pPr>
      <w:proofErr w:type="spellStart"/>
      <w:r w:rsidRPr="00490632">
        <w:rPr>
          <w:rFonts w:ascii="Arial" w:hAnsi="Arial" w:cs="Arial"/>
          <w:sz w:val="20"/>
          <w:szCs w:val="20"/>
          <w:lang w:val="en-US"/>
        </w:rPr>
        <w:t>Filtraggio</w:t>
      </w:r>
      <w:proofErr w:type="spellEnd"/>
      <w:r w:rsidRPr="00490632">
        <w:rPr>
          <w:rFonts w:ascii="Arial" w:hAnsi="Arial" w:cs="Arial"/>
          <w:sz w:val="20"/>
          <w:szCs w:val="20"/>
          <w:lang w:val="en-US"/>
        </w:rPr>
        <w:t xml:space="preserve"> web; Threat Protection Level2; </w:t>
      </w:r>
    </w:p>
    <w:p w14:paraId="16C10048" w14:textId="77777777" w:rsidR="00BF6D05" w:rsidRDefault="00407674" w:rsidP="002F10E2">
      <w:pPr>
        <w:pStyle w:val="Paragrafoelenco"/>
        <w:numPr>
          <w:ilvl w:val="0"/>
          <w:numId w:val="27"/>
        </w:numPr>
        <w:spacing w:line="276" w:lineRule="auto"/>
        <w:rPr>
          <w:rFonts w:ascii="Arial" w:hAnsi="Arial" w:cs="Arial"/>
          <w:sz w:val="20"/>
          <w:szCs w:val="20"/>
        </w:rPr>
      </w:pPr>
      <w:r w:rsidRPr="00BF6D05">
        <w:rPr>
          <w:rFonts w:ascii="Arial" w:hAnsi="Arial" w:cs="Arial"/>
          <w:sz w:val="20"/>
          <w:szCs w:val="20"/>
        </w:rPr>
        <w:t xml:space="preserve">Threat </w:t>
      </w:r>
      <w:proofErr w:type="spellStart"/>
      <w:r w:rsidRPr="00BF6D05">
        <w:rPr>
          <w:rFonts w:ascii="Arial" w:hAnsi="Arial" w:cs="Arial"/>
          <w:sz w:val="20"/>
          <w:szCs w:val="20"/>
        </w:rPr>
        <w:t>Protection</w:t>
      </w:r>
      <w:proofErr w:type="spellEnd"/>
      <w:r w:rsidRPr="00BF6D05">
        <w:rPr>
          <w:rFonts w:ascii="Arial" w:hAnsi="Arial" w:cs="Arial"/>
          <w:sz w:val="20"/>
          <w:szCs w:val="20"/>
        </w:rPr>
        <w:t xml:space="preserve"> Level2;</w:t>
      </w:r>
    </w:p>
    <w:p w14:paraId="4E310E92" w14:textId="77777777" w:rsidR="00BF6D05" w:rsidRDefault="00407674" w:rsidP="002F10E2">
      <w:pPr>
        <w:pStyle w:val="Paragrafoelenco"/>
        <w:numPr>
          <w:ilvl w:val="0"/>
          <w:numId w:val="27"/>
        </w:numPr>
        <w:spacing w:line="276" w:lineRule="auto"/>
        <w:rPr>
          <w:rFonts w:ascii="Arial" w:hAnsi="Arial" w:cs="Arial"/>
          <w:sz w:val="20"/>
          <w:szCs w:val="20"/>
        </w:rPr>
      </w:pPr>
      <w:r w:rsidRPr="00BF6D05">
        <w:rPr>
          <w:rFonts w:ascii="Arial" w:hAnsi="Arial" w:cs="Arial"/>
          <w:sz w:val="20"/>
          <w:szCs w:val="20"/>
        </w:rPr>
        <w:t xml:space="preserve">UEBA Level 2; </w:t>
      </w:r>
    </w:p>
    <w:p w14:paraId="2A53AFA8" w14:textId="77777777" w:rsidR="00BF6D05" w:rsidRDefault="00407674" w:rsidP="002F10E2">
      <w:pPr>
        <w:pStyle w:val="Paragrafoelenco"/>
        <w:numPr>
          <w:ilvl w:val="0"/>
          <w:numId w:val="27"/>
        </w:numPr>
        <w:spacing w:line="276" w:lineRule="auto"/>
        <w:rPr>
          <w:rFonts w:ascii="Arial" w:hAnsi="Arial" w:cs="Arial"/>
          <w:sz w:val="20"/>
          <w:szCs w:val="20"/>
        </w:rPr>
      </w:pPr>
      <w:r w:rsidRPr="00BF6D05">
        <w:rPr>
          <w:rFonts w:ascii="Arial" w:hAnsi="Arial" w:cs="Arial"/>
          <w:sz w:val="20"/>
          <w:szCs w:val="20"/>
        </w:rPr>
        <w:t xml:space="preserve">Protezione dei dati (DLP) Livello 2; </w:t>
      </w:r>
    </w:p>
    <w:p w14:paraId="022CFBCB" w14:textId="4B08C3FD" w:rsidR="00E65144" w:rsidRPr="00BF6D05" w:rsidRDefault="00407674" w:rsidP="002F10E2">
      <w:pPr>
        <w:pStyle w:val="Paragrafoelenco"/>
        <w:numPr>
          <w:ilvl w:val="0"/>
          <w:numId w:val="27"/>
        </w:numPr>
        <w:spacing w:line="276" w:lineRule="auto"/>
        <w:rPr>
          <w:rFonts w:ascii="Arial" w:hAnsi="Arial" w:cs="Arial"/>
          <w:sz w:val="20"/>
          <w:szCs w:val="20"/>
        </w:rPr>
      </w:pPr>
      <w:r w:rsidRPr="00BF6D05">
        <w:rPr>
          <w:rFonts w:ascii="Arial" w:hAnsi="Arial" w:cs="Arial"/>
          <w:sz w:val="20"/>
          <w:szCs w:val="20"/>
        </w:rPr>
        <w:t>Analisi avanzate</w:t>
      </w:r>
    </w:p>
    <w:p w14:paraId="5CFA64A8" w14:textId="77777777" w:rsidR="005E7F96" w:rsidRDefault="005E7F96" w:rsidP="002F10E2">
      <w:pPr>
        <w:spacing w:line="276" w:lineRule="auto"/>
        <w:jc w:val="both"/>
        <w:rPr>
          <w:rFonts w:ascii="Arial" w:hAnsi="Arial" w:cs="Arial"/>
          <w:b/>
          <w:bCs/>
          <w:i/>
          <w:iCs/>
          <w:sz w:val="20"/>
          <w:szCs w:val="20"/>
        </w:rPr>
      </w:pPr>
    </w:p>
    <w:p w14:paraId="49C60B3A" w14:textId="213385F2" w:rsidR="00407674" w:rsidRDefault="001254C6" w:rsidP="002F10E2">
      <w:pPr>
        <w:spacing w:line="276" w:lineRule="auto"/>
        <w:jc w:val="both"/>
        <w:rPr>
          <w:rFonts w:ascii="Arial" w:hAnsi="Arial" w:cs="Arial"/>
          <w:b/>
          <w:bCs/>
          <w:i/>
          <w:iCs/>
          <w:sz w:val="20"/>
          <w:szCs w:val="20"/>
          <w:lang w:val="en-US"/>
        </w:rPr>
      </w:pPr>
      <w:r w:rsidRPr="001254C6">
        <w:rPr>
          <w:rFonts w:ascii="Arial" w:hAnsi="Arial" w:cs="Arial"/>
          <w:b/>
          <w:bCs/>
          <w:i/>
          <w:iCs/>
          <w:sz w:val="20"/>
          <w:szCs w:val="20"/>
          <w:lang w:val="en-US"/>
        </w:rPr>
        <w:t xml:space="preserve">Private Application Access Level 2 </w:t>
      </w:r>
      <w:r>
        <w:rPr>
          <w:rFonts w:ascii="Arial" w:hAnsi="Arial" w:cs="Arial"/>
          <w:b/>
          <w:bCs/>
          <w:i/>
          <w:iCs/>
          <w:sz w:val="20"/>
          <w:szCs w:val="20"/>
          <w:lang w:val="en-US"/>
        </w:rPr>
        <w:t>–</w:t>
      </w:r>
      <w:r w:rsidRPr="001254C6">
        <w:rPr>
          <w:rFonts w:ascii="Arial" w:hAnsi="Arial" w:cs="Arial"/>
          <w:b/>
          <w:bCs/>
          <w:i/>
          <w:iCs/>
          <w:sz w:val="20"/>
          <w:szCs w:val="20"/>
          <w:lang w:val="en-US"/>
        </w:rPr>
        <w:t xml:space="preserve"> S</w:t>
      </w:r>
      <w:r>
        <w:rPr>
          <w:rFonts w:ascii="Arial" w:hAnsi="Arial" w:cs="Arial"/>
          <w:b/>
          <w:bCs/>
          <w:i/>
          <w:iCs/>
          <w:sz w:val="20"/>
          <w:szCs w:val="20"/>
          <w:lang w:val="en-US"/>
        </w:rPr>
        <w:t>KU NK-NPA-APP-L2</w:t>
      </w:r>
    </w:p>
    <w:p w14:paraId="2F3B9D5B" w14:textId="29DA3B55" w:rsidR="001254C6" w:rsidRPr="00490632" w:rsidRDefault="001254C6" w:rsidP="002F10E2">
      <w:pPr>
        <w:spacing w:line="276" w:lineRule="auto"/>
        <w:rPr>
          <w:rFonts w:ascii="Arial" w:hAnsi="Arial" w:cs="Arial"/>
          <w:sz w:val="20"/>
          <w:szCs w:val="20"/>
        </w:rPr>
      </w:pPr>
      <w:r w:rsidRPr="00490632">
        <w:rPr>
          <w:rFonts w:ascii="Arial" w:hAnsi="Arial" w:cs="Arial"/>
          <w:sz w:val="20"/>
          <w:szCs w:val="20"/>
        </w:rPr>
        <w:t>Quantità: 15.000 (Consumo AS-IS 15.000)</w:t>
      </w:r>
    </w:p>
    <w:p w14:paraId="73E4DE30" w14:textId="59B348B0" w:rsidR="00BD1449" w:rsidRPr="00BD1449" w:rsidRDefault="00BD1449" w:rsidP="002F10E2">
      <w:pPr>
        <w:spacing w:line="276" w:lineRule="auto"/>
        <w:rPr>
          <w:rFonts w:ascii="Arial" w:hAnsi="Arial" w:cs="Arial"/>
          <w:sz w:val="20"/>
          <w:szCs w:val="20"/>
        </w:rPr>
      </w:pPr>
      <w:r w:rsidRPr="00BD1449">
        <w:rPr>
          <w:rFonts w:ascii="Arial" w:hAnsi="Arial" w:cs="Arial"/>
          <w:sz w:val="20"/>
          <w:szCs w:val="20"/>
        </w:rPr>
        <w:lastRenderedPageBreak/>
        <w:t>Private Application Access Level 2 è</w:t>
      </w:r>
      <w:r>
        <w:rPr>
          <w:rFonts w:ascii="Arial" w:hAnsi="Arial" w:cs="Arial"/>
          <w:sz w:val="20"/>
          <w:szCs w:val="20"/>
        </w:rPr>
        <w:t xml:space="preserve"> </w:t>
      </w:r>
      <w:r w:rsidRPr="00BD1449">
        <w:rPr>
          <w:rFonts w:ascii="Arial" w:hAnsi="Arial" w:cs="Arial"/>
          <w:sz w:val="20"/>
          <w:szCs w:val="20"/>
        </w:rPr>
        <w:t>una soluzione Zero Trust Network</w:t>
      </w:r>
      <w:r>
        <w:rPr>
          <w:rFonts w:ascii="Arial" w:hAnsi="Arial" w:cs="Arial"/>
          <w:sz w:val="20"/>
          <w:szCs w:val="20"/>
        </w:rPr>
        <w:t xml:space="preserve"> </w:t>
      </w:r>
      <w:r w:rsidRPr="00BD1449">
        <w:rPr>
          <w:rFonts w:ascii="Arial" w:hAnsi="Arial" w:cs="Arial"/>
          <w:sz w:val="20"/>
          <w:szCs w:val="20"/>
        </w:rPr>
        <w:t>Access (ZTNA) in grado di sostituire</w:t>
      </w:r>
      <w:r>
        <w:rPr>
          <w:rFonts w:ascii="Arial" w:hAnsi="Arial" w:cs="Arial"/>
          <w:sz w:val="20"/>
          <w:szCs w:val="20"/>
        </w:rPr>
        <w:t xml:space="preserve"> </w:t>
      </w:r>
      <w:r w:rsidRPr="00BD1449">
        <w:rPr>
          <w:rFonts w:ascii="Arial" w:hAnsi="Arial" w:cs="Arial"/>
          <w:sz w:val="20"/>
          <w:szCs w:val="20"/>
        </w:rPr>
        <w:t>le VPN legacy. La licenza è valida per</w:t>
      </w:r>
      <w:r>
        <w:rPr>
          <w:rFonts w:ascii="Arial" w:hAnsi="Arial" w:cs="Arial"/>
          <w:sz w:val="20"/>
          <w:szCs w:val="20"/>
        </w:rPr>
        <w:t xml:space="preserve"> </w:t>
      </w:r>
      <w:r w:rsidRPr="00BD1449">
        <w:rPr>
          <w:rFonts w:ascii="Arial" w:hAnsi="Arial" w:cs="Arial"/>
          <w:sz w:val="20"/>
          <w:szCs w:val="20"/>
        </w:rPr>
        <w:t>utente all'anno. Private Application</w:t>
      </w:r>
      <w:r>
        <w:rPr>
          <w:rFonts w:ascii="Arial" w:hAnsi="Arial" w:cs="Arial"/>
          <w:sz w:val="20"/>
          <w:szCs w:val="20"/>
        </w:rPr>
        <w:t xml:space="preserve"> </w:t>
      </w:r>
      <w:r w:rsidRPr="00BD1449">
        <w:rPr>
          <w:rFonts w:ascii="Arial" w:hAnsi="Arial" w:cs="Arial"/>
          <w:sz w:val="20"/>
          <w:szCs w:val="20"/>
        </w:rPr>
        <w:t>Access Level 2 include le seguenti</w:t>
      </w:r>
      <w:r>
        <w:rPr>
          <w:rFonts w:ascii="Arial" w:hAnsi="Arial" w:cs="Arial"/>
          <w:sz w:val="20"/>
          <w:szCs w:val="20"/>
        </w:rPr>
        <w:t xml:space="preserve"> </w:t>
      </w:r>
      <w:r w:rsidRPr="00BD1449">
        <w:rPr>
          <w:rFonts w:ascii="Arial" w:hAnsi="Arial" w:cs="Arial"/>
          <w:sz w:val="20"/>
          <w:szCs w:val="20"/>
        </w:rPr>
        <w:t>funzionalità:</w:t>
      </w:r>
    </w:p>
    <w:p w14:paraId="50161B12" w14:textId="6E3E6E0E" w:rsidR="00BD1449" w:rsidRPr="00BD1449" w:rsidRDefault="00BD1449" w:rsidP="002F10E2">
      <w:pPr>
        <w:pStyle w:val="Paragrafoelenco"/>
        <w:numPr>
          <w:ilvl w:val="0"/>
          <w:numId w:val="24"/>
        </w:numPr>
        <w:spacing w:line="276" w:lineRule="auto"/>
        <w:rPr>
          <w:rFonts w:ascii="Arial" w:hAnsi="Arial" w:cs="Arial"/>
          <w:sz w:val="20"/>
          <w:szCs w:val="20"/>
        </w:rPr>
      </w:pPr>
      <w:r w:rsidRPr="00BD1449">
        <w:rPr>
          <w:rFonts w:ascii="Arial" w:hAnsi="Arial" w:cs="Arial"/>
          <w:sz w:val="20"/>
          <w:szCs w:val="20"/>
        </w:rPr>
        <w:t>Accesso sicuro alle applicazioni avviate dal client (Layer 7)</w:t>
      </w:r>
    </w:p>
    <w:p w14:paraId="62C13B71" w14:textId="62B9B9D9" w:rsidR="00BD1449" w:rsidRPr="0096342E" w:rsidRDefault="0096342E" w:rsidP="002F10E2">
      <w:pPr>
        <w:pStyle w:val="Paragrafoelenco"/>
        <w:numPr>
          <w:ilvl w:val="0"/>
          <w:numId w:val="24"/>
        </w:numPr>
        <w:spacing w:line="276" w:lineRule="auto"/>
        <w:rPr>
          <w:rFonts w:ascii="Arial" w:hAnsi="Arial" w:cs="Arial"/>
          <w:sz w:val="20"/>
          <w:szCs w:val="20"/>
        </w:rPr>
      </w:pPr>
      <w:r w:rsidRPr="0096342E">
        <w:rPr>
          <w:rFonts w:ascii="Arial" w:hAnsi="Arial" w:cs="Arial"/>
          <w:sz w:val="20"/>
          <w:szCs w:val="20"/>
        </w:rPr>
        <w:t xml:space="preserve">Fino a 2.000 segmenti di applicazioni e un numero illimitato di editori di app nel </w:t>
      </w:r>
      <w:proofErr w:type="spellStart"/>
      <w:r w:rsidRPr="0096342E">
        <w:rPr>
          <w:rFonts w:ascii="Arial" w:hAnsi="Arial" w:cs="Arial"/>
          <w:sz w:val="20"/>
          <w:szCs w:val="20"/>
        </w:rPr>
        <w:t>tenant</w:t>
      </w:r>
      <w:proofErr w:type="spellEnd"/>
    </w:p>
    <w:p w14:paraId="622A7A8E" w14:textId="1BE104DD" w:rsidR="0096342E" w:rsidRPr="0096342E" w:rsidRDefault="0096342E" w:rsidP="002F10E2">
      <w:pPr>
        <w:pStyle w:val="Paragrafoelenco"/>
        <w:numPr>
          <w:ilvl w:val="0"/>
          <w:numId w:val="24"/>
        </w:numPr>
        <w:spacing w:line="276" w:lineRule="auto"/>
        <w:rPr>
          <w:rFonts w:ascii="Arial" w:hAnsi="Arial" w:cs="Arial"/>
          <w:sz w:val="20"/>
          <w:szCs w:val="20"/>
        </w:rPr>
      </w:pPr>
      <w:r w:rsidRPr="0096342E">
        <w:rPr>
          <w:rFonts w:ascii="Arial" w:hAnsi="Arial" w:cs="Arial"/>
          <w:sz w:val="20"/>
          <w:szCs w:val="20"/>
        </w:rPr>
        <w:t>Fino a 500 destinazioni e 64 editori in ogni definizione di segmento di applicazioni private</w:t>
      </w:r>
    </w:p>
    <w:p w14:paraId="492FDE99" w14:textId="54D8ED37" w:rsidR="0096342E" w:rsidRDefault="0096342E" w:rsidP="002F10E2">
      <w:pPr>
        <w:pStyle w:val="Paragrafoelenco"/>
        <w:numPr>
          <w:ilvl w:val="0"/>
          <w:numId w:val="24"/>
        </w:numPr>
        <w:spacing w:line="276" w:lineRule="auto"/>
        <w:rPr>
          <w:rFonts w:ascii="Arial" w:hAnsi="Arial" w:cs="Arial"/>
          <w:sz w:val="20"/>
          <w:szCs w:val="20"/>
        </w:rPr>
      </w:pPr>
      <w:r w:rsidRPr="0096342E">
        <w:rPr>
          <w:rFonts w:ascii="Arial" w:hAnsi="Arial" w:cs="Arial"/>
          <w:sz w:val="20"/>
          <w:szCs w:val="20"/>
        </w:rPr>
        <w:t>L'individuazione delle applicazioni per un massimo di 100 destinazioni fornisce visibilità sull'utilizzo delle applicazioni e sui modelli di accesso</w:t>
      </w:r>
    </w:p>
    <w:p w14:paraId="637C1A0F" w14:textId="77777777" w:rsidR="006D63A4" w:rsidRDefault="00502C00" w:rsidP="002F10E2">
      <w:pPr>
        <w:pStyle w:val="Paragrafoelenco"/>
        <w:numPr>
          <w:ilvl w:val="0"/>
          <w:numId w:val="24"/>
        </w:numPr>
        <w:spacing w:line="276" w:lineRule="auto"/>
        <w:rPr>
          <w:rFonts w:ascii="Arial" w:hAnsi="Arial" w:cs="Arial"/>
          <w:sz w:val="20"/>
          <w:szCs w:val="20"/>
        </w:rPr>
      </w:pPr>
      <w:r w:rsidRPr="00502C00">
        <w:rPr>
          <w:rFonts w:ascii="Arial" w:hAnsi="Arial" w:cs="Arial"/>
          <w:sz w:val="20"/>
          <w:szCs w:val="20"/>
        </w:rPr>
        <w:t>Lo ZTNA basato su agente, abilitato dal client Netskope unificato, indirizza il traffico al cloud Nets</w:t>
      </w:r>
      <w:r w:rsidR="006D63A4">
        <w:rPr>
          <w:rFonts w:ascii="Arial" w:hAnsi="Arial" w:cs="Arial"/>
          <w:sz w:val="20"/>
          <w:szCs w:val="20"/>
        </w:rPr>
        <w:t>kope</w:t>
      </w:r>
    </w:p>
    <w:p w14:paraId="2BB8B7E5" w14:textId="2B00A896" w:rsidR="0096342E" w:rsidRDefault="00502C00" w:rsidP="002F10E2">
      <w:pPr>
        <w:pStyle w:val="Paragrafoelenco"/>
        <w:numPr>
          <w:ilvl w:val="0"/>
          <w:numId w:val="24"/>
        </w:numPr>
        <w:spacing w:line="276" w:lineRule="auto"/>
        <w:rPr>
          <w:rFonts w:ascii="Arial" w:hAnsi="Arial" w:cs="Arial"/>
          <w:sz w:val="20"/>
          <w:szCs w:val="20"/>
        </w:rPr>
      </w:pPr>
      <w:r w:rsidRPr="00502C00">
        <w:rPr>
          <w:rFonts w:ascii="Arial" w:hAnsi="Arial" w:cs="Arial"/>
          <w:sz w:val="20"/>
          <w:szCs w:val="20"/>
        </w:rPr>
        <w:t>Lo ZTNA senza agente consente l'accesso basato su browser ad applicazioni web e siti web (HTTP/HTTPS) e desktop e server che utilizzano SSH/RDP – Verifica continua e adattiva dell'affidabilità basata sul motore Zero Trust di Netskop</w:t>
      </w:r>
      <w:r>
        <w:rPr>
          <w:rFonts w:ascii="Arial" w:hAnsi="Arial" w:cs="Arial"/>
          <w:sz w:val="20"/>
          <w:szCs w:val="20"/>
        </w:rPr>
        <w:t>e</w:t>
      </w:r>
    </w:p>
    <w:p w14:paraId="7C2E672F" w14:textId="747E2AE9" w:rsidR="00502C00" w:rsidRPr="006D63A4" w:rsidRDefault="006D63A4" w:rsidP="002F10E2">
      <w:pPr>
        <w:pStyle w:val="Paragrafoelenco"/>
        <w:numPr>
          <w:ilvl w:val="0"/>
          <w:numId w:val="24"/>
        </w:numPr>
        <w:spacing w:line="276" w:lineRule="auto"/>
        <w:rPr>
          <w:rFonts w:ascii="Arial" w:hAnsi="Arial" w:cs="Arial"/>
          <w:sz w:val="20"/>
          <w:szCs w:val="20"/>
        </w:rPr>
      </w:pPr>
      <w:r w:rsidRPr="006D63A4">
        <w:rPr>
          <w:rFonts w:ascii="Arial" w:hAnsi="Arial" w:cs="Arial"/>
          <w:sz w:val="20"/>
          <w:szCs w:val="20"/>
        </w:rPr>
        <w:t>Raggruppamento delle applicazioni per la definizione delle politiche utilizzando i tag delle applicazioni</w:t>
      </w:r>
    </w:p>
    <w:p w14:paraId="0B9BA469" w14:textId="1443A6C6" w:rsidR="006D63A4" w:rsidRPr="0041613D" w:rsidRDefault="0041613D" w:rsidP="002F10E2">
      <w:pPr>
        <w:pStyle w:val="Paragrafoelenco"/>
        <w:numPr>
          <w:ilvl w:val="0"/>
          <w:numId w:val="24"/>
        </w:numPr>
        <w:spacing w:line="276" w:lineRule="auto"/>
        <w:rPr>
          <w:rFonts w:ascii="Arial" w:hAnsi="Arial" w:cs="Arial"/>
          <w:sz w:val="20"/>
          <w:szCs w:val="20"/>
        </w:rPr>
      </w:pPr>
      <w:r w:rsidRPr="0041613D">
        <w:rPr>
          <w:rFonts w:ascii="Arial" w:hAnsi="Arial" w:cs="Arial"/>
          <w:sz w:val="20"/>
          <w:szCs w:val="20"/>
        </w:rPr>
        <w:t>Controllo rigoroso dello stato dei dispositivi per garantire che I dispositivi aziendali soddisfino specifici requisiti di sicurezza per accedere alle applicazioni private</w:t>
      </w:r>
    </w:p>
    <w:p w14:paraId="4D767BD6" w14:textId="01765A74" w:rsidR="0041613D" w:rsidRPr="006A4A6D" w:rsidRDefault="0041613D" w:rsidP="002F10E2">
      <w:pPr>
        <w:pStyle w:val="Paragrafoelenco"/>
        <w:numPr>
          <w:ilvl w:val="0"/>
          <w:numId w:val="24"/>
        </w:numPr>
        <w:spacing w:line="276" w:lineRule="auto"/>
        <w:rPr>
          <w:rFonts w:ascii="Arial" w:hAnsi="Arial" w:cs="Arial"/>
          <w:sz w:val="20"/>
          <w:szCs w:val="20"/>
        </w:rPr>
      </w:pPr>
      <w:r w:rsidRPr="006A4A6D">
        <w:rPr>
          <w:rFonts w:ascii="Arial" w:hAnsi="Arial" w:cs="Arial"/>
          <w:sz w:val="20"/>
          <w:szCs w:val="20"/>
        </w:rPr>
        <w:t>Aggiornamenti software automatici a Netskope Publisher</w:t>
      </w:r>
    </w:p>
    <w:p w14:paraId="3CB87E58" w14:textId="7BCBEEC2" w:rsidR="0041613D" w:rsidRPr="006A4A6D" w:rsidRDefault="0041613D" w:rsidP="002F10E2">
      <w:pPr>
        <w:pStyle w:val="Paragrafoelenco"/>
        <w:numPr>
          <w:ilvl w:val="0"/>
          <w:numId w:val="24"/>
        </w:numPr>
        <w:spacing w:line="276" w:lineRule="auto"/>
        <w:rPr>
          <w:rFonts w:ascii="Arial" w:hAnsi="Arial" w:cs="Arial"/>
          <w:sz w:val="20"/>
          <w:szCs w:val="20"/>
        </w:rPr>
      </w:pPr>
      <w:r w:rsidRPr="006A4A6D">
        <w:rPr>
          <w:rFonts w:ascii="Arial" w:hAnsi="Arial" w:cs="Arial"/>
          <w:sz w:val="20"/>
          <w:szCs w:val="20"/>
        </w:rPr>
        <w:t>Approfondimenti sul consumo dei</w:t>
      </w:r>
      <w:r w:rsidR="006A4A6D" w:rsidRPr="006A4A6D">
        <w:rPr>
          <w:rFonts w:ascii="Arial" w:hAnsi="Arial" w:cs="Arial"/>
          <w:sz w:val="20"/>
          <w:szCs w:val="20"/>
        </w:rPr>
        <w:t xml:space="preserve"> </w:t>
      </w:r>
      <w:r w:rsidRPr="006A4A6D">
        <w:rPr>
          <w:rFonts w:ascii="Arial" w:hAnsi="Arial" w:cs="Arial"/>
          <w:sz w:val="20"/>
          <w:szCs w:val="20"/>
        </w:rPr>
        <w:t>servizi da Digital Experience</w:t>
      </w:r>
      <w:r w:rsidR="006A4A6D" w:rsidRPr="006A4A6D">
        <w:rPr>
          <w:rFonts w:ascii="Arial" w:hAnsi="Arial" w:cs="Arial"/>
          <w:sz w:val="20"/>
          <w:szCs w:val="20"/>
        </w:rPr>
        <w:t xml:space="preserve"> </w:t>
      </w:r>
      <w:r w:rsidRPr="006A4A6D">
        <w:rPr>
          <w:rFonts w:ascii="Arial" w:hAnsi="Arial" w:cs="Arial"/>
          <w:sz w:val="20"/>
          <w:szCs w:val="20"/>
        </w:rPr>
        <w:t>Management (DEM) Livello 1</w:t>
      </w:r>
    </w:p>
    <w:p w14:paraId="00CA0BC6" w14:textId="251F4669" w:rsidR="0041613D" w:rsidRPr="006A4A6D" w:rsidRDefault="0041613D" w:rsidP="002F10E2">
      <w:pPr>
        <w:pStyle w:val="Paragrafoelenco"/>
        <w:numPr>
          <w:ilvl w:val="0"/>
          <w:numId w:val="24"/>
        </w:numPr>
        <w:spacing w:line="276" w:lineRule="auto"/>
        <w:rPr>
          <w:rFonts w:ascii="Arial" w:hAnsi="Arial" w:cs="Arial"/>
          <w:sz w:val="20"/>
          <w:szCs w:val="20"/>
        </w:rPr>
      </w:pPr>
      <w:r w:rsidRPr="006A4A6D">
        <w:rPr>
          <w:rFonts w:ascii="Arial" w:hAnsi="Arial" w:cs="Arial"/>
          <w:sz w:val="20"/>
          <w:szCs w:val="20"/>
        </w:rPr>
        <w:t>Report sulla raggiungibilità di FQDN</w:t>
      </w:r>
      <w:r w:rsidR="006A4A6D" w:rsidRPr="006A4A6D">
        <w:rPr>
          <w:rFonts w:ascii="Arial" w:hAnsi="Arial" w:cs="Arial"/>
          <w:sz w:val="20"/>
          <w:szCs w:val="20"/>
        </w:rPr>
        <w:t xml:space="preserve"> </w:t>
      </w:r>
      <w:r w:rsidRPr="006A4A6D">
        <w:rPr>
          <w:rFonts w:ascii="Arial" w:hAnsi="Arial" w:cs="Arial"/>
          <w:sz w:val="20"/>
          <w:szCs w:val="20"/>
        </w:rPr>
        <w:t>o indirizzi IP tramite Application</w:t>
      </w:r>
      <w:r w:rsidR="006A4A6D" w:rsidRPr="006A4A6D">
        <w:rPr>
          <w:rFonts w:ascii="Arial" w:hAnsi="Arial" w:cs="Arial"/>
          <w:sz w:val="20"/>
          <w:szCs w:val="20"/>
        </w:rPr>
        <w:t xml:space="preserve"> </w:t>
      </w:r>
      <w:r w:rsidRPr="006A4A6D">
        <w:rPr>
          <w:rFonts w:ascii="Arial" w:hAnsi="Arial" w:cs="Arial"/>
          <w:sz w:val="20"/>
          <w:szCs w:val="20"/>
        </w:rPr>
        <w:t>Publishers</w:t>
      </w:r>
    </w:p>
    <w:p w14:paraId="14A57ED4" w14:textId="3773751D" w:rsidR="0041613D" w:rsidRPr="00845A7C" w:rsidRDefault="0041613D" w:rsidP="002F10E2">
      <w:pPr>
        <w:pStyle w:val="Paragrafoelenco"/>
        <w:numPr>
          <w:ilvl w:val="0"/>
          <w:numId w:val="24"/>
        </w:numPr>
        <w:spacing w:line="276" w:lineRule="auto"/>
        <w:rPr>
          <w:rFonts w:ascii="Arial" w:hAnsi="Arial" w:cs="Arial"/>
          <w:sz w:val="20"/>
          <w:szCs w:val="20"/>
        </w:rPr>
      </w:pPr>
      <w:r w:rsidRPr="00845A7C">
        <w:rPr>
          <w:rFonts w:ascii="Arial" w:hAnsi="Arial" w:cs="Arial"/>
          <w:sz w:val="20"/>
          <w:szCs w:val="20"/>
        </w:rPr>
        <w:t>Disabilitazione del tunnel di accesso</w:t>
      </w:r>
      <w:r w:rsidR="006A4A6D" w:rsidRPr="00845A7C">
        <w:rPr>
          <w:rFonts w:ascii="Arial" w:hAnsi="Arial" w:cs="Arial"/>
          <w:sz w:val="20"/>
          <w:szCs w:val="20"/>
        </w:rPr>
        <w:t xml:space="preserve"> </w:t>
      </w:r>
      <w:r w:rsidRPr="00845A7C">
        <w:rPr>
          <w:rFonts w:ascii="Arial" w:hAnsi="Arial" w:cs="Arial"/>
          <w:sz w:val="20"/>
          <w:szCs w:val="20"/>
        </w:rPr>
        <w:t>alle applicazioni private in Netskope</w:t>
      </w:r>
      <w:r w:rsidR="00845A7C" w:rsidRPr="00845A7C">
        <w:rPr>
          <w:rFonts w:ascii="Arial" w:hAnsi="Arial" w:cs="Arial"/>
          <w:sz w:val="20"/>
          <w:szCs w:val="20"/>
        </w:rPr>
        <w:t xml:space="preserve"> </w:t>
      </w:r>
      <w:r w:rsidRPr="00845A7C">
        <w:rPr>
          <w:rFonts w:ascii="Arial" w:hAnsi="Arial" w:cs="Arial"/>
          <w:sz w:val="20"/>
          <w:szCs w:val="20"/>
        </w:rPr>
        <w:t>Client</w:t>
      </w:r>
    </w:p>
    <w:p w14:paraId="797CB27C" w14:textId="0F35E268" w:rsidR="0041613D" w:rsidRPr="0041613D" w:rsidRDefault="0041613D" w:rsidP="002F10E2">
      <w:pPr>
        <w:pStyle w:val="Paragrafoelenco"/>
        <w:numPr>
          <w:ilvl w:val="0"/>
          <w:numId w:val="24"/>
        </w:numPr>
        <w:spacing w:line="276" w:lineRule="auto"/>
        <w:rPr>
          <w:rFonts w:ascii="Arial" w:hAnsi="Arial" w:cs="Arial"/>
          <w:sz w:val="20"/>
          <w:szCs w:val="20"/>
        </w:rPr>
      </w:pPr>
      <w:r w:rsidRPr="00845A7C">
        <w:rPr>
          <w:rFonts w:ascii="Arial" w:hAnsi="Arial" w:cs="Arial"/>
          <w:sz w:val="20"/>
          <w:szCs w:val="20"/>
        </w:rPr>
        <w:t xml:space="preserve">Istanze IDP multiple nel </w:t>
      </w:r>
      <w:proofErr w:type="spellStart"/>
      <w:r w:rsidRPr="00845A7C">
        <w:rPr>
          <w:rFonts w:ascii="Arial" w:hAnsi="Arial" w:cs="Arial"/>
          <w:sz w:val="20"/>
          <w:szCs w:val="20"/>
        </w:rPr>
        <w:t>tenant</w:t>
      </w:r>
      <w:proofErr w:type="spellEnd"/>
    </w:p>
    <w:p w14:paraId="46A99876" w14:textId="77777777" w:rsidR="00502C00" w:rsidRDefault="00502C00" w:rsidP="002F10E2">
      <w:pPr>
        <w:spacing w:line="276" w:lineRule="auto"/>
        <w:rPr>
          <w:rFonts w:ascii="Arial" w:hAnsi="Arial" w:cs="Arial"/>
          <w:sz w:val="20"/>
          <w:szCs w:val="20"/>
        </w:rPr>
      </w:pPr>
    </w:p>
    <w:p w14:paraId="0B1DE4A8" w14:textId="449C2C17" w:rsidR="00845A7C" w:rsidRPr="00845A7C" w:rsidRDefault="00845A7C" w:rsidP="002F10E2">
      <w:pPr>
        <w:spacing w:line="276" w:lineRule="auto"/>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59B31FB9" w14:textId="684377B7" w:rsidR="00845A7C" w:rsidRDefault="00845A7C" w:rsidP="002F10E2">
      <w:pPr>
        <w:spacing w:line="276" w:lineRule="auto"/>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r w:rsidRPr="009C0B42">
        <w:rPr>
          <w:rFonts w:ascii="Arial" w:hAnsi="Arial" w:cs="Arial"/>
          <w:sz w:val="20"/>
          <w:szCs w:val="20"/>
          <w:lang w:val="en-US"/>
        </w:rPr>
        <w:t>(</w:t>
      </w:r>
      <w:proofErr w:type="spellStart"/>
      <w:r w:rsidRPr="009C0B42">
        <w:rPr>
          <w:rFonts w:ascii="Arial" w:hAnsi="Arial" w:cs="Arial"/>
          <w:sz w:val="20"/>
          <w:szCs w:val="20"/>
          <w:lang w:val="en-US"/>
        </w:rPr>
        <w:t>Consumo</w:t>
      </w:r>
      <w:proofErr w:type="spellEnd"/>
      <w:r w:rsidRPr="009C0B42">
        <w:rPr>
          <w:rFonts w:ascii="Arial" w:hAnsi="Arial" w:cs="Arial"/>
          <w:sz w:val="20"/>
          <w:szCs w:val="20"/>
          <w:lang w:val="en-US"/>
        </w:rPr>
        <w:t xml:space="preserve"> AS-IS </w:t>
      </w:r>
      <w:r>
        <w:rPr>
          <w:rFonts w:ascii="Arial" w:hAnsi="Arial" w:cs="Arial"/>
          <w:sz w:val="20"/>
          <w:szCs w:val="20"/>
          <w:lang w:val="en-US"/>
        </w:rPr>
        <w:t>1</w:t>
      </w:r>
      <w:r w:rsidRPr="009C0B42">
        <w:rPr>
          <w:rFonts w:ascii="Arial" w:hAnsi="Arial" w:cs="Arial"/>
          <w:sz w:val="20"/>
          <w:szCs w:val="20"/>
          <w:lang w:val="en-US"/>
        </w:rPr>
        <w:t>)</w:t>
      </w:r>
    </w:p>
    <w:p w14:paraId="7C018C0C" w14:textId="77777777" w:rsidR="00077904" w:rsidRDefault="000C18B5" w:rsidP="002F10E2">
      <w:pPr>
        <w:spacing w:line="276" w:lineRule="auto"/>
        <w:rPr>
          <w:rFonts w:ascii="Arial" w:hAnsi="Arial" w:cs="Arial"/>
          <w:sz w:val="20"/>
          <w:szCs w:val="20"/>
        </w:rPr>
      </w:pPr>
      <w:r w:rsidRPr="000C18B5">
        <w:rPr>
          <w:rFonts w:ascii="Arial" w:hAnsi="Arial" w:cs="Arial"/>
          <w:sz w:val="20"/>
          <w:szCs w:val="20"/>
        </w:rPr>
        <w:t>Netskope Premium Plus include il supporto Premium:</w:t>
      </w:r>
    </w:p>
    <w:p w14:paraId="38D5C0A4" w14:textId="000286FF" w:rsidR="00845A7C" w:rsidRPr="00077904" w:rsidRDefault="000C18B5" w:rsidP="002F10E2">
      <w:pPr>
        <w:pStyle w:val="Paragrafoelenco"/>
        <w:numPr>
          <w:ilvl w:val="0"/>
          <w:numId w:val="25"/>
        </w:numPr>
        <w:spacing w:line="276" w:lineRule="auto"/>
        <w:rPr>
          <w:rFonts w:ascii="Arial" w:hAnsi="Arial" w:cs="Arial"/>
          <w:sz w:val="20"/>
          <w:szCs w:val="20"/>
        </w:rPr>
      </w:pPr>
      <w:r w:rsidRPr="00077904">
        <w:rPr>
          <w:rFonts w:ascii="Arial" w:hAnsi="Arial" w:cs="Arial"/>
          <w:sz w:val="20"/>
          <w:szCs w:val="20"/>
        </w:rPr>
        <w:t>Technical Account Manager (TAM), fino a otto (8) ore alla settimana</w:t>
      </w:r>
    </w:p>
    <w:p w14:paraId="2F93B97C" w14:textId="27FF0D82" w:rsidR="000C18B5" w:rsidRDefault="000C18B5" w:rsidP="002F10E2">
      <w:pPr>
        <w:pStyle w:val="Paragrafoelenco"/>
        <w:numPr>
          <w:ilvl w:val="0"/>
          <w:numId w:val="25"/>
        </w:numPr>
        <w:spacing w:line="276" w:lineRule="auto"/>
        <w:rPr>
          <w:rFonts w:ascii="Arial" w:hAnsi="Arial" w:cs="Arial"/>
          <w:sz w:val="20"/>
          <w:szCs w:val="20"/>
        </w:rPr>
      </w:pPr>
      <w:r w:rsidRPr="00077904">
        <w:rPr>
          <w:rFonts w:ascii="Arial" w:hAnsi="Arial" w:cs="Arial"/>
          <w:sz w:val="20"/>
          <w:szCs w:val="20"/>
        </w:rPr>
        <w:t>Gestione proattiva e strategica degli</w:t>
      </w:r>
      <w:r w:rsidR="00077904" w:rsidRPr="00077904">
        <w:rPr>
          <w:rFonts w:ascii="Arial" w:hAnsi="Arial" w:cs="Arial"/>
          <w:sz w:val="20"/>
          <w:szCs w:val="20"/>
        </w:rPr>
        <w:t xml:space="preserve"> </w:t>
      </w:r>
      <w:r w:rsidRPr="00077904">
        <w:rPr>
          <w:rFonts w:ascii="Arial" w:hAnsi="Arial" w:cs="Arial"/>
          <w:sz w:val="20"/>
          <w:szCs w:val="20"/>
        </w:rPr>
        <w:t>account per accelerare il time-to-</w:t>
      </w:r>
      <w:proofErr w:type="spellStart"/>
      <w:r w:rsidRPr="00077904">
        <w:rPr>
          <w:rFonts w:ascii="Arial" w:hAnsi="Arial" w:cs="Arial"/>
          <w:sz w:val="20"/>
          <w:szCs w:val="20"/>
        </w:rPr>
        <w:t>value</w:t>
      </w:r>
      <w:proofErr w:type="spellEnd"/>
    </w:p>
    <w:p w14:paraId="0988A408" w14:textId="1D7E4B3E" w:rsidR="000C18B5" w:rsidRPr="00077904" w:rsidRDefault="000C18B5" w:rsidP="002F10E2">
      <w:pPr>
        <w:pStyle w:val="Paragrafoelenco"/>
        <w:numPr>
          <w:ilvl w:val="0"/>
          <w:numId w:val="25"/>
        </w:numPr>
        <w:spacing w:line="276" w:lineRule="auto"/>
        <w:rPr>
          <w:rFonts w:ascii="Arial" w:hAnsi="Arial" w:cs="Arial"/>
          <w:sz w:val="20"/>
          <w:szCs w:val="20"/>
        </w:rPr>
      </w:pPr>
      <w:r w:rsidRPr="00077904">
        <w:rPr>
          <w:rFonts w:ascii="Arial" w:hAnsi="Arial" w:cs="Arial"/>
          <w:sz w:val="20"/>
          <w:szCs w:val="20"/>
        </w:rPr>
        <w:t>Competenza in materia di sicurezza</w:t>
      </w:r>
      <w:r w:rsidR="00077904" w:rsidRPr="00077904">
        <w:rPr>
          <w:rFonts w:ascii="Arial" w:hAnsi="Arial" w:cs="Arial"/>
          <w:sz w:val="20"/>
          <w:szCs w:val="20"/>
        </w:rPr>
        <w:t xml:space="preserve"> </w:t>
      </w:r>
      <w:r w:rsidRPr="00077904">
        <w:rPr>
          <w:rFonts w:ascii="Arial" w:hAnsi="Arial" w:cs="Arial"/>
          <w:sz w:val="20"/>
          <w:szCs w:val="20"/>
        </w:rPr>
        <w:t>cloud applicata alle esigenze</w:t>
      </w:r>
      <w:r w:rsidR="00077904" w:rsidRPr="00077904">
        <w:rPr>
          <w:rFonts w:ascii="Arial" w:hAnsi="Arial" w:cs="Arial"/>
          <w:sz w:val="20"/>
          <w:szCs w:val="20"/>
        </w:rPr>
        <w:t xml:space="preserve"> </w:t>
      </w:r>
      <w:r w:rsidRPr="00077904">
        <w:rPr>
          <w:rFonts w:ascii="Arial" w:hAnsi="Arial" w:cs="Arial"/>
          <w:sz w:val="20"/>
          <w:szCs w:val="20"/>
        </w:rPr>
        <w:t>specifiche</w:t>
      </w:r>
    </w:p>
    <w:p w14:paraId="3A739F77" w14:textId="03050300" w:rsidR="00DC32ED" w:rsidRPr="00DC32ED" w:rsidRDefault="00DC32ED" w:rsidP="002F10E2">
      <w:pPr>
        <w:pStyle w:val="Paragrafoelenco"/>
        <w:numPr>
          <w:ilvl w:val="0"/>
          <w:numId w:val="25"/>
        </w:numPr>
        <w:autoSpaceDE w:val="0"/>
        <w:autoSpaceDN w:val="0"/>
        <w:adjustRightInd w:val="0"/>
        <w:snapToGrid w:val="0"/>
        <w:spacing w:line="276" w:lineRule="auto"/>
        <w:rPr>
          <w:rFonts w:ascii="Arial" w:hAnsi="Arial" w:cs="Arial"/>
          <w:color w:val="000000"/>
          <w:sz w:val="20"/>
          <w:szCs w:val="20"/>
        </w:rPr>
      </w:pPr>
      <w:r w:rsidRPr="00DC32ED">
        <w:rPr>
          <w:rFonts w:ascii="Arial" w:hAnsi="Arial" w:cs="Arial"/>
          <w:color w:val="000000"/>
          <w:sz w:val="20"/>
          <w:szCs w:val="20"/>
        </w:rPr>
        <w:t xml:space="preserve">Partnership dedicata per definire e pianificare la tua roadmap di sicurezza cloud con Netskope </w:t>
      </w:r>
      <w:proofErr w:type="spellStart"/>
      <w:r w:rsidRPr="00DC32ED">
        <w:rPr>
          <w:rFonts w:ascii="Arial" w:hAnsi="Arial" w:cs="Arial"/>
          <w:color w:val="000000"/>
          <w:sz w:val="20"/>
          <w:szCs w:val="20"/>
        </w:rPr>
        <w:t>Focused</w:t>
      </w:r>
      <w:proofErr w:type="spellEnd"/>
      <w:r w:rsidRPr="00DC32ED">
        <w:rPr>
          <w:rFonts w:ascii="Arial" w:hAnsi="Arial" w:cs="Arial"/>
          <w:color w:val="000000"/>
          <w:sz w:val="20"/>
          <w:szCs w:val="20"/>
        </w:rPr>
        <w:t xml:space="preserve"> Support Engineer</w:t>
      </w:r>
    </w:p>
    <w:p w14:paraId="62BF0C36" w14:textId="04FFF49B" w:rsidR="00DC32ED" w:rsidRPr="00DC32ED" w:rsidRDefault="00DC32ED" w:rsidP="002F10E2">
      <w:pPr>
        <w:pStyle w:val="Paragrafoelenco"/>
        <w:numPr>
          <w:ilvl w:val="0"/>
          <w:numId w:val="25"/>
        </w:numPr>
        <w:autoSpaceDE w:val="0"/>
        <w:autoSpaceDN w:val="0"/>
        <w:adjustRightInd w:val="0"/>
        <w:snapToGrid w:val="0"/>
        <w:spacing w:line="276" w:lineRule="auto"/>
        <w:rPr>
          <w:rFonts w:ascii="Arial" w:hAnsi="Arial" w:cs="Arial"/>
          <w:color w:val="000000"/>
          <w:sz w:val="20"/>
          <w:szCs w:val="20"/>
          <w:lang w:val="en-US"/>
        </w:rPr>
      </w:pPr>
      <w:r w:rsidRPr="00DC32ED">
        <w:rPr>
          <w:rFonts w:ascii="Arial" w:hAnsi="Arial" w:cs="Arial"/>
          <w:color w:val="000000"/>
          <w:sz w:val="20"/>
          <w:szCs w:val="20"/>
          <w:lang w:val="en-US"/>
        </w:rPr>
        <w:t xml:space="preserve">Focused Support Engineer con SLA di </w:t>
      </w:r>
      <w:proofErr w:type="spellStart"/>
      <w:r w:rsidRPr="00DC32ED">
        <w:rPr>
          <w:rFonts w:ascii="Arial" w:hAnsi="Arial" w:cs="Arial"/>
          <w:color w:val="000000"/>
          <w:sz w:val="20"/>
          <w:szCs w:val="20"/>
          <w:lang w:val="en-US"/>
        </w:rPr>
        <w:t>supporto</w:t>
      </w:r>
      <w:proofErr w:type="spellEnd"/>
      <w:r w:rsidRPr="00DC32ED">
        <w:rPr>
          <w:rFonts w:ascii="Arial" w:hAnsi="Arial" w:cs="Arial"/>
          <w:color w:val="000000"/>
          <w:sz w:val="20"/>
          <w:szCs w:val="20"/>
          <w:lang w:val="en-US"/>
        </w:rPr>
        <w:t xml:space="preserve"> Premium</w:t>
      </w:r>
    </w:p>
    <w:p w14:paraId="4FD44C00" w14:textId="6B569211" w:rsidR="00DC32ED" w:rsidRPr="00DC32ED" w:rsidRDefault="00DC32ED" w:rsidP="002F10E2">
      <w:pPr>
        <w:pStyle w:val="Paragrafoelenco"/>
        <w:numPr>
          <w:ilvl w:val="0"/>
          <w:numId w:val="25"/>
        </w:numPr>
        <w:autoSpaceDE w:val="0"/>
        <w:autoSpaceDN w:val="0"/>
        <w:adjustRightInd w:val="0"/>
        <w:snapToGrid w:val="0"/>
        <w:spacing w:line="276" w:lineRule="auto"/>
        <w:rPr>
          <w:rFonts w:ascii="Arial" w:hAnsi="Arial" w:cs="Arial"/>
          <w:color w:val="000000"/>
          <w:sz w:val="20"/>
          <w:szCs w:val="20"/>
        </w:rPr>
      </w:pPr>
      <w:r w:rsidRPr="00DC32ED">
        <w:rPr>
          <w:rFonts w:ascii="Arial" w:hAnsi="Arial" w:cs="Arial"/>
          <w:color w:val="000000"/>
          <w:sz w:val="20"/>
          <w:szCs w:val="20"/>
        </w:rPr>
        <w:t>Report settimanali di assistenza, scheda di valutazione trimestrale dei ticket</w:t>
      </w:r>
    </w:p>
    <w:p w14:paraId="73C59731" w14:textId="734F05E6" w:rsidR="00DC32ED" w:rsidRPr="002B3DFE" w:rsidRDefault="00DC32ED" w:rsidP="002F10E2">
      <w:pPr>
        <w:pStyle w:val="Paragrafoelenco"/>
        <w:numPr>
          <w:ilvl w:val="0"/>
          <w:numId w:val="25"/>
        </w:numPr>
        <w:autoSpaceDE w:val="0"/>
        <w:autoSpaceDN w:val="0"/>
        <w:adjustRightInd w:val="0"/>
        <w:snapToGrid w:val="0"/>
        <w:spacing w:line="276" w:lineRule="auto"/>
        <w:rPr>
          <w:rFonts w:ascii="Arial" w:hAnsi="Arial" w:cs="Arial"/>
          <w:color w:val="000000"/>
          <w:sz w:val="20"/>
          <w:szCs w:val="20"/>
        </w:rPr>
      </w:pPr>
      <w:r w:rsidRPr="002B3DFE">
        <w:rPr>
          <w:rFonts w:ascii="Arial" w:hAnsi="Arial" w:cs="Arial"/>
          <w:color w:val="000000"/>
          <w:sz w:val="20"/>
          <w:szCs w:val="20"/>
        </w:rPr>
        <w:t>Monitoraggio proattivo dello stato di salute</w:t>
      </w:r>
    </w:p>
    <w:p w14:paraId="326EEAF4" w14:textId="7280B0FD" w:rsidR="00845A7C" w:rsidRPr="002B3DFE" w:rsidRDefault="00DC32ED" w:rsidP="002F10E2">
      <w:pPr>
        <w:pStyle w:val="Paragrafoelenco"/>
        <w:numPr>
          <w:ilvl w:val="0"/>
          <w:numId w:val="25"/>
        </w:numPr>
        <w:autoSpaceDE w:val="0"/>
        <w:autoSpaceDN w:val="0"/>
        <w:adjustRightInd w:val="0"/>
        <w:snapToGrid w:val="0"/>
        <w:spacing w:line="276" w:lineRule="auto"/>
        <w:rPr>
          <w:rFonts w:ascii="Arial" w:hAnsi="Arial" w:cs="Arial"/>
          <w:sz w:val="20"/>
          <w:szCs w:val="20"/>
        </w:rPr>
      </w:pPr>
      <w:r w:rsidRPr="002B3DFE">
        <w:rPr>
          <w:rFonts w:ascii="Arial" w:hAnsi="Arial" w:cs="Arial"/>
          <w:color w:val="000000"/>
          <w:sz w:val="20"/>
          <w:szCs w:val="20"/>
        </w:rPr>
        <w:t>Piano dati integrato completamente</w:t>
      </w:r>
      <w:r w:rsidR="002B3DFE" w:rsidRPr="002B3DFE">
        <w:rPr>
          <w:rFonts w:ascii="Arial" w:hAnsi="Arial" w:cs="Arial"/>
          <w:color w:val="000000"/>
          <w:sz w:val="20"/>
          <w:szCs w:val="20"/>
        </w:rPr>
        <w:t xml:space="preserve"> </w:t>
      </w:r>
      <w:r w:rsidRPr="002B3DFE">
        <w:rPr>
          <w:rFonts w:ascii="Arial" w:hAnsi="Arial" w:cs="Arial"/>
          <w:color w:val="000000"/>
          <w:sz w:val="20"/>
          <w:szCs w:val="20"/>
        </w:rPr>
        <w:t>dedicato</w:t>
      </w:r>
    </w:p>
    <w:p w14:paraId="6064E1DC" w14:textId="77777777" w:rsidR="00845A7C" w:rsidRDefault="00845A7C" w:rsidP="002F10E2">
      <w:pPr>
        <w:spacing w:line="276" w:lineRule="auto"/>
        <w:rPr>
          <w:rFonts w:ascii="Arial" w:hAnsi="Arial" w:cs="Arial"/>
          <w:sz w:val="20"/>
          <w:szCs w:val="20"/>
        </w:rPr>
      </w:pPr>
    </w:p>
    <w:p w14:paraId="41975B1E" w14:textId="59402608" w:rsidR="002B3DFE" w:rsidRPr="000B21CC" w:rsidRDefault="000B21CC" w:rsidP="002F10E2">
      <w:pPr>
        <w:spacing w:line="276" w:lineRule="auto"/>
        <w:rPr>
          <w:rFonts w:ascii="Arial" w:hAnsi="Arial" w:cs="Arial"/>
          <w:b/>
          <w:bCs/>
          <w:i/>
          <w:iCs/>
          <w:sz w:val="20"/>
          <w:szCs w:val="20"/>
          <w:lang w:val="en-US"/>
        </w:rPr>
      </w:pPr>
      <w:r w:rsidRPr="000B21CC">
        <w:rPr>
          <w:rFonts w:ascii="Arial" w:hAnsi="Arial" w:cs="Arial"/>
          <w:b/>
          <w:bCs/>
          <w:i/>
          <w:iCs/>
          <w:sz w:val="20"/>
          <w:szCs w:val="20"/>
          <w:lang w:val="en-US"/>
        </w:rPr>
        <w:t>Embedded Data Plane – SKU FD-EDP-3YR</w:t>
      </w:r>
    </w:p>
    <w:p w14:paraId="2BE96336" w14:textId="42219A25" w:rsidR="007F10A1" w:rsidRPr="007F10A1" w:rsidRDefault="007F10A1" w:rsidP="002F10E2">
      <w:pPr>
        <w:spacing w:line="276" w:lineRule="auto"/>
        <w:rPr>
          <w:rFonts w:ascii="Arial" w:hAnsi="Arial" w:cs="Arial"/>
          <w:sz w:val="20"/>
          <w:szCs w:val="20"/>
        </w:rPr>
      </w:pPr>
      <w:r w:rsidRPr="007F10A1">
        <w:rPr>
          <w:rFonts w:ascii="Arial" w:hAnsi="Arial" w:cs="Arial"/>
          <w:sz w:val="20"/>
          <w:szCs w:val="20"/>
        </w:rPr>
        <w:t>Quantità: 1 (Consumo AS-IS N/A)</w:t>
      </w:r>
    </w:p>
    <w:p w14:paraId="15BBB98A" w14:textId="391DBCEA" w:rsidR="001254C6" w:rsidRPr="00893C5F" w:rsidRDefault="007F10A1" w:rsidP="002F10E2">
      <w:pPr>
        <w:spacing w:line="276" w:lineRule="auto"/>
        <w:jc w:val="both"/>
        <w:rPr>
          <w:rFonts w:ascii="Arial" w:hAnsi="Arial" w:cs="Arial"/>
          <w:sz w:val="20"/>
          <w:szCs w:val="20"/>
        </w:rPr>
      </w:pPr>
      <w:r w:rsidRPr="00893C5F">
        <w:rPr>
          <w:rFonts w:ascii="Arial" w:hAnsi="Arial" w:cs="Arial"/>
          <w:sz w:val="20"/>
          <w:szCs w:val="20"/>
        </w:rPr>
        <w:t>Il DP integrato è l’elem</w:t>
      </w:r>
      <w:r w:rsidR="00893C5F">
        <w:rPr>
          <w:rFonts w:ascii="Arial" w:hAnsi="Arial" w:cs="Arial"/>
          <w:sz w:val="20"/>
          <w:szCs w:val="20"/>
        </w:rPr>
        <w:t>en</w:t>
      </w:r>
      <w:r w:rsidRPr="00893C5F">
        <w:rPr>
          <w:rFonts w:ascii="Arial" w:hAnsi="Arial" w:cs="Arial"/>
          <w:sz w:val="20"/>
          <w:szCs w:val="20"/>
        </w:rPr>
        <w:t>to di</w:t>
      </w:r>
      <w:r w:rsidR="00893C5F" w:rsidRPr="00893C5F">
        <w:rPr>
          <w:rFonts w:ascii="Arial" w:hAnsi="Arial" w:cs="Arial"/>
          <w:sz w:val="20"/>
          <w:szCs w:val="20"/>
        </w:rPr>
        <w:t xml:space="preserve"> </w:t>
      </w:r>
      <w:r w:rsidRPr="00893C5F">
        <w:rPr>
          <w:rFonts w:ascii="Arial" w:hAnsi="Arial" w:cs="Arial"/>
          <w:sz w:val="20"/>
          <w:szCs w:val="20"/>
        </w:rPr>
        <w:t>configurazione fondamentale della</w:t>
      </w:r>
      <w:r w:rsidR="00893C5F" w:rsidRPr="00893C5F">
        <w:rPr>
          <w:rFonts w:ascii="Arial" w:hAnsi="Arial" w:cs="Arial"/>
          <w:sz w:val="20"/>
          <w:szCs w:val="20"/>
        </w:rPr>
        <w:t xml:space="preserve"> </w:t>
      </w:r>
      <w:r w:rsidRPr="00893C5F">
        <w:rPr>
          <w:rFonts w:ascii="Arial" w:hAnsi="Arial" w:cs="Arial"/>
          <w:sz w:val="20"/>
          <w:szCs w:val="20"/>
        </w:rPr>
        <w:t>soluzione Netskope CDC per Sogei.</w:t>
      </w:r>
      <w:r w:rsidR="00893C5F" w:rsidRPr="00893C5F">
        <w:rPr>
          <w:rFonts w:ascii="Arial" w:hAnsi="Arial" w:cs="Arial"/>
          <w:sz w:val="20"/>
          <w:szCs w:val="20"/>
        </w:rPr>
        <w:t xml:space="preserve"> </w:t>
      </w:r>
      <w:r w:rsidRPr="00893C5F">
        <w:rPr>
          <w:rFonts w:ascii="Arial" w:hAnsi="Arial" w:cs="Arial"/>
          <w:sz w:val="20"/>
          <w:szCs w:val="20"/>
        </w:rPr>
        <w:t>Grazie a questo componente gli utenti</w:t>
      </w:r>
      <w:r w:rsidR="00893C5F" w:rsidRPr="00893C5F">
        <w:rPr>
          <w:rFonts w:ascii="Arial" w:hAnsi="Arial" w:cs="Arial"/>
          <w:sz w:val="20"/>
          <w:szCs w:val="20"/>
        </w:rPr>
        <w:t xml:space="preserve"> </w:t>
      </w:r>
      <w:r w:rsidRPr="00893C5F">
        <w:rPr>
          <w:rFonts w:ascii="Arial" w:hAnsi="Arial" w:cs="Arial"/>
          <w:sz w:val="20"/>
          <w:szCs w:val="20"/>
        </w:rPr>
        <w:t>dispongono di un punto di accesso</w:t>
      </w:r>
      <w:r w:rsidR="00893C5F" w:rsidRPr="00893C5F">
        <w:rPr>
          <w:rFonts w:ascii="Arial" w:hAnsi="Arial" w:cs="Arial"/>
          <w:sz w:val="20"/>
          <w:szCs w:val="20"/>
        </w:rPr>
        <w:t xml:space="preserve"> </w:t>
      </w:r>
      <w:r w:rsidRPr="00893C5F">
        <w:rPr>
          <w:rFonts w:ascii="Arial" w:hAnsi="Arial" w:cs="Arial"/>
          <w:sz w:val="20"/>
          <w:szCs w:val="20"/>
        </w:rPr>
        <w:t xml:space="preserve">dedicato alla rete Netskope </w:t>
      </w:r>
      <w:proofErr w:type="spellStart"/>
      <w:r w:rsidRPr="00893C5F">
        <w:rPr>
          <w:rFonts w:ascii="Arial" w:hAnsi="Arial" w:cs="Arial"/>
          <w:sz w:val="20"/>
          <w:szCs w:val="20"/>
        </w:rPr>
        <w:t>NewEdge</w:t>
      </w:r>
      <w:proofErr w:type="spellEnd"/>
      <w:r w:rsidR="00893C5F" w:rsidRPr="00893C5F">
        <w:rPr>
          <w:rFonts w:ascii="Arial" w:hAnsi="Arial" w:cs="Arial"/>
          <w:sz w:val="20"/>
          <w:szCs w:val="20"/>
        </w:rPr>
        <w:t xml:space="preserve"> </w:t>
      </w:r>
      <w:r w:rsidRPr="00893C5F">
        <w:rPr>
          <w:rFonts w:ascii="Arial" w:hAnsi="Arial" w:cs="Arial"/>
          <w:sz w:val="20"/>
          <w:szCs w:val="20"/>
        </w:rPr>
        <w:t>per eseguire tutte le elaborazioni in</w:t>
      </w:r>
      <w:r w:rsidR="00893C5F" w:rsidRPr="00893C5F">
        <w:rPr>
          <w:rFonts w:ascii="Arial" w:hAnsi="Arial" w:cs="Arial"/>
          <w:sz w:val="20"/>
          <w:szCs w:val="20"/>
        </w:rPr>
        <w:t xml:space="preserve"> </w:t>
      </w:r>
      <w:r w:rsidRPr="00893C5F">
        <w:rPr>
          <w:rFonts w:ascii="Arial" w:hAnsi="Arial" w:cs="Arial"/>
          <w:sz w:val="20"/>
          <w:szCs w:val="20"/>
        </w:rPr>
        <w:t>tempo reale sulla rete.</w:t>
      </w:r>
      <w:r w:rsidR="001C3176">
        <w:rPr>
          <w:rFonts w:ascii="Arial" w:hAnsi="Arial" w:cs="Arial"/>
          <w:sz w:val="20"/>
          <w:szCs w:val="20"/>
        </w:rPr>
        <w:t xml:space="preserve"> </w:t>
      </w:r>
    </w:p>
    <w:p w14:paraId="2C13FCD8" w14:textId="326020A2" w:rsidR="001C3176" w:rsidRPr="001C3176" w:rsidRDefault="001C3176" w:rsidP="002F10E2">
      <w:pPr>
        <w:spacing w:line="276" w:lineRule="auto"/>
        <w:jc w:val="both"/>
        <w:rPr>
          <w:rFonts w:ascii="Arial" w:hAnsi="Arial" w:cs="Arial"/>
          <w:sz w:val="20"/>
          <w:szCs w:val="20"/>
        </w:rPr>
      </w:pPr>
      <w:r w:rsidRPr="001C3176">
        <w:rPr>
          <w:rFonts w:ascii="Arial" w:hAnsi="Arial" w:cs="Arial"/>
          <w:sz w:val="20"/>
          <w:szCs w:val="20"/>
        </w:rPr>
        <w:t>Ogni DP integrato Netskope è</w:t>
      </w:r>
      <w:r>
        <w:rPr>
          <w:rFonts w:ascii="Arial" w:hAnsi="Arial" w:cs="Arial"/>
          <w:sz w:val="20"/>
          <w:szCs w:val="20"/>
        </w:rPr>
        <w:t xml:space="preserve"> </w:t>
      </w:r>
      <w:r w:rsidRPr="001C3176">
        <w:rPr>
          <w:rFonts w:ascii="Arial" w:hAnsi="Arial" w:cs="Arial"/>
          <w:sz w:val="20"/>
          <w:szCs w:val="20"/>
        </w:rPr>
        <w:t>composto da un'infrastruttura</w:t>
      </w:r>
      <w:r>
        <w:rPr>
          <w:rFonts w:ascii="Arial" w:hAnsi="Arial" w:cs="Arial"/>
          <w:sz w:val="20"/>
          <w:szCs w:val="20"/>
        </w:rPr>
        <w:t xml:space="preserve"> </w:t>
      </w:r>
      <w:r w:rsidRPr="001C3176">
        <w:rPr>
          <w:rFonts w:ascii="Arial" w:hAnsi="Arial" w:cs="Arial"/>
          <w:sz w:val="20"/>
          <w:szCs w:val="20"/>
        </w:rPr>
        <w:t>hardware fornita completamente</w:t>
      </w:r>
      <w:r>
        <w:rPr>
          <w:rFonts w:ascii="Arial" w:hAnsi="Arial" w:cs="Arial"/>
          <w:sz w:val="20"/>
          <w:szCs w:val="20"/>
        </w:rPr>
        <w:t xml:space="preserve"> </w:t>
      </w:r>
      <w:r w:rsidRPr="001C3176">
        <w:rPr>
          <w:rFonts w:ascii="Arial" w:hAnsi="Arial" w:cs="Arial"/>
          <w:sz w:val="20"/>
          <w:szCs w:val="20"/>
        </w:rPr>
        <w:t>assemblata e tutti i componenti sono</w:t>
      </w:r>
      <w:r>
        <w:rPr>
          <w:rFonts w:ascii="Arial" w:hAnsi="Arial" w:cs="Arial"/>
          <w:sz w:val="20"/>
          <w:szCs w:val="20"/>
        </w:rPr>
        <w:t xml:space="preserve"> </w:t>
      </w:r>
      <w:r w:rsidRPr="001C3176">
        <w:rPr>
          <w:rFonts w:ascii="Arial" w:hAnsi="Arial" w:cs="Arial"/>
          <w:sz w:val="20"/>
          <w:szCs w:val="20"/>
        </w:rPr>
        <w:t>sottoposti a test di convalida completi</w:t>
      </w:r>
      <w:r>
        <w:rPr>
          <w:rFonts w:ascii="Arial" w:hAnsi="Arial" w:cs="Arial"/>
          <w:sz w:val="20"/>
          <w:szCs w:val="20"/>
        </w:rPr>
        <w:t xml:space="preserve"> </w:t>
      </w:r>
      <w:r w:rsidRPr="001C3176">
        <w:rPr>
          <w:rFonts w:ascii="Arial" w:hAnsi="Arial" w:cs="Arial"/>
          <w:sz w:val="20"/>
          <w:szCs w:val="20"/>
        </w:rPr>
        <w:t>prima della spedizione.</w:t>
      </w:r>
    </w:p>
    <w:p w14:paraId="6425D15B" w14:textId="48C835C6" w:rsidR="001C3176" w:rsidRPr="001C3176" w:rsidRDefault="001C3176" w:rsidP="002F10E2">
      <w:pPr>
        <w:spacing w:line="276" w:lineRule="auto"/>
        <w:jc w:val="both"/>
        <w:rPr>
          <w:rFonts w:ascii="Arial" w:hAnsi="Arial" w:cs="Arial"/>
          <w:sz w:val="20"/>
          <w:szCs w:val="20"/>
        </w:rPr>
      </w:pPr>
      <w:r w:rsidRPr="001C3176">
        <w:rPr>
          <w:rFonts w:ascii="Arial" w:hAnsi="Arial" w:cs="Arial"/>
          <w:sz w:val="20"/>
          <w:szCs w:val="20"/>
        </w:rPr>
        <w:lastRenderedPageBreak/>
        <w:t>I DP integrati sono soggetti a</w:t>
      </w:r>
      <w:r>
        <w:rPr>
          <w:rFonts w:ascii="Arial" w:hAnsi="Arial" w:cs="Arial"/>
          <w:sz w:val="20"/>
          <w:szCs w:val="20"/>
        </w:rPr>
        <w:t xml:space="preserve"> </w:t>
      </w:r>
      <w:r w:rsidRPr="001C3176">
        <w:rPr>
          <w:rFonts w:ascii="Arial" w:hAnsi="Arial" w:cs="Arial"/>
          <w:sz w:val="20"/>
          <w:szCs w:val="20"/>
        </w:rPr>
        <w:t>manutenzione, software e</w:t>
      </w:r>
      <w:r>
        <w:rPr>
          <w:rFonts w:ascii="Arial" w:hAnsi="Arial" w:cs="Arial"/>
          <w:sz w:val="20"/>
          <w:szCs w:val="20"/>
        </w:rPr>
        <w:t xml:space="preserve"> </w:t>
      </w:r>
      <w:r w:rsidRPr="001C3176">
        <w:rPr>
          <w:rFonts w:ascii="Arial" w:hAnsi="Arial" w:cs="Arial"/>
          <w:sz w:val="20"/>
          <w:szCs w:val="20"/>
        </w:rPr>
        <w:t>aggiornamenti come qualsiasi altro</w:t>
      </w:r>
      <w:r>
        <w:rPr>
          <w:rFonts w:ascii="Arial" w:hAnsi="Arial" w:cs="Arial"/>
          <w:sz w:val="20"/>
          <w:szCs w:val="20"/>
        </w:rPr>
        <w:t xml:space="preserve"> </w:t>
      </w:r>
      <w:r w:rsidRPr="001C3176">
        <w:rPr>
          <w:rFonts w:ascii="Arial" w:hAnsi="Arial" w:cs="Arial"/>
          <w:sz w:val="20"/>
          <w:szCs w:val="20"/>
        </w:rPr>
        <w:t xml:space="preserve">DP </w:t>
      </w:r>
      <w:proofErr w:type="spellStart"/>
      <w:r w:rsidRPr="001C3176">
        <w:rPr>
          <w:rFonts w:ascii="Arial" w:hAnsi="Arial" w:cs="Arial"/>
          <w:sz w:val="20"/>
          <w:szCs w:val="20"/>
        </w:rPr>
        <w:t>NewEdge</w:t>
      </w:r>
      <w:proofErr w:type="spellEnd"/>
      <w:r w:rsidRPr="001C3176">
        <w:rPr>
          <w:rFonts w:ascii="Arial" w:hAnsi="Arial" w:cs="Arial"/>
          <w:sz w:val="20"/>
          <w:szCs w:val="20"/>
        </w:rPr>
        <w:t xml:space="preserve"> eseguito direttamente</w:t>
      </w:r>
      <w:r>
        <w:rPr>
          <w:rFonts w:ascii="Arial" w:hAnsi="Arial" w:cs="Arial"/>
          <w:sz w:val="20"/>
          <w:szCs w:val="20"/>
        </w:rPr>
        <w:t xml:space="preserve"> </w:t>
      </w:r>
      <w:r w:rsidRPr="001C3176">
        <w:rPr>
          <w:rFonts w:ascii="Arial" w:hAnsi="Arial" w:cs="Arial"/>
          <w:sz w:val="20"/>
          <w:szCs w:val="20"/>
        </w:rPr>
        <w:t>da Netskope.</w:t>
      </w:r>
    </w:p>
    <w:p w14:paraId="4F1FCD30" w14:textId="7703DDD5" w:rsidR="001C3176" w:rsidRPr="001C3176" w:rsidRDefault="001C3176" w:rsidP="002F10E2">
      <w:pPr>
        <w:spacing w:line="276" w:lineRule="auto"/>
        <w:jc w:val="both"/>
        <w:rPr>
          <w:rFonts w:ascii="Arial" w:hAnsi="Arial" w:cs="Arial"/>
          <w:sz w:val="20"/>
          <w:szCs w:val="20"/>
        </w:rPr>
      </w:pPr>
      <w:r w:rsidRPr="001C3176">
        <w:rPr>
          <w:rFonts w:ascii="Arial" w:hAnsi="Arial" w:cs="Arial"/>
          <w:sz w:val="20"/>
          <w:szCs w:val="20"/>
        </w:rPr>
        <w:t xml:space="preserve">Approccio ibrido utilizzando </w:t>
      </w:r>
      <w:proofErr w:type="spellStart"/>
      <w:r w:rsidRPr="001C3176">
        <w:rPr>
          <w:rFonts w:ascii="Arial" w:hAnsi="Arial" w:cs="Arial"/>
          <w:sz w:val="20"/>
          <w:szCs w:val="20"/>
        </w:rPr>
        <w:t>NewEdge</w:t>
      </w:r>
      <w:proofErr w:type="spellEnd"/>
      <w:r w:rsidR="00EC42CA">
        <w:rPr>
          <w:rFonts w:ascii="Arial" w:hAnsi="Arial" w:cs="Arial"/>
          <w:sz w:val="20"/>
          <w:szCs w:val="20"/>
        </w:rPr>
        <w:t xml:space="preserve"> </w:t>
      </w:r>
      <w:r w:rsidRPr="001C3176">
        <w:rPr>
          <w:rFonts w:ascii="Arial" w:hAnsi="Arial" w:cs="Arial"/>
          <w:sz w:val="20"/>
          <w:szCs w:val="20"/>
        </w:rPr>
        <w:t>e consentendo agli utenti di</w:t>
      </w:r>
      <w:r w:rsidR="00EC42CA">
        <w:rPr>
          <w:rFonts w:ascii="Arial" w:hAnsi="Arial" w:cs="Arial"/>
          <w:sz w:val="20"/>
          <w:szCs w:val="20"/>
        </w:rPr>
        <w:t xml:space="preserve"> </w:t>
      </w:r>
      <w:r w:rsidRPr="001C3176">
        <w:rPr>
          <w:rFonts w:ascii="Arial" w:hAnsi="Arial" w:cs="Arial"/>
          <w:sz w:val="20"/>
          <w:szCs w:val="20"/>
        </w:rPr>
        <w:t>raggiungere tutti o specifici DP</w:t>
      </w:r>
    </w:p>
    <w:p w14:paraId="4F7497AD" w14:textId="6A621E07" w:rsidR="000B21CC" w:rsidRPr="001C3176" w:rsidRDefault="001C3176" w:rsidP="002F10E2">
      <w:pPr>
        <w:spacing w:line="276" w:lineRule="auto"/>
        <w:jc w:val="both"/>
        <w:rPr>
          <w:rFonts w:ascii="Arial" w:hAnsi="Arial" w:cs="Arial"/>
          <w:sz w:val="20"/>
          <w:szCs w:val="20"/>
        </w:rPr>
      </w:pPr>
      <w:r w:rsidRPr="001C3176">
        <w:rPr>
          <w:rFonts w:ascii="Arial" w:hAnsi="Arial" w:cs="Arial"/>
          <w:sz w:val="20"/>
          <w:szCs w:val="20"/>
        </w:rPr>
        <w:t xml:space="preserve">Netskope </w:t>
      </w:r>
      <w:proofErr w:type="spellStart"/>
      <w:r w:rsidRPr="001C3176">
        <w:rPr>
          <w:rFonts w:ascii="Arial" w:hAnsi="Arial" w:cs="Arial"/>
          <w:sz w:val="20"/>
          <w:szCs w:val="20"/>
        </w:rPr>
        <w:t>NewEdge</w:t>
      </w:r>
      <w:proofErr w:type="spellEnd"/>
      <w:r w:rsidR="00EC42CA">
        <w:rPr>
          <w:rFonts w:ascii="Arial" w:hAnsi="Arial" w:cs="Arial"/>
          <w:sz w:val="20"/>
          <w:szCs w:val="20"/>
        </w:rPr>
        <w:t>.</w:t>
      </w:r>
    </w:p>
    <w:p w14:paraId="5BBA4B2C" w14:textId="77777777" w:rsidR="000B21CC" w:rsidRPr="00893C5F" w:rsidRDefault="000B21CC" w:rsidP="002F10E2">
      <w:pPr>
        <w:spacing w:line="276" w:lineRule="auto"/>
        <w:jc w:val="both"/>
        <w:rPr>
          <w:rFonts w:ascii="Arial" w:hAnsi="Arial" w:cs="Arial"/>
          <w:sz w:val="20"/>
          <w:szCs w:val="20"/>
        </w:rPr>
      </w:pPr>
    </w:p>
    <w:p w14:paraId="71CE3142" w14:textId="2E9F5D45" w:rsidR="00EC42CA" w:rsidRPr="00EC42CA" w:rsidRDefault="00934B8C" w:rsidP="002F10E2">
      <w:pPr>
        <w:spacing w:line="276" w:lineRule="auto"/>
        <w:rPr>
          <w:rFonts w:ascii="Arial" w:hAnsi="Arial" w:cs="Arial"/>
          <w:b/>
          <w:bCs/>
          <w:sz w:val="20"/>
          <w:szCs w:val="20"/>
          <w:u w:val="single"/>
        </w:rPr>
      </w:pPr>
      <w:r>
        <w:rPr>
          <w:rFonts w:ascii="Arial" w:hAnsi="Arial" w:cs="Arial"/>
          <w:b/>
          <w:bCs/>
          <w:sz w:val="20"/>
          <w:szCs w:val="20"/>
          <w:u w:val="single"/>
        </w:rPr>
        <w:t>PERIMENTRO OPZIONALE</w:t>
      </w:r>
      <w:r w:rsidR="00EC42CA" w:rsidRPr="00EC42CA">
        <w:rPr>
          <w:rFonts w:ascii="Arial" w:hAnsi="Arial" w:cs="Arial"/>
          <w:b/>
          <w:bCs/>
          <w:sz w:val="20"/>
          <w:szCs w:val="20"/>
          <w:u w:val="single"/>
        </w:rPr>
        <w:t xml:space="preserve"> (3 anni)</w:t>
      </w:r>
    </w:p>
    <w:p w14:paraId="2304D5AA" w14:textId="77777777" w:rsidR="008879C5" w:rsidRPr="00490632" w:rsidRDefault="008879C5"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CASB API Protection Advantage 1 APP instance - SKU NK-P-CBAPI-S-ADVT</w:t>
      </w:r>
    </w:p>
    <w:p w14:paraId="5628A7C6" w14:textId="3C9D5712" w:rsidR="00DE624A" w:rsidRPr="00490632" w:rsidRDefault="00DE624A" w:rsidP="00852B21">
      <w:pPr>
        <w:spacing w:line="276" w:lineRule="auto"/>
        <w:ind w:left="426"/>
        <w:rPr>
          <w:rFonts w:ascii="Arial" w:hAnsi="Arial" w:cs="Arial"/>
          <w:sz w:val="20"/>
          <w:szCs w:val="20"/>
          <w:lang w:val="en-US"/>
        </w:rPr>
      </w:pPr>
      <w:proofErr w:type="spellStart"/>
      <w:r w:rsidRPr="00490632">
        <w:rPr>
          <w:rFonts w:ascii="Arial" w:hAnsi="Arial" w:cs="Arial"/>
          <w:sz w:val="20"/>
          <w:szCs w:val="20"/>
          <w:lang w:val="en-US"/>
        </w:rPr>
        <w:t>Quantità</w:t>
      </w:r>
      <w:proofErr w:type="spellEnd"/>
      <w:r w:rsidRPr="00490632">
        <w:rPr>
          <w:rFonts w:ascii="Arial" w:hAnsi="Arial" w:cs="Arial"/>
          <w:sz w:val="20"/>
          <w:szCs w:val="20"/>
          <w:lang w:val="en-US"/>
        </w:rPr>
        <w:t xml:space="preserve">: 4.000 </w:t>
      </w:r>
      <w:r w:rsidR="006039D7" w:rsidRPr="00490632">
        <w:rPr>
          <w:rFonts w:ascii="Arial" w:hAnsi="Arial" w:cs="Arial"/>
          <w:sz w:val="20"/>
          <w:szCs w:val="20"/>
          <w:lang w:val="en-US"/>
        </w:rPr>
        <w:t xml:space="preserve">÷ 8.000 </w:t>
      </w:r>
    </w:p>
    <w:p w14:paraId="65006BEE" w14:textId="227B9135" w:rsidR="006039D7" w:rsidRPr="00490632" w:rsidRDefault="004A1EC8" w:rsidP="00852B21">
      <w:pPr>
        <w:spacing w:line="276" w:lineRule="auto"/>
        <w:ind w:left="426"/>
        <w:rPr>
          <w:rFonts w:ascii="Arial" w:hAnsi="Arial" w:cs="Arial"/>
          <w:sz w:val="20"/>
          <w:szCs w:val="20"/>
          <w:lang w:val="en-US"/>
        </w:rPr>
      </w:pPr>
      <w:r w:rsidRPr="00490632">
        <w:rPr>
          <w:rFonts w:ascii="Arial" w:hAnsi="Arial" w:cs="Arial"/>
          <w:sz w:val="20"/>
          <w:szCs w:val="20"/>
          <w:lang w:val="en-US"/>
        </w:rPr>
        <w:t>+</w:t>
      </w:r>
    </w:p>
    <w:p w14:paraId="2BAFC8CA" w14:textId="77777777" w:rsidR="00907F9B" w:rsidRPr="00845A7C" w:rsidRDefault="00907F9B" w:rsidP="00852B21">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11B6C820" w14:textId="4BDEFBA9" w:rsidR="00907F9B" w:rsidRDefault="00907F9B" w:rsidP="00852B21">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23EAACE2" w14:textId="77777777" w:rsidR="006039D7" w:rsidRPr="007F10A1" w:rsidRDefault="006039D7" w:rsidP="002F10E2">
      <w:pPr>
        <w:spacing w:line="276" w:lineRule="auto"/>
        <w:rPr>
          <w:rFonts w:ascii="Arial" w:hAnsi="Arial" w:cs="Arial"/>
          <w:sz w:val="20"/>
          <w:szCs w:val="20"/>
        </w:rPr>
      </w:pPr>
    </w:p>
    <w:p w14:paraId="0E67AD09" w14:textId="77777777" w:rsidR="00276DD0" w:rsidRPr="00490632" w:rsidRDefault="00276DD0"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SaaS Security Posture Management Level 2 – SKU NK-SSPM-S-L2</w:t>
      </w:r>
    </w:p>
    <w:p w14:paraId="3A65EA8B" w14:textId="03290211" w:rsidR="00276DD0" w:rsidRPr="009C0B42" w:rsidRDefault="00276DD0" w:rsidP="00852B21">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sidRPr="004A1EC8">
        <w:rPr>
          <w:rFonts w:ascii="Arial" w:hAnsi="Arial" w:cs="Arial"/>
          <w:sz w:val="20"/>
          <w:szCs w:val="20"/>
          <w:lang w:val="en-US"/>
        </w:rPr>
        <w:t>4.000 ÷ 8.000</w:t>
      </w:r>
    </w:p>
    <w:p w14:paraId="5AD6BB98" w14:textId="797E564C" w:rsidR="000B21CC" w:rsidRPr="004A1EC8" w:rsidRDefault="004A1EC8" w:rsidP="00852B21">
      <w:pPr>
        <w:spacing w:line="276" w:lineRule="auto"/>
        <w:ind w:left="426"/>
        <w:jc w:val="both"/>
        <w:rPr>
          <w:rFonts w:ascii="Arial" w:hAnsi="Arial" w:cs="Arial"/>
          <w:sz w:val="20"/>
          <w:szCs w:val="20"/>
          <w:lang w:val="en-US"/>
        </w:rPr>
      </w:pPr>
      <w:r>
        <w:rPr>
          <w:rFonts w:ascii="Arial" w:hAnsi="Arial" w:cs="Arial"/>
          <w:sz w:val="20"/>
          <w:szCs w:val="20"/>
          <w:lang w:val="en-US"/>
        </w:rPr>
        <w:t>+</w:t>
      </w:r>
    </w:p>
    <w:p w14:paraId="562FD75F" w14:textId="77777777" w:rsidR="004A1EC8" w:rsidRPr="00845A7C" w:rsidRDefault="004A1EC8" w:rsidP="00852B21">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04663F11" w14:textId="77777777" w:rsidR="004A1EC8" w:rsidRDefault="004A1EC8" w:rsidP="00852B21">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618E23B3" w14:textId="77777777" w:rsidR="004A1EC8" w:rsidRDefault="004A1EC8" w:rsidP="002F10E2">
      <w:pPr>
        <w:spacing w:line="276" w:lineRule="auto"/>
        <w:rPr>
          <w:rFonts w:ascii="Arial" w:hAnsi="Arial" w:cs="Arial"/>
          <w:sz w:val="20"/>
          <w:szCs w:val="20"/>
        </w:rPr>
      </w:pPr>
    </w:p>
    <w:p w14:paraId="43239D66" w14:textId="77777777" w:rsidR="00BF6D05" w:rsidRPr="00490632" w:rsidRDefault="00BF6D05"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Netskope Prime Advantage – SKU NK-P-PRIME-ADVT</w:t>
      </w:r>
    </w:p>
    <w:p w14:paraId="0DA294B4" w14:textId="77777777" w:rsidR="00BF6D05" w:rsidRPr="009C0B42" w:rsidRDefault="00BF6D05" w:rsidP="00852B21">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sidRPr="004A1EC8">
        <w:rPr>
          <w:rFonts w:ascii="Arial" w:hAnsi="Arial" w:cs="Arial"/>
          <w:sz w:val="20"/>
          <w:szCs w:val="20"/>
          <w:lang w:val="en-US"/>
        </w:rPr>
        <w:t>4.000 ÷ 8.000</w:t>
      </w:r>
    </w:p>
    <w:p w14:paraId="1F20A9ED" w14:textId="079EBD12" w:rsidR="00BF6D05" w:rsidRDefault="00BF6D05" w:rsidP="00852B21">
      <w:pPr>
        <w:spacing w:line="276" w:lineRule="auto"/>
        <w:ind w:left="426"/>
        <w:rPr>
          <w:rFonts w:ascii="Arial" w:hAnsi="Arial" w:cs="Arial"/>
          <w:sz w:val="20"/>
          <w:szCs w:val="20"/>
          <w:lang w:val="en-US"/>
        </w:rPr>
      </w:pPr>
      <w:r>
        <w:rPr>
          <w:rFonts w:ascii="Arial" w:hAnsi="Arial" w:cs="Arial"/>
          <w:sz w:val="20"/>
          <w:szCs w:val="20"/>
          <w:lang w:val="en-US"/>
        </w:rPr>
        <w:t>+</w:t>
      </w:r>
    </w:p>
    <w:p w14:paraId="5DA1493C" w14:textId="77777777" w:rsidR="00BF6D05" w:rsidRPr="00845A7C" w:rsidRDefault="00BF6D05" w:rsidP="00852B21">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0F837C09" w14:textId="77777777" w:rsidR="00BF6D05" w:rsidRDefault="00BF6D05" w:rsidP="00852B21">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6759D09E" w14:textId="77777777" w:rsidR="00BF6D05" w:rsidRDefault="00BF6D05" w:rsidP="002F10E2">
      <w:pPr>
        <w:spacing w:line="276" w:lineRule="auto"/>
        <w:rPr>
          <w:rFonts w:ascii="Arial" w:hAnsi="Arial" w:cs="Arial"/>
          <w:sz w:val="20"/>
          <w:szCs w:val="20"/>
          <w:lang w:val="en-US"/>
        </w:rPr>
      </w:pPr>
    </w:p>
    <w:p w14:paraId="6FBC40CA" w14:textId="4C9DB2E4" w:rsidR="00B55DC7" w:rsidRPr="00490632" w:rsidRDefault="00B55DC7"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Private Application Access Level 2 – SKU NK-NPA-APP-L2</w:t>
      </w:r>
    </w:p>
    <w:p w14:paraId="09C1F4FF" w14:textId="77777777" w:rsidR="00B55DC7" w:rsidRPr="009C0B42" w:rsidRDefault="00B55DC7"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sidRPr="004A1EC8">
        <w:rPr>
          <w:rFonts w:ascii="Arial" w:hAnsi="Arial" w:cs="Arial"/>
          <w:sz w:val="20"/>
          <w:szCs w:val="20"/>
          <w:lang w:val="en-US"/>
        </w:rPr>
        <w:t>4.000 ÷ 8.000</w:t>
      </w:r>
    </w:p>
    <w:p w14:paraId="70E097A0" w14:textId="77777777" w:rsidR="00B55DC7" w:rsidRDefault="00B55DC7" w:rsidP="009974A4">
      <w:pPr>
        <w:spacing w:line="276" w:lineRule="auto"/>
        <w:ind w:left="426"/>
        <w:rPr>
          <w:rFonts w:ascii="Arial" w:hAnsi="Arial" w:cs="Arial"/>
          <w:sz w:val="20"/>
          <w:szCs w:val="20"/>
          <w:lang w:val="en-US"/>
        </w:rPr>
      </w:pPr>
      <w:r>
        <w:rPr>
          <w:rFonts w:ascii="Arial" w:hAnsi="Arial" w:cs="Arial"/>
          <w:sz w:val="20"/>
          <w:szCs w:val="20"/>
          <w:lang w:val="en-US"/>
        </w:rPr>
        <w:t>+</w:t>
      </w:r>
    </w:p>
    <w:p w14:paraId="7325CFC8" w14:textId="77777777" w:rsidR="00B55DC7" w:rsidRPr="00845A7C" w:rsidRDefault="00B55DC7" w:rsidP="009974A4">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0CA112D6" w14:textId="77777777" w:rsidR="00B55DC7" w:rsidRDefault="00B55DC7"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6612866F" w14:textId="77777777" w:rsidR="00B55DC7" w:rsidRDefault="00B55DC7" w:rsidP="002F10E2">
      <w:pPr>
        <w:spacing w:line="276" w:lineRule="auto"/>
        <w:rPr>
          <w:rFonts w:ascii="Arial" w:hAnsi="Arial" w:cs="Arial"/>
          <w:sz w:val="20"/>
          <w:szCs w:val="20"/>
          <w:lang w:val="en-US"/>
        </w:rPr>
      </w:pPr>
    </w:p>
    <w:p w14:paraId="21FE66B0" w14:textId="21DC2E7E" w:rsidR="00C775DE" w:rsidRPr="00490632" w:rsidRDefault="00C775DE"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 xml:space="preserve">DSPM for SaaS Advantage - 1APP Instance – SKU NK-P-DSPM-S-ADVT </w:t>
      </w:r>
    </w:p>
    <w:p w14:paraId="11A75B18" w14:textId="77777777" w:rsidR="006E3063" w:rsidRPr="00490632" w:rsidRDefault="006E3063" w:rsidP="009974A4">
      <w:pPr>
        <w:spacing w:line="276" w:lineRule="auto"/>
        <w:ind w:left="426"/>
        <w:rPr>
          <w:rFonts w:ascii="Arial" w:hAnsi="Arial" w:cs="Arial"/>
          <w:sz w:val="20"/>
          <w:szCs w:val="20"/>
        </w:rPr>
      </w:pPr>
      <w:r w:rsidRPr="00490632">
        <w:rPr>
          <w:rFonts w:ascii="Arial" w:hAnsi="Arial" w:cs="Arial"/>
          <w:sz w:val="20"/>
          <w:szCs w:val="20"/>
        </w:rPr>
        <w:t>Quantità: 4.000 ÷ 8.000</w:t>
      </w:r>
    </w:p>
    <w:p w14:paraId="4937523B" w14:textId="32F20B8D" w:rsidR="00462D44" w:rsidRPr="00462D44" w:rsidRDefault="00462D44" w:rsidP="009974A4">
      <w:pPr>
        <w:spacing w:line="276" w:lineRule="auto"/>
        <w:ind w:left="426"/>
        <w:jc w:val="both"/>
        <w:rPr>
          <w:rFonts w:ascii="Arial" w:hAnsi="Arial" w:cs="Arial"/>
          <w:sz w:val="20"/>
          <w:szCs w:val="20"/>
        </w:rPr>
      </w:pPr>
      <w:r w:rsidRPr="00462D44">
        <w:rPr>
          <w:rFonts w:ascii="Arial" w:hAnsi="Arial" w:cs="Arial"/>
          <w:sz w:val="20"/>
          <w:szCs w:val="20"/>
        </w:rPr>
        <w:t>Netskope One Data Security Posture Management (DSPM) offre visibilità intelligente,</w:t>
      </w:r>
      <w:r>
        <w:rPr>
          <w:rFonts w:ascii="Arial" w:hAnsi="Arial" w:cs="Arial"/>
          <w:sz w:val="20"/>
          <w:szCs w:val="20"/>
        </w:rPr>
        <w:t xml:space="preserve"> </w:t>
      </w:r>
      <w:r w:rsidRPr="00462D44">
        <w:rPr>
          <w:rFonts w:ascii="Arial" w:hAnsi="Arial" w:cs="Arial"/>
          <w:sz w:val="20"/>
          <w:szCs w:val="20"/>
        </w:rPr>
        <w:t>valutazione dello stato di</w:t>
      </w:r>
      <w:r>
        <w:rPr>
          <w:rFonts w:ascii="Arial" w:hAnsi="Arial" w:cs="Arial"/>
          <w:sz w:val="20"/>
          <w:szCs w:val="20"/>
        </w:rPr>
        <w:t xml:space="preserve"> </w:t>
      </w:r>
      <w:r w:rsidRPr="00462D44">
        <w:rPr>
          <w:rFonts w:ascii="Arial" w:hAnsi="Arial" w:cs="Arial"/>
          <w:sz w:val="20"/>
          <w:szCs w:val="20"/>
        </w:rPr>
        <w:t>sicurezza e analisi dei rischi per</w:t>
      </w:r>
      <w:r>
        <w:rPr>
          <w:rFonts w:ascii="Arial" w:hAnsi="Arial" w:cs="Arial"/>
          <w:sz w:val="20"/>
          <w:szCs w:val="20"/>
        </w:rPr>
        <w:t xml:space="preserve"> </w:t>
      </w:r>
      <w:r w:rsidRPr="00462D44">
        <w:rPr>
          <w:rFonts w:ascii="Arial" w:hAnsi="Arial" w:cs="Arial"/>
          <w:sz w:val="20"/>
          <w:szCs w:val="20"/>
        </w:rPr>
        <w:t>tutte le applicazioni SaaS</w:t>
      </w:r>
      <w:r>
        <w:rPr>
          <w:rFonts w:ascii="Arial" w:hAnsi="Arial" w:cs="Arial"/>
          <w:sz w:val="20"/>
          <w:szCs w:val="20"/>
        </w:rPr>
        <w:t xml:space="preserve"> </w:t>
      </w:r>
      <w:r w:rsidRPr="00462D44">
        <w:rPr>
          <w:rFonts w:ascii="Arial" w:hAnsi="Arial" w:cs="Arial"/>
          <w:sz w:val="20"/>
          <w:szCs w:val="20"/>
        </w:rPr>
        <w:t>gestite.</w:t>
      </w:r>
      <w:r w:rsidR="00A10063">
        <w:rPr>
          <w:rFonts w:ascii="Arial" w:hAnsi="Arial" w:cs="Arial"/>
          <w:sz w:val="20"/>
          <w:szCs w:val="20"/>
        </w:rPr>
        <w:t xml:space="preserve"> </w:t>
      </w:r>
      <w:r w:rsidRPr="00462D44">
        <w:rPr>
          <w:rFonts w:ascii="Arial" w:hAnsi="Arial" w:cs="Arial"/>
          <w:sz w:val="20"/>
          <w:szCs w:val="20"/>
        </w:rPr>
        <w:t>Con licenze annuali per</w:t>
      </w:r>
      <w:r>
        <w:rPr>
          <w:rFonts w:ascii="Arial" w:hAnsi="Arial" w:cs="Arial"/>
          <w:sz w:val="20"/>
          <w:szCs w:val="20"/>
        </w:rPr>
        <w:t xml:space="preserve"> </w:t>
      </w:r>
      <w:r w:rsidRPr="00462D44">
        <w:rPr>
          <w:rFonts w:ascii="Arial" w:hAnsi="Arial" w:cs="Arial"/>
          <w:sz w:val="20"/>
          <w:szCs w:val="20"/>
        </w:rPr>
        <w:t>postazione (applicazioni ×</w:t>
      </w:r>
      <w:r>
        <w:rPr>
          <w:rFonts w:ascii="Arial" w:hAnsi="Arial" w:cs="Arial"/>
          <w:sz w:val="20"/>
          <w:szCs w:val="20"/>
        </w:rPr>
        <w:t xml:space="preserve"> </w:t>
      </w:r>
      <w:r w:rsidRPr="00462D44">
        <w:rPr>
          <w:rFonts w:ascii="Arial" w:hAnsi="Arial" w:cs="Arial"/>
          <w:sz w:val="20"/>
          <w:szCs w:val="20"/>
        </w:rPr>
        <w:t>utenti), sfrutta la scansione</w:t>
      </w:r>
      <w:r>
        <w:rPr>
          <w:rFonts w:ascii="Arial" w:hAnsi="Arial" w:cs="Arial"/>
          <w:sz w:val="20"/>
          <w:szCs w:val="20"/>
        </w:rPr>
        <w:t xml:space="preserve"> </w:t>
      </w:r>
      <w:r w:rsidRPr="00462D44">
        <w:rPr>
          <w:rFonts w:ascii="Arial" w:hAnsi="Arial" w:cs="Arial"/>
          <w:sz w:val="20"/>
          <w:szCs w:val="20"/>
        </w:rPr>
        <w:t>intelligente per fornire una</w:t>
      </w:r>
      <w:r>
        <w:rPr>
          <w:rFonts w:ascii="Arial" w:hAnsi="Arial" w:cs="Arial"/>
          <w:sz w:val="20"/>
          <w:szCs w:val="20"/>
        </w:rPr>
        <w:t xml:space="preserve"> </w:t>
      </w:r>
      <w:r w:rsidRPr="00462D44">
        <w:rPr>
          <w:rFonts w:ascii="Arial" w:hAnsi="Arial" w:cs="Arial"/>
          <w:sz w:val="20"/>
          <w:szCs w:val="20"/>
        </w:rPr>
        <w:t>visione d'insieme dei dati</w:t>
      </w:r>
      <w:r>
        <w:rPr>
          <w:rFonts w:ascii="Arial" w:hAnsi="Arial" w:cs="Arial"/>
          <w:sz w:val="20"/>
          <w:szCs w:val="20"/>
        </w:rPr>
        <w:t xml:space="preserve"> </w:t>
      </w:r>
      <w:r w:rsidRPr="00462D44">
        <w:rPr>
          <w:rFonts w:ascii="Arial" w:hAnsi="Arial" w:cs="Arial"/>
          <w:sz w:val="20"/>
          <w:szCs w:val="20"/>
        </w:rPr>
        <w:t>incentrata sui rischi,</w:t>
      </w:r>
      <w:r>
        <w:rPr>
          <w:rFonts w:ascii="Arial" w:hAnsi="Arial" w:cs="Arial"/>
          <w:sz w:val="20"/>
          <w:szCs w:val="20"/>
        </w:rPr>
        <w:t xml:space="preserve"> </w:t>
      </w:r>
      <w:r w:rsidRPr="00462D44">
        <w:rPr>
          <w:rFonts w:ascii="Arial" w:hAnsi="Arial" w:cs="Arial"/>
          <w:sz w:val="20"/>
          <w:szCs w:val="20"/>
        </w:rPr>
        <w:t>consentendo un'ottimizzazione</w:t>
      </w:r>
      <w:r>
        <w:rPr>
          <w:rFonts w:ascii="Arial" w:hAnsi="Arial" w:cs="Arial"/>
          <w:sz w:val="20"/>
          <w:szCs w:val="20"/>
        </w:rPr>
        <w:t xml:space="preserve"> </w:t>
      </w:r>
      <w:r w:rsidRPr="00462D44">
        <w:rPr>
          <w:rFonts w:ascii="Arial" w:hAnsi="Arial" w:cs="Arial"/>
          <w:sz w:val="20"/>
          <w:szCs w:val="20"/>
        </w:rPr>
        <w:t>più rapida delle politiche e flussi</w:t>
      </w:r>
      <w:r>
        <w:rPr>
          <w:rFonts w:ascii="Arial" w:hAnsi="Arial" w:cs="Arial"/>
          <w:sz w:val="20"/>
          <w:szCs w:val="20"/>
        </w:rPr>
        <w:t xml:space="preserve"> </w:t>
      </w:r>
      <w:r w:rsidRPr="00462D44">
        <w:rPr>
          <w:rFonts w:ascii="Arial" w:hAnsi="Arial" w:cs="Arial"/>
          <w:sz w:val="20"/>
          <w:szCs w:val="20"/>
        </w:rPr>
        <w:t>di lavoro di sicurezza</w:t>
      </w:r>
      <w:r>
        <w:rPr>
          <w:rFonts w:ascii="Arial" w:hAnsi="Arial" w:cs="Arial"/>
          <w:sz w:val="20"/>
          <w:szCs w:val="20"/>
        </w:rPr>
        <w:t xml:space="preserve"> </w:t>
      </w:r>
      <w:r w:rsidRPr="00462D44">
        <w:rPr>
          <w:rFonts w:ascii="Arial" w:hAnsi="Arial" w:cs="Arial"/>
          <w:sz w:val="20"/>
          <w:szCs w:val="20"/>
        </w:rPr>
        <w:t>semplificati.</w:t>
      </w:r>
    </w:p>
    <w:p w14:paraId="4D01559E" w14:textId="10EF1DED" w:rsidR="00462D44" w:rsidRPr="00577E80" w:rsidRDefault="00462D44" w:rsidP="009974A4">
      <w:pPr>
        <w:spacing w:line="276" w:lineRule="auto"/>
        <w:ind w:left="426"/>
        <w:jc w:val="both"/>
        <w:rPr>
          <w:rFonts w:ascii="Arial" w:hAnsi="Arial" w:cs="Arial"/>
          <w:sz w:val="20"/>
          <w:szCs w:val="20"/>
        </w:rPr>
      </w:pPr>
      <w:r w:rsidRPr="00462D44">
        <w:rPr>
          <w:rFonts w:ascii="Arial" w:hAnsi="Arial" w:cs="Arial"/>
          <w:sz w:val="20"/>
          <w:szCs w:val="20"/>
        </w:rPr>
        <w:t>Questo SKU fornisce</w:t>
      </w:r>
      <w:r w:rsidR="00364E6B">
        <w:rPr>
          <w:rFonts w:ascii="Arial" w:hAnsi="Arial" w:cs="Arial"/>
          <w:sz w:val="20"/>
          <w:szCs w:val="20"/>
        </w:rPr>
        <w:t xml:space="preserve"> </w:t>
      </w:r>
      <w:r w:rsidRPr="00462D44">
        <w:rPr>
          <w:rFonts w:ascii="Arial" w:hAnsi="Arial" w:cs="Arial"/>
          <w:sz w:val="20"/>
          <w:szCs w:val="20"/>
        </w:rPr>
        <w:t>funzionalità DSPM per oltre</w:t>
      </w:r>
      <w:r w:rsidR="00364E6B">
        <w:rPr>
          <w:rFonts w:ascii="Arial" w:hAnsi="Arial" w:cs="Arial"/>
          <w:sz w:val="20"/>
          <w:szCs w:val="20"/>
        </w:rPr>
        <w:t xml:space="preserve"> </w:t>
      </w:r>
      <w:r w:rsidRPr="00462D44">
        <w:rPr>
          <w:rFonts w:ascii="Arial" w:hAnsi="Arial" w:cs="Arial"/>
          <w:sz w:val="20"/>
          <w:szCs w:val="20"/>
        </w:rPr>
        <w:t>1.000 postazioni DSPM per le</w:t>
      </w:r>
      <w:r w:rsidR="00364E6B">
        <w:rPr>
          <w:rFonts w:ascii="Arial" w:hAnsi="Arial" w:cs="Arial"/>
          <w:sz w:val="20"/>
          <w:szCs w:val="20"/>
        </w:rPr>
        <w:t xml:space="preserve"> </w:t>
      </w:r>
      <w:r w:rsidRPr="00462D44">
        <w:rPr>
          <w:rFonts w:ascii="Arial" w:hAnsi="Arial" w:cs="Arial"/>
          <w:sz w:val="20"/>
          <w:szCs w:val="20"/>
        </w:rPr>
        <w:t>più diffuse applicazioni SaaS</w:t>
      </w:r>
      <w:r w:rsidR="00364E6B">
        <w:rPr>
          <w:rFonts w:ascii="Arial" w:hAnsi="Arial" w:cs="Arial"/>
          <w:sz w:val="20"/>
          <w:szCs w:val="20"/>
        </w:rPr>
        <w:t xml:space="preserve"> </w:t>
      </w:r>
      <w:r w:rsidRPr="00462D44">
        <w:rPr>
          <w:rFonts w:ascii="Arial" w:hAnsi="Arial" w:cs="Arial"/>
          <w:sz w:val="20"/>
          <w:szCs w:val="20"/>
        </w:rPr>
        <w:t xml:space="preserve">gestite: </w:t>
      </w:r>
      <w:r w:rsidRPr="00364E6B">
        <w:rPr>
          <w:rFonts w:ascii="Arial" w:hAnsi="Arial" w:cs="Arial"/>
          <w:sz w:val="20"/>
          <w:szCs w:val="20"/>
        </w:rPr>
        <w:t>Archivi dati supportati</w:t>
      </w:r>
      <w:r w:rsidR="00364E6B" w:rsidRPr="00364E6B">
        <w:rPr>
          <w:rFonts w:ascii="Arial" w:hAnsi="Arial" w:cs="Arial"/>
          <w:sz w:val="20"/>
          <w:szCs w:val="20"/>
        </w:rPr>
        <w:t xml:space="preserve"> </w:t>
      </w:r>
      <w:r w:rsidRPr="00364E6B">
        <w:rPr>
          <w:rFonts w:ascii="Arial" w:hAnsi="Arial" w:cs="Arial"/>
          <w:sz w:val="20"/>
          <w:szCs w:val="20"/>
        </w:rPr>
        <w:t>da SPM</w:t>
      </w:r>
      <w:r w:rsidR="00577E80">
        <w:rPr>
          <w:rFonts w:ascii="Arial" w:hAnsi="Arial" w:cs="Arial"/>
          <w:sz w:val="20"/>
          <w:szCs w:val="20"/>
        </w:rPr>
        <w:t xml:space="preserve"> - </w:t>
      </w:r>
      <w:r w:rsidRPr="00577E80">
        <w:rPr>
          <w:rFonts w:ascii="Arial" w:hAnsi="Arial" w:cs="Arial"/>
          <w:sz w:val="20"/>
          <w:szCs w:val="20"/>
        </w:rPr>
        <w:t>Netskope Knowledge Portal</w:t>
      </w:r>
      <w:r w:rsidR="00577E80">
        <w:rPr>
          <w:rFonts w:ascii="Arial" w:hAnsi="Arial" w:cs="Arial"/>
          <w:sz w:val="20"/>
          <w:szCs w:val="20"/>
        </w:rPr>
        <w:t>.</w:t>
      </w:r>
    </w:p>
    <w:p w14:paraId="473E6AB6" w14:textId="77777777" w:rsidR="00462D44" w:rsidRPr="00462D44" w:rsidRDefault="00462D44" w:rsidP="009974A4">
      <w:pPr>
        <w:spacing w:line="276" w:lineRule="auto"/>
        <w:ind w:left="426"/>
        <w:rPr>
          <w:rFonts w:ascii="Arial" w:hAnsi="Arial" w:cs="Arial"/>
          <w:sz w:val="20"/>
          <w:szCs w:val="20"/>
        </w:rPr>
      </w:pPr>
      <w:r w:rsidRPr="00462D44">
        <w:rPr>
          <w:rFonts w:ascii="Arial" w:hAnsi="Arial" w:cs="Arial"/>
          <w:sz w:val="20"/>
          <w:szCs w:val="20"/>
        </w:rPr>
        <w:t>Include le seguenti funzionalità:</w:t>
      </w:r>
    </w:p>
    <w:p w14:paraId="286C6A31" w14:textId="66527E98" w:rsidR="00462D44" w:rsidRDefault="00462D44" w:rsidP="009974A4">
      <w:pPr>
        <w:pStyle w:val="Paragrafoelenco"/>
        <w:numPr>
          <w:ilvl w:val="0"/>
          <w:numId w:val="29"/>
        </w:numPr>
        <w:spacing w:line="276" w:lineRule="auto"/>
        <w:ind w:hanging="294"/>
        <w:rPr>
          <w:rFonts w:ascii="Arial" w:hAnsi="Arial" w:cs="Arial"/>
          <w:sz w:val="20"/>
          <w:szCs w:val="20"/>
        </w:rPr>
      </w:pPr>
      <w:r w:rsidRPr="00F17095">
        <w:rPr>
          <w:rFonts w:ascii="Arial" w:hAnsi="Arial" w:cs="Arial"/>
          <w:sz w:val="20"/>
          <w:szCs w:val="20"/>
        </w:rPr>
        <w:t>Protezione abilitata tramite API</w:t>
      </w:r>
      <w:r w:rsidR="00577E80" w:rsidRPr="00F17095">
        <w:rPr>
          <w:rFonts w:ascii="Arial" w:hAnsi="Arial" w:cs="Arial"/>
          <w:sz w:val="20"/>
          <w:szCs w:val="20"/>
        </w:rPr>
        <w:t xml:space="preserve"> </w:t>
      </w:r>
      <w:r w:rsidRPr="00F17095">
        <w:rPr>
          <w:rFonts w:ascii="Arial" w:hAnsi="Arial" w:cs="Arial"/>
          <w:sz w:val="20"/>
          <w:szCs w:val="20"/>
        </w:rPr>
        <w:t>con visibilità e controlli granulari</w:t>
      </w:r>
      <w:r w:rsidR="00577E80" w:rsidRPr="00F17095">
        <w:rPr>
          <w:rFonts w:ascii="Arial" w:hAnsi="Arial" w:cs="Arial"/>
          <w:sz w:val="20"/>
          <w:szCs w:val="20"/>
        </w:rPr>
        <w:t xml:space="preserve"> </w:t>
      </w:r>
      <w:r w:rsidRPr="00F17095">
        <w:rPr>
          <w:rFonts w:ascii="Arial" w:hAnsi="Arial" w:cs="Arial"/>
          <w:sz w:val="20"/>
          <w:szCs w:val="20"/>
        </w:rPr>
        <w:t>delle policy 1 TB/anno di</w:t>
      </w:r>
      <w:r w:rsidR="00F17095" w:rsidRPr="00F17095">
        <w:rPr>
          <w:rFonts w:ascii="Arial" w:hAnsi="Arial" w:cs="Arial"/>
          <w:sz w:val="20"/>
          <w:szCs w:val="20"/>
        </w:rPr>
        <w:t xml:space="preserve"> </w:t>
      </w:r>
      <w:r w:rsidRPr="00F17095">
        <w:rPr>
          <w:rFonts w:ascii="Arial" w:hAnsi="Arial" w:cs="Arial"/>
          <w:sz w:val="20"/>
          <w:szCs w:val="20"/>
        </w:rPr>
        <w:t>capacità di scansione</w:t>
      </w:r>
      <w:r w:rsidR="00F17095" w:rsidRPr="00F17095">
        <w:rPr>
          <w:rFonts w:ascii="Arial" w:hAnsi="Arial" w:cs="Arial"/>
          <w:sz w:val="20"/>
          <w:szCs w:val="20"/>
        </w:rPr>
        <w:t xml:space="preserve"> </w:t>
      </w:r>
      <w:r w:rsidRPr="00F17095">
        <w:rPr>
          <w:rFonts w:ascii="Arial" w:hAnsi="Arial" w:cs="Arial"/>
          <w:sz w:val="20"/>
          <w:szCs w:val="20"/>
        </w:rPr>
        <w:t>retrospettiva all'anno ogni</w:t>
      </w:r>
      <w:r w:rsidR="00F17095" w:rsidRPr="00F17095">
        <w:rPr>
          <w:rFonts w:ascii="Arial" w:hAnsi="Arial" w:cs="Arial"/>
          <w:sz w:val="20"/>
          <w:szCs w:val="20"/>
        </w:rPr>
        <w:t xml:space="preserve"> </w:t>
      </w:r>
      <w:r w:rsidRPr="00F17095">
        <w:rPr>
          <w:rFonts w:ascii="Arial" w:hAnsi="Arial" w:cs="Arial"/>
          <w:sz w:val="20"/>
          <w:szCs w:val="20"/>
        </w:rPr>
        <w:t>1.000 postazioni.</w:t>
      </w:r>
      <w:r w:rsidR="00F17095" w:rsidRPr="00F17095">
        <w:rPr>
          <w:rFonts w:ascii="Arial" w:hAnsi="Arial" w:cs="Arial"/>
          <w:sz w:val="20"/>
          <w:szCs w:val="20"/>
        </w:rPr>
        <w:t xml:space="preserve"> </w:t>
      </w:r>
      <w:r w:rsidRPr="00F17095">
        <w:rPr>
          <w:rFonts w:ascii="Arial" w:hAnsi="Arial" w:cs="Arial"/>
          <w:sz w:val="20"/>
          <w:szCs w:val="20"/>
        </w:rPr>
        <w:t>Protezione dei dati (DLP)</w:t>
      </w:r>
      <w:r w:rsidR="00F17095" w:rsidRPr="00F17095">
        <w:rPr>
          <w:rFonts w:ascii="Arial" w:hAnsi="Arial" w:cs="Arial"/>
          <w:sz w:val="20"/>
          <w:szCs w:val="20"/>
        </w:rPr>
        <w:t xml:space="preserve"> </w:t>
      </w:r>
      <w:r w:rsidRPr="00F17095">
        <w:rPr>
          <w:rFonts w:ascii="Arial" w:hAnsi="Arial" w:cs="Arial"/>
          <w:sz w:val="20"/>
          <w:szCs w:val="20"/>
        </w:rPr>
        <w:t>Livello 2</w:t>
      </w:r>
    </w:p>
    <w:p w14:paraId="26535E99" w14:textId="535B4DE1" w:rsidR="00462D44" w:rsidRDefault="00462D44" w:rsidP="009974A4">
      <w:pPr>
        <w:pStyle w:val="Paragrafoelenco"/>
        <w:numPr>
          <w:ilvl w:val="0"/>
          <w:numId w:val="29"/>
        </w:numPr>
        <w:spacing w:line="276" w:lineRule="auto"/>
        <w:ind w:hanging="294"/>
        <w:rPr>
          <w:rFonts w:ascii="Arial" w:hAnsi="Arial" w:cs="Arial"/>
          <w:sz w:val="20"/>
          <w:szCs w:val="20"/>
        </w:rPr>
      </w:pPr>
      <w:r w:rsidRPr="002F4D41">
        <w:rPr>
          <w:rFonts w:ascii="Arial" w:hAnsi="Arial" w:cs="Arial"/>
          <w:sz w:val="20"/>
          <w:szCs w:val="20"/>
        </w:rPr>
        <w:t>Analisi DLP dei dati in</w:t>
      </w:r>
      <w:r w:rsidR="002F4D41" w:rsidRPr="002F4D41">
        <w:rPr>
          <w:rFonts w:ascii="Arial" w:hAnsi="Arial" w:cs="Arial"/>
          <w:sz w:val="20"/>
          <w:szCs w:val="20"/>
        </w:rPr>
        <w:t xml:space="preserve"> </w:t>
      </w:r>
      <w:r w:rsidRPr="002F4D41">
        <w:rPr>
          <w:rFonts w:ascii="Arial" w:hAnsi="Arial" w:cs="Arial"/>
          <w:sz w:val="20"/>
          <w:szCs w:val="20"/>
        </w:rPr>
        <w:t>movimento per servizi e app</w:t>
      </w:r>
      <w:r w:rsidR="002F4D41" w:rsidRPr="002F4D41">
        <w:rPr>
          <w:rFonts w:ascii="Arial" w:hAnsi="Arial" w:cs="Arial"/>
          <w:sz w:val="20"/>
          <w:szCs w:val="20"/>
        </w:rPr>
        <w:t xml:space="preserve"> </w:t>
      </w:r>
      <w:r w:rsidRPr="002F4D41">
        <w:rPr>
          <w:rFonts w:ascii="Arial" w:hAnsi="Arial" w:cs="Arial"/>
          <w:sz w:val="20"/>
          <w:szCs w:val="20"/>
        </w:rPr>
        <w:t>cloud, oltre a traffico web, file e</w:t>
      </w:r>
      <w:r w:rsidR="002F4D41" w:rsidRPr="002F4D41">
        <w:rPr>
          <w:rFonts w:ascii="Arial" w:hAnsi="Arial" w:cs="Arial"/>
          <w:sz w:val="20"/>
          <w:szCs w:val="20"/>
        </w:rPr>
        <w:t xml:space="preserve"> </w:t>
      </w:r>
      <w:r w:rsidRPr="002F4D41">
        <w:rPr>
          <w:rFonts w:ascii="Arial" w:hAnsi="Arial" w:cs="Arial"/>
          <w:sz w:val="20"/>
          <w:szCs w:val="20"/>
        </w:rPr>
        <w:t>moduli</w:t>
      </w:r>
    </w:p>
    <w:p w14:paraId="13F5FA7E" w14:textId="77777777" w:rsidR="002F4D41" w:rsidRDefault="00462D44" w:rsidP="009974A4">
      <w:pPr>
        <w:pStyle w:val="Paragrafoelenco"/>
        <w:numPr>
          <w:ilvl w:val="0"/>
          <w:numId w:val="29"/>
        </w:numPr>
        <w:spacing w:line="276" w:lineRule="auto"/>
        <w:ind w:hanging="294"/>
        <w:rPr>
          <w:rFonts w:ascii="Arial" w:hAnsi="Arial" w:cs="Arial"/>
          <w:sz w:val="20"/>
          <w:szCs w:val="20"/>
        </w:rPr>
      </w:pPr>
      <w:r w:rsidRPr="002F4D41">
        <w:rPr>
          <w:rFonts w:ascii="Arial" w:hAnsi="Arial" w:cs="Arial"/>
          <w:sz w:val="20"/>
          <w:szCs w:val="20"/>
        </w:rPr>
        <w:t>Oltre 40 modelli di conformità</w:t>
      </w:r>
      <w:r w:rsidR="002F4D41" w:rsidRPr="002F4D41">
        <w:rPr>
          <w:rFonts w:ascii="Arial" w:hAnsi="Arial" w:cs="Arial"/>
          <w:sz w:val="20"/>
          <w:szCs w:val="20"/>
        </w:rPr>
        <w:t xml:space="preserve"> </w:t>
      </w:r>
      <w:r w:rsidRPr="002F4D41">
        <w:rPr>
          <w:rFonts w:ascii="Arial" w:hAnsi="Arial" w:cs="Arial"/>
          <w:sz w:val="20"/>
          <w:szCs w:val="20"/>
        </w:rPr>
        <w:t>normativa, tra cui GDPR, PII,</w:t>
      </w:r>
      <w:r w:rsidR="002F4D41" w:rsidRPr="002F4D41">
        <w:rPr>
          <w:rFonts w:ascii="Arial" w:hAnsi="Arial" w:cs="Arial"/>
          <w:sz w:val="20"/>
          <w:szCs w:val="20"/>
        </w:rPr>
        <w:t xml:space="preserve"> </w:t>
      </w:r>
      <w:r w:rsidRPr="002F4D41">
        <w:rPr>
          <w:rFonts w:ascii="Arial" w:hAnsi="Arial" w:cs="Arial"/>
          <w:sz w:val="20"/>
          <w:szCs w:val="20"/>
        </w:rPr>
        <w:t>PCI, PHI, codice sorgente, ecc.</w:t>
      </w:r>
      <w:r w:rsidR="002F4D41" w:rsidRPr="002F4D41">
        <w:rPr>
          <w:rFonts w:ascii="Arial" w:hAnsi="Arial" w:cs="Arial"/>
          <w:sz w:val="20"/>
          <w:szCs w:val="20"/>
        </w:rPr>
        <w:t xml:space="preserve"> </w:t>
      </w:r>
    </w:p>
    <w:p w14:paraId="07FC0AB0" w14:textId="77777777" w:rsidR="0023395B" w:rsidRDefault="00462D44" w:rsidP="009974A4">
      <w:pPr>
        <w:pStyle w:val="Paragrafoelenco"/>
        <w:numPr>
          <w:ilvl w:val="0"/>
          <w:numId w:val="29"/>
        </w:numPr>
        <w:spacing w:line="276" w:lineRule="auto"/>
        <w:ind w:hanging="294"/>
        <w:rPr>
          <w:rFonts w:ascii="Arial" w:hAnsi="Arial" w:cs="Arial"/>
          <w:sz w:val="20"/>
          <w:szCs w:val="20"/>
        </w:rPr>
      </w:pPr>
      <w:r w:rsidRPr="0023395B">
        <w:rPr>
          <w:rFonts w:ascii="Arial" w:hAnsi="Arial" w:cs="Arial"/>
          <w:sz w:val="20"/>
          <w:szCs w:val="20"/>
        </w:rPr>
        <w:lastRenderedPageBreak/>
        <w:t>Include oltre 3.000</w:t>
      </w:r>
      <w:r w:rsidR="002F4D41" w:rsidRPr="0023395B">
        <w:rPr>
          <w:rFonts w:ascii="Arial" w:hAnsi="Arial" w:cs="Arial"/>
          <w:sz w:val="20"/>
          <w:szCs w:val="20"/>
        </w:rPr>
        <w:t xml:space="preserve"> </w:t>
      </w:r>
      <w:r w:rsidRPr="0023395B">
        <w:rPr>
          <w:rFonts w:ascii="Arial" w:hAnsi="Arial" w:cs="Arial"/>
          <w:sz w:val="20"/>
          <w:szCs w:val="20"/>
        </w:rPr>
        <w:t>identificatori di dati per oltre</w:t>
      </w:r>
      <w:r w:rsidR="002F4D41" w:rsidRPr="0023395B">
        <w:rPr>
          <w:rFonts w:ascii="Arial" w:hAnsi="Arial" w:cs="Arial"/>
          <w:sz w:val="20"/>
          <w:szCs w:val="20"/>
        </w:rPr>
        <w:t xml:space="preserve"> </w:t>
      </w:r>
      <w:r w:rsidRPr="0023395B">
        <w:rPr>
          <w:rFonts w:ascii="Arial" w:hAnsi="Arial" w:cs="Arial"/>
          <w:sz w:val="20"/>
          <w:szCs w:val="20"/>
        </w:rPr>
        <w:t xml:space="preserve">2.100 tipi di file, oltre a </w:t>
      </w:r>
      <w:proofErr w:type="spellStart"/>
      <w:r w:rsidRPr="0023395B">
        <w:rPr>
          <w:rFonts w:ascii="Arial" w:hAnsi="Arial" w:cs="Arial"/>
          <w:sz w:val="20"/>
          <w:szCs w:val="20"/>
        </w:rPr>
        <w:t>regex</w:t>
      </w:r>
      <w:proofErr w:type="spellEnd"/>
      <w:r w:rsidRPr="0023395B">
        <w:rPr>
          <w:rFonts w:ascii="Arial" w:hAnsi="Arial" w:cs="Arial"/>
          <w:sz w:val="20"/>
          <w:szCs w:val="20"/>
        </w:rPr>
        <w:t>,</w:t>
      </w:r>
      <w:r w:rsidR="002F4D41" w:rsidRPr="0023395B">
        <w:rPr>
          <w:rFonts w:ascii="Arial" w:hAnsi="Arial" w:cs="Arial"/>
          <w:sz w:val="20"/>
          <w:szCs w:val="20"/>
        </w:rPr>
        <w:t xml:space="preserve"> </w:t>
      </w:r>
      <w:r w:rsidRPr="0023395B">
        <w:rPr>
          <w:rFonts w:ascii="Arial" w:hAnsi="Arial" w:cs="Arial"/>
          <w:sz w:val="20"/>
          <w:szCs w:val="20"/>
        </w:rPr>
        <w:t>modelli e dizionari</w:t>
      </w:r>
      <w:r w:rsidR="0023395B" w:rsidRPr="0023395B">
        <w:rPr>
          <w:rFonts w:ascii="Arial" w:hAnsi="Arial" w:cs="Arial"/>
          <w:sz w:val="20"/>
          <w:szCs w:val="20"/>
        </w:rPr>
        <w:t xml:space="preserve"> </w:t>
      </w:r>
      <w:r w:rsidRPr="0023395B">
        <w:rPr>
          <w:rFonts w:ascii="Arial" w:hAnsi="Arial" w:cs="Arial"/>
          <w:sz w:val="20"/>
          <w:szCs w:val="20"/>
        </w:rPr>
        <w:t>personalizzati</w:t>
      </w:r>
      <w:r w:rsidR="0023395B" w:rsidRPr="0023395B">
        <w:rPr>
          <w:rFonts w:ascii="Arial" w:hAnsi="Arial" w:cs="Arial"/>
          <w:sz w:val="20"/>
          <w:szCs w:val="20"/>
        </w:rPr>
        <w:t xml:space="preserve"> </w:t>
      </w:r>
    </w:p>
    <w:p w14:paraId="72F13B7B" w14:textId="77777777" w:rsidR="0023395B" w:rsidRDefault="00462D44" w:rsidP="009974A4">
      <w:pPr>
        <w:pStyle w:val="Paragrafoelenco"/>
        <w:numPr>
          <w:ilvl w:val="0"/>
          <w:numId w:val="29"/>
        </w:numPr>
        <w:spacing w:line="276" w:lineRule="auto"/>
        <w:ind w:hanging="294"/>
        <w:rPr>
          <w:rFonts w:ascii="Arial" w:hAnsi="Arial" w:cs="Arial"/>
          <w:sz w:val="20"/>
          <w:szCs w:val="20"/>
        </w:rPr>
      </w:pPr>
      <w:r w:rsidRPr="0023395B">
        <w:rPr>
          <w:rFonts w:ascii="Arial" w:hAnsi="Arial" w:cs="Arial"/>
          <w:sz w:val="20"/>
          <w:szCs w:val="20"/>
        </w:rPr>
        <w:t>Lettura delle etichette di</w:t>
      </w:r>
      <w:r w:rsidR="0023395B" w:rsidRPr="0023395B">
        <w:rPr>
          <w:rFonts w:ascii="Arial" w:hAnsi="Arial" w:cs="Arial"/>
          <w:sz w:val="20"/>
          <w:szCs w:val="20"/>
        </w:rPr>
        <w:t xml:space="preserve"> </w:t>
      </w:r>
      <w:r w:rsidRPr="0023395B">
        <w:rPr>
          <w:rFonts w:ascii="Arial" w:hAnsi="Arial" w:cs="Arial"/>
          <w:sz w:val="20"/>
          <w:szCs w:val="20"/>
        </w:rPr>
        <w:t>classificazione tramite servizio</w:t>
      </w:r>
      <w:r w:rsidR="0023395B" w:rsidRPr="0023395B">
        <w:rPr>
          <w:rFonts w:ascii="Arial" w:hAnsi="Arial" w:cs="Arial"/>
          <w:sz w:val="20"/>
          <w:szCs w:val="20"/>
        </w:rPr>
        <w:t xml:space="preserve"> D</w:t>
      </w:r>
      <w:r w:rsidRPr="0023395B">
        <w:rPr>
          <w:rFonts w:ascii="Arial" w:hAnsi="Arial" w:cs="Arial"/>
          <w:sz w:val="20"/>
          <w:szCs w:val="20"/>
        </w:rPr>
        <w:t>RM</w:t>
      </w:r>
      <w:r w:rsidR="0023395B" w:rsidRPr="0023395B">
        <w:rPr>
          <w:rFonts w:ascii="Arial" w:hAnsi="Arial" w:cs="Arial"/>
          <w:sz w:val="20"/>
          <w:szCs w:val="20"/>
        </w:rPr>
        <w:t xml:space="preserve"> </w:t>
      </w:r>
    </w:p>
    <w:p w14:paraId="7966ADA7" w14:textId="0CD3FDAA" w:rsidR="00462D44" w:rsidRDefault="00462D44" w:rsidP="009974A4">
      <w:pPr>
        <w:pStyle w:val="Paragrafoelenco"/>
        <w:numPr>
          <w:ilvl w:val="0"/>
          <w:numId w:val="29"/>
        </w:numPr>
        <w:spacing w:line="276" w:lineRule="auto"/>
        <w:ind w:hanging="294"/>
        <w:rPr>
          <w:rFonts w:ascii="Arial" w:hAnsi="Arial" w:cs="Arial"/>
          <w:sz w:val="20"/>
          <w:szCs w:val="20"/>
        </w:rPr>
      </w:pPr>
      <w:r w:rsidRPr="0023395B">
        <w:rPr>
          <w:rFonts w:ascii="Arial" w:hAnsi="Arial" w:cs="Arial"/>
          <w:sz w:val="20"/>
          <w:szCs w:val="20"/>
        </w:rPr>
        <w:t>Due classificatori di documenti</w:t>
      </w:r>
      <w:r w:rsidR="0023395B" w:rsidRPr="0023395B">
        <w:rPr>
          <w:rFonts w:ascii="Arial" w:hAnsi="Arial" w:cs="Arial"/>
          <w:sz w:val="20"/>
          <w:szCs w:val="20"/>
        </w:rPr>
        <w:t xml:space="preserve"> </w:t>
      </w:r>
      <w:r w:rsidRPr="0023395B">
        <w:rPr>
          <w:rFonts w:ascii="Arial" w:hAnsi="Arial" w:cs="Arial"/>
          <w:sz w:val="20"/>
          <w:szCs w:val="20"/>
        </w:rPr>
        <w:t>standard basati su AI/ML</w:t>
      </w:r>
      <w:r w:rsidR="0023395B">
        <w:rPr>
          <w:rFonts w:ascii="Arial" w:hAnsi="Arial" w:cs="Arial"/>
          <w:sz w:val="20"/>
          <w:szCs w:val="20"/>
        </w:rPr>
        <w:t xml:space="preserve"> </w:t>
      </w:r>
      <w:r w:rsidR="00CB48FE" w:rsidRPr="00CB48FE">
        <w:rPr>
          <w:rFonts w:ascii="Arial" w:hAnsi="Arial" w:cs="Arial"/>
          <w:sz w:val="20"/>
          <w:szCs w:val="20"/>
        </w:rPr>
        <w:t>(curriculum, codice sorgente)</w:t>
      </w:r>
    </w:p>
    <w:p w14:paraId="17776EB7" w14:textId="11881EFD" w:rsidR="00CB48FE" w:rsidRPr="00CB48FE" w:rsidRDefault="00CB48FE" w:rsidP="009974A4">
      <w:pPr>
        <w:pStyle w:val="Paragrafoelenco"/>
        <w:numPr>
          <w:ilvl w:val="0"/>
          <w:numId w:val="29"/>
        </w:numPr>
        <w:spacing w:line="276" w:lineRule="auto"/>
        <w:ind w:hanging="294"/>
        <w:rPr>
          <w:rFonts w:ascii="Arial" w:hAnsi="Arial" w:cs="Arial"/>
          <w:sz w:val="20"/>
          <w:szCs w:val="20"/>
        </w:rPr>
      </w:pPr>
      <w:r w:rsidRPr="00CB48FE">
        <w:rPr>
          <w:rFonts w:ascii="Arial" w:hAnsi="Arial" w:cs="Arial"/>
          <w:sz w:val="20"/>
          <w:szCs w:val="20"/>
        </w:rPr>
        <w:t xml:space="preserve">Gestione degli incidenti e risoluzione dei </w:t>
      </w:r>
      <w:proofErr w:type="spellStart"/>
      <w:r w:rsidRPr="00CB48FE">
        <w:rPr>
          <w:rFonts w:ascii="Arial" w:hAnsi="Arial" w:cs="Arial"/>
          <w:sz w:val="20"/>
          <w:szCs w:val="20"/>
        </w:rPr>
        <w:t>problem</w:t>
      </w:r>
      <w:proofErr w:type="spellEnd"/>
      <w:r w:rsidRPr="00CB48FE">
        <w:rPr>
          <w:rFonts w:ascii="Arial" w:hAnsi="Arial" w:cs="Arial"/>
          <w:sz w:val="20"/>
          <w:szCs w:val="20"/>
        </w:rPr>
        <w:t xml:space="preserve"> Protezione dalle minacce Livello 2</w:t>
      </w:r>
    </w:p>
    <w:p w14:paraId="1ECDD8FF" w14:textId="77777777" w:rsidR="00CB48FE" w:rsidRDefault="00CB48FE" w:rsidP="009974A4">
      <w:pPr>
        <w:pStyle w:val="Paragrafoelenco"/>
        <w:numPr>
          <w:ilvl w:val="0"/>
          <w:numId w:val="29"/>
        </w:numPr>
        <w:spacing w:line="276" w:lineRule="auto"/>
        <w:ind w:hanging="294"/>
        <w:rPr>
          <w:rFonts w:ascii="Arial" w:hAnsi="Arial" w:cs="Arial"/>
          <w:sz w:val="20"/>
          <w:szCs w:val="20"/>
        </w:rPr>
      </w:pPr>
      <w:r w:rsidRPr="00CB48FE">
        <w:rPr>
          <w:rFonts w:ascii="Arial" w:hAnsi="Arial" w:cs="Arial"/>
          <w:sz w:val="20"/>
          <w:szCs w:val="20"/>
        </w:rPr>
        <w:t xml:space="preserve">Motori anti-malware e analisi del tipo di file effettivo </w:t>
      </w:r>
    </w:p>
    <w:p w14:paraId="2A562000" w14:textId="77777777" w:rsidR="00CB48FE" w:rsidRPr="00CB48FE" w:rsidRDefault="00CB48FE" w:rsidP="009974A4">
      <w:pPr>
        <w:pStyle w:val="Paragrafoelenco"/>
        <w:numPr>
          <w:ilvl w:val="0"/>
          <w:numId w:val="29"/>
        </w:numPr>
        <w:spacing w:line="276" w:lineRule="auto"/>
        <w:ind w:hanging="294"/>
        <w:rPr>
          <w:rFonts w:ascii="Arial" w:hAnsi="Arial" w:cs="Arial"/>
          <w:sz w:val="20"/>
          <w:szCs w:val="20"/>
        </w:rPr>
      </w:pPr>
      <w:r w:rsidRPr="00CB48FE">
        <w:rPr>
          <w:rFonts w:ascii="Arial" w:hAnsi="Arial" w:cs="Arial"/>
          <w:sz w:val="20"/>
          <w:szCs w:val="20"/>
        </w:rPr>
        <w:t xml:space="preserve">Oltre 40 feed di intelligence sulle minacce, oltre all'importazione di IOC, inclusi URL dannosi e </w:t>
      </w:r>
      <w:proofErr w:type="spellStart"/>
      <w:r w:rsidRPr="00CB48FE">
        <w:rPr>
          <w:rFonts w:ascii="Arial" w:hAnsi="Arial" w:cs="Arial"/>
          <w:sz w:val="20"/>
          <w:szCs w:val="20"/>
        </w:rPr>
        <w:t>hash</w:t>
      </w:r>
      <w:proofErr w:type="spellEnd"/>
      <w:r w:rsidRPr="00CB48FE">
        <w:rPr>
          <w:rFonts w:ascii="Arial" w:hAnsi="Arial" w:cs="Arial"/>
          <w:sz w:val="20"/>
          <w:szCs w:val="20"/>
        </w:rPr>
        <w:t xml:space="preserve"> di file </w:t>
      </w:r>
    </w:p>
    <w:p w14:paraId="742517F6" w14:textId="77777777" w:rsidR="00CB48FE" w:rsidRPr="00CB48FE" w:rsidRDefault="00CB48FE" w:rsidP="009974A4">
      <w:pPr>
        <w:pStyle w:val="Paragrafoelenco"/>
        <w:numPr>
          <w:ilvl w:val="0"/>
          <w:numId w:val="29"/>
        </w:numPr>
        <w:spacing w:line="276" w:lineRule="auto"/>
        <w:ind w:hanging="294"/>
        <w:rPr>
          <w:rFonts w:ascii="Arial" w:hAnsi="Arial" w:cs="Arial"/>
          <w:sz w:val="20"/>
          <w:szCs w:val="20"/>
        </w:rPr>
      </w:pPr>
      <w:proofErr w:type="spellStart"/>
      <w:r w:rsidRPr="00CB48FE">
        <w:rPr>
          <w:rFonts w:ascii="Arial" w:hAnsi="Arial" w:cs="Arial"/>
          <w:sz w:val="20"/>
          <w:szCs w:val="20"/>
        </w:rPr>
        <w:t>Sandboxing</w:t>
      </w:r>
      <w:proofErr w:type="spellEnd"/>
      <w:r w:rsidRPr="00CB48FE">
        <w:rPr>
          <w:rFonts w:ascii="Arial" w:hAnsi="Arial" w:cs="Arial"/>
          <w:sz w:val="20"/>
          <w:szCs w:val="20"/>
        </w:rPr>
        <w:t xml:space="preserve"> standard per corroborare tutti i rilevamenti AV/ML </w:t>
      </w:r>
    </w:p>
    <w:p w14:paraId="22A46C38" w14:textId="19FDE7CA" w:rsidR="00CB48FE" w:rsidRPr="00CB48FE" w:rsidRDefault="00CB48FE" w:rsidP="009974A4">
      <w:pPr>
        <w:pStyle w:val="Paragrafoelenco"/>
        <w:numPr>
          <w:ilvl w:val="0"/>
          <w:numId w:val="29"/>
        </w:numPr>
        <w:spacing w:line="276" w:lineRule="auto"/>
        <w:ind w:hanging="294"/>
        <w:rPr>
          <w:rFonts w:ascii="Arial" w:hAnsi="Arial" w:cs="Arial"/>
          <w:sz w:val="20"/>
          <w:szCs w:val="20"/>
        </w:rPr>
      </w:pPr>
      <w:r w:rsidRPr="00CB48FE">
        <w:rPr>
          <w:rFonts w:ascii="Arial" w:hAnsi="Arial" w:cs="Arial"/>
          <w:sz w:val="20"/>
          <w:szCs w:val="20"/>
        </w:rPr>
        <w:t>Cloud Threat Exchange (CTE) consente la condivisione di intelligence sulle minacce con EPP/EDR, SIEM, SOAR, ecc. UEBA Livello 2 Cloud Exchange</w:t>
      </w:r>
    </w:p>
    <w:p w14:paraId="6E5DC145" w14:textId="77777777" w:rsidR="000862A2" w:rsidRPr="00490632" w:rsidRDefault="000862A2" w:rsidP="009974A4">
      <w:pPr>
        <w:spacing w:line="276" w:lineRule="auto"/>
        <w:ind w:left="426"/>
        <w:rPr>
          <w:rFonts w:ascii="Arial" w:hAnsi="Arial" w:cs="Arial"/>
          <w:sz w:val="20"/>
          <w:szCs w:val="20"/>
          <w:lang w:val="en-US"/>
        </w:rPr>
      </w:pPr>
      <w:r w:rsidRPr="00490632">
        <w:rPr>
          <w:rFonts w:ascii="Arial" w:hAnsi="Arial" w:cs="Arial"/>
          <w:sz w:val="20"/>
          <w:szCs w:val="20"/>
          <w:lang w:val="en-US"/>
        </w:rPr>
        <w:t>+</w:t>
      </w:r>
    </w:p>
    <w:p w14:paraId="1DCC57CC" w14:textId="77777777" w:rsidR="000862A2" w:rsidRPr="00845A7C" w:rsidRDefault="000862A2" w:rsidP="009974A4">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4350FDF5" w14:textId="77777777" w:rsidR="000862A2" w:rsidRDefault="000862A2"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1F91593D" w14:textId="77777777" w:rsidR="00C775DE" w:rsidRDefault="00C775DE" w:rsidP="002F10E2">
      <w:pPr>
        <w:spacing w:line="276" w:lineRule="auto"/>
        <w:rPr>
          <w:rFonts w:ascii="Arial" w:hAnsi="Arial" w:cs="Arial"/>
          <w:sz w:val="20"/>
          <w:szCs w:val="20"/>
          <w:lang w:val="en-US"/>
        </w:rPr>
      </w:pPr>
    </w:p>
    <w:p w14:paraId="210C218F" w14:textId="30E86DDA" w:rsidR="006E3063" w:rsidRPr="00490632" w:rsidRDefault="00B772A5"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Netskope DSPM for 25 data stores – SKU N</w:t>
      </w:r>
      <w:r w:rsidR="000437A2" w:rsidRPr="00490632">
        <w:rPr>
          <w:rFonts w:ascii="Arial" w:hAnsi="Arial" w:cs="Arial"/>
          <w:b/>
          <w:bCs/>
          <w:i/>
          <w:iCs/>
          <w:sz w:val="20"/>
          <w:szCs w:val="20"/>
          <w:lang w:val="en-US"/>
        </w:rPr>
        <w:t>KDSPM-25</w:t>
      </w:r>
    </w:p>
    <w:p w14:paraId="41B7EA49" w14:textId="77777777" w:rsidR="00B772A5" w:rsidRPr="000437A2" w:rsidRDefault="00B772A5" w:rsidP="009974A4">
      <w:pPr>
        <w:spacing w:line="276" w:lineRule="auto"/>
        <w:ind w:left="426"/>
        <w:rPr>
          <w:rFonts w:ascii="Arial" w:hAnsi="Arial" w:cs="Arial"/>
          <w:sz w:val="20"/>
          <w:szCs w:val="20"/>
        </w:rPr>
      </w:pPr>
      <w:r w:rsidRPr="000437A2">
        <w:rPr>
          <w:rFonts w:ascii="Arial" w:hAnsi="Arial" w:cs="Arial"/>
          <w:sz w:val="20"/>
          <w:szCs w:val="20"/>
        </w:rPr>
        <w:t xml:space="preserve">Quantità: 1 </w:t>
      </w:r>
    </w:p>
    <w:p w14:paraId="3147E2EE" w14:textId="672CAAC4" w:rsidR="000437A2" w:rsidRPr="000437A2" w:rsidRDefault="000437A2" w:rsidP="009974A4">
      <w:pPr>
        <w:spacing w:line="276" w:lineRule="auto"/>
        <w:ind w:left="426"/>
        <w:rPr>
          <w:rFonts w:ascii="Arial" w:hAnsi="Arial" w:cs="Arial"/>
          <w:sz w:val="20"/>
          <w:szCs w:val="20"/>
        </w:rPr>
      </w:pPr>
      <w:r w:rsidRPr="000437A2">
        <w:rPr>
          <w:rFonts w:ascii="Arial" w:hAnsi="Arial" w:cs="Arial"/>
          <w:sz w:val="20"/>
          <w:szCs w:val="20"/>
        </w:rPr>
        <w:t>Netskope One Data Security</w:t>
      </w:r>
      <w:r>
        <w:rPr>
          <w:rFonts w:ascii="Arial" w:hAnsi="Arial" w:cs="Arial"/>
          <w:sz w:val="20"/>
          <w:szCs w:val="20"/>
        </w:rPr>
        <w:t xml:space="preserve"> </w:t>
      </w:r>
      <w:r w:rsidRPr="000437A2">
        <w:rPr>
          <w:rFonts w:ascii="Arial" w:hAnsi="Arial" w:cs="Arial"/>
          <w:sz w:val="20"/>
          <w:szCs w:val="20"/>
        </w:rPr>
        <w:t>Posture Management (DSPM)</w:t>
      </w:r>
      <w:r>
        <w:rPr>
          <w:rFonts w:ascii="Arial" w:hAnsi="Arial" w:cs="Arial"/>
          <w:sz w:val="20"/>
          <w:szCs w:val="20"/>
        </w:rPr>
        <w:t xml:space="preserve"> </w:t>
      </w:r>
      <w:r w:rsidRPr="000437A2">
        <w:rPr>
          <w:rFonts w:ascii="Arial" w:hAnsi="Arial" w:cs="Arial"/>
          <w:sz w:val="20"/>
          <w:szCs w:val="20"/>
        </w:rPr>
        <w:t>offre visibilità, valutazione dello</w:t>
      </w:r>
      <w:r>
        <w:rPr>
          <w:rFonts w:ascii="Arial" w:hAnsi="Arial" w:cs="Arial"/>
          <w:sz w:val="20"/>
          <w:szCs w:val="20"/>
        </w:rPr>
        <w:t xml:space="preserve"> </w:t>
      </w:r>
      <w:r w:rsidRPr="000437A2">
        <w:rPr>
          <w:rFonts w:ascii="Arial" w:hAnsi="Arial" w:cs="Arial"/>
          <w:sz w:val="20"/>
          <w:szCs w:val="20"/>
        </w:rPr>
        <w:t>stato di sicurezza e gestione</w:t>
      </w:r>
      <w:r>
        <w:rPr>
          <w:rFonts w:ascii="Arial" w:hAnsi="Arial" w:cs="Arial"/>
          <w:sz w:val="20"/>
          <w:szCs w:val="20"/>
        </w:rPr>
        <w:t xml:space="preserve"> </w:t>
      </w:r>
      <w:r w:rsidRPr="000437A2">
        <w:rPr>
          <w:rFonts w:ascii="Arial" w:hAnsi="Arial" w:cs="Arial"/>
          <w:sz w:val="20"/>
          <w:szCs w:val="20"/>
        </w:rPr>
        <w:t>dei rischi per i dati strutturati,</w:t>
      </w:r>
      <w:r>
        <w:rPr>
          <w:rFonts w:ascii="Arial" w:hAnsi="Arial" w:cs="Arial"/>
          <w:sz w:val="20"/>
          <w:szCs w:val="20"/>
        </w:rPr>
        <w:t xml:space="preserve"> </w:t>
      </w:r>
      <w:proofErr w:type="spellStart"/>
      <w:r w:rsidRPr="000437A2">
        <w:rPr>
          <w:rFonts w:ascii="Arial" w:hAnsi="Arial" w:cs="Arial"/>
          <w:sz w:val="20"/>
          <w:szCs w:val="20"/>
        </w:rPr>
        <w:t>semistrutturati</w:t>
      </w:r>
      <w:proofErr w:type="spellEnd"/>
      <w:r w:rsidRPr="000437A2">
        <w:rPr>
          <w:rFonts w:ascii="Arial" w:hAnsi="Arial" w:cs="Arial"/>
          <w:sz w:val="20"/>
          <w:szCs w:val="20"/>
        </w:rPr>
        <w:t xml:space="preserve"> e non strutturati</w:t>
      </w:r>
      <w:r>
        <w:rPr>
          <w:rFonts w:ascii="Arial" w:hAnsi="Arial" w:cs="Arial"/>
          <w:sz w:val="20"/>
          <w:szCs w:val="20"/>
        </w:rPr>
        <w:t xml:space="preserve"> </w:t>
      </w:r>
      <w:r w:rsidRPr="000437A2">
        <w:rPr>
          <w:rFonts w:ascii="Arial" w:hAnsi="Arial" w:cs="Arial"/>
          <w:sz w:val="20"/>
          <w:szCs w:val="20"/>
        </w:rPr>
        <w:t>in ambienti IaaS, PaaS e on-premise.</w:t>
      </w:r>
    </w:p>
    <w:p w14:paraId="1E1608CD" w14:textId="177C3C7B" w:rsidR="000437A2" w:rsidRPr="000437A2" w:rsidRDefault="000437A2" w:rsidP="009974A4">
      <w:pPr>
        <w:spacing w:line="276" w:lineRule="auto"/>
        <w:ind w:left="426"/>
        <w:rPr>
          <w:rFonts w:ascii="Arial" w:hAnsi="Arial" w:cs="Arial"/>
          <w:sz w:val="20"/>
          <w:szCs w:val="20"/>
        </w:rPr>
      </w:pPr>
      <w:r w:rsidRPr="000437A2">
        <w:rPr>
          <w:rFonts w:ascii="Arial" w:hAnsi="Arial" w:cs="Arial"/>
          <w:sz w:val="20"/>
          <w:szCs w:val="20"/>
        </w:rPr>
        <w:t>Licenza per archivio dati, con</w:t>
      </w:r>
      <w:r w:rsidR="00847604">
        <w:rPr>
          <w:rFonts w:ascii="Arial" w:hAnsi="Arial" w:cs="Arial"/>
          <w:sz w:val="20"/>
          <w:szCs w:val="20"/>
        </w:rPr>
        <w:t xml:space="preserve"> </w:t>
      </w:r>
      <w:r w:rsidRPr="000437A2">
        <w:rPr>
          <w:rFonts w:ascii="Arial" w:hAnsi="Arial" w:cs="Arial"/>
          <w:sz w:val="20"/>
          <w:szCs w:val="20"/>
        </w:rPr>
        <w:t>un limite massimo di 40.000</w:t>
      </w:r>
      <w:r w:rsidR="00847604">
        <w:rPr>
          <w:rFonts w:ascii="Arial" w:hAnsi="Arial" w:cs="Arial"/>
          <w:sz w:val="20"/>
          <w:szCs w:val="20"/>
        </w:rPr>
        <w:t xml:space="preserve"> </w:t>
      </w:r>
      <w:r w:rsidRPr="000437A2">
        <w:rPr>
          <w:rFonts w:ascii="Arial" w:hAnsi="Arial" w:cs="Arial"/>
          <w:sz w:val="20"/>
          <w:szCs w:val="20"/>
        </w:rPr>
        <w:t>oggetti per archivio dati</w:t>
      </w:r>
      <w:r w:rsidR="00847604">
        <w:rPr>
          <w:rFonts w:ascii="Arial" w:hAnsi="Arial" w:cs="Arial"/>
          <w:sz w:val="20"/>
          <w:szCs w:val="20"/>
        </w:rPr>
        <w:t xml:space="preserve"> </w:t>
      </w:r>
      <w:r w:rsidRPr="000437A2">
        <w:rPr>
          <w:rFonts w:ascii="Arial" w:hAnsi="Arial" w:cs="Arial"/>
          <w:sz w:val="20"/>
          <w:szCs w:val="20"/>
        </w:rPr>
        <w:t>all'anno.</w:t>
      </w:r>
    </w:p>
    <w:p w14:paraId="5F1E0ADE" w14:textId="7BCF956A" w:rsidR="000437A2" w:rsidRPr="000437A2" w:rsidRDefault="000437A2" w:rsidP="009974A4">
      <w:pPr>
        <w:spacing w:line="276" w:lineRule="auto"/>
        <w:ind w:left="426"/>
        <w:rPr>
          <w:rFonts w:ascii="Arial" w:hAnsi="Arial" w:cs="Arial"/>
          <w:sz w:val="20"/>
          <w:szCs w:val="20"/>
        </w:rPr>
      </w:pPr>
      <w:r w:rsidRPr="000437A2">
        <w:rPr>
          <w:rFonts w:ascii="Arial" w:hAnsi="Arial" w:cs="Arial"/>
          <w:sz w:val="20"/>
          <w:szCs w:val="20"/>
        </w:rPr>
        <w:t>Questo SKU copre 25 archivi</w:t>
      </w:r>
      <w:r w:rsidR="00847604">
        <w:rPr>
          <w:rFonts w:ascii="Arial" w:hAnsi="Arial" w:cs="Arial"/>
          <w:sz w:val="20"/>
          <w:szCs w:val="20"/>
        </w:rPr>
        <w:t xml:space="preserve"> </w:t>
      </w:r>
      <w:r w:rsidRPr="000437A2">
        <w:rPr>
          <w:rFonts w:ascii="Arial" w:hAnsi="Arial" w:cs="Arial"/>
          <w:sz w:val="20"/>
          <w:szCs w:val="20"/>
        </w:rPr>
        <w:t>dati (1 milione di oggetti in</w:t>
      </w:r>
      <w:r w:rsidR="00847604">
        <w:rPr>
          <w:rFonts w:ascii="Arial" w:hAnsi="Arial" w:cs="Arial"/>
          <w:sz w:val="20"/>
          <w:szCs w:val="20"/>
        </w:rPr>
        <w:t xml:space="preserve"> </w:t>
      </w:r>
      <w:r w:rsidRPr="000437A2">
        <w:rPr>
          <w:rFonts w:ascii="Arial" w:hAnsi="Arial" w:cs="Arial"/>
          <w:sz w:val="20"/>
          <w:szCs w:val="20"/>
        </w:rPr>
        <w:t>totale).</w:t>
      </w:r>
      <w:r w:rsidR="00847604">
        <w:rPr>
          <w:rFonts w:ascii="Arial" w:hAnsi="Arial" w:cs="Arial"/>
          <w:sz w:val="20"/>
          <w:szCs w:val="20"/>
        </w:rPr>
        <w:t xml:space="preserve"> </w:t>
      </w:r>
      <w:r w:rsidRPr="000437A2">
        <w:rPr>
          <w:rFonts w:ascii="Arial" w:hAnsi="Arial" w:cs="Arial"/>
          <w:sz w:val="20"/>
          <w:szCs w:val="20"/>
        </w:rPr>
        <w:t>Esclude il monitoraggio dei dati</w:t>
      </w:r>
    </w:p>
    <w:p w14:paraId="2351814F" w14:textId="09E48DE5" w:rsidR="000B21CC" w:rsidRDefault="000437A2" w:rsidP="009974A4">
      <w:pPr>
        <w:spacing w:line="276" w:lineRule="auto"/>
        <w:ind w:left="426"/>
        <w:rPr>
          <w:rFonts w:ascii="Arial" w:hAnsi="Arial" w:cs="Arial"/>
          <w:sz w:val="20"/>
          <w:szCs w:val="20"/>
        </w:rPr>
      </w:pPr>
      <w:r w:rsidRPr="000437A2">
        <w:rPr>
          <w:rFonts w:ascii="Arial" w:hAnsi="Arial" w:cs="Arial"/>
          <w:sz w:val="20"/>
          <w:szCs w:val="20"/>
        </w:rPr>
        <w:t>in uso (analisi delle query) e</w:t>
      </w:r>
      <w:r w:rsidR="00847604">
        <w:rPr>
          <w:rFonts w:ascii="Arial" w:hAnsi="Arial" w:cs="Arial"/>
          <w:sz w:val="20"/>
          <w:szCs w:val="20"/>
        </w:rPr>
        <w:t xml:space="preserve"> </w:t>
      </w:r>
      <w:r w:rsidRPr="000437A2">
        <w:rPr>
          <w:rFonts w:ascii="Arial" w:hAnsi="Arial" w:cs="Arial"/>
          <w:sz w:val="20"/>
          <w:szCs w:val="20"/>
        </w:rPr>
        <w:t>l'analisi dei dati obsoleti/degli</w:t>
      </w:r>
      <w:r w:rsidR="00847604">
        <w:rPr>
          <w:rFonts w:ascii="Arial" w:hAnsi="Arial" w:cs="Arial"/>
          <w:sz w:val="20"/>
          <w:szCs w:val="20"/>
        </w:rPr>
        <w:t xml:space="preserve"> </w:t>
      </w:r>
      <w:r w:rsidRPr="000437A2">
        <w:rPr>
          <w:rFonts w:ascii="Arial" w:hAnsi="Arial" w:cs="Arial"/>
          <w:sz w:val="20"/>
          <w:szCs w:val="20"/>
        </w:rPr>
        <w:t>utenti</w:t>
      </w:r>
      <w:r w:rsidR="00847604">
        <w:rPr>
          <w:rFonts w:ascii="Arial" w:hAnsi="Arial" w:cs="Arial"/>
          <w:sz w:val="20"/>
          <w:szCs w:val="20"/>
        </w:rPr>
        <w:t>.</w:t>
      </w:r>
    </w:p>
    <w:p w14:paraId="2D931921" w14:textId="77777777" w:rsidR="00847604" w:rsidRPr="00847604" w:rsidRDefault="00847604" w:rsidP="009974A4">
      <w:pPr>
        <w:spacing w:line="276" w:lineRule="auto"/>
        <w:ind w:left="426"/>
        <w:rPr>
          <w:rFonts w:ascii="Arial" w:hAnsi="Arial" w:cs="Arial"/>
          <w:sz w:val="20"/>
          <w:szCs w:val="20"/>
          <w:lang w:val="en-US"/>
        </w:rPr>
      </w:pPr>
      <w:r w:rsidRPr="00847604">
        <w:rPr>
          <w:rFonts w:ascii="Arial" w:hAnsi="Arial" w:cs="Arial"/>
          <w:sz w:val="20"/>
          <w:szCs w:val="20"/>
          <w:lang w:val="en-US"/>
        </w:rPr>
        <w:t>+</w:t>
      </w:r>
    </w:p>
    <w:p w14:paraId="7F37E3E5" w14:textId="77777777" w:rsidR="00847604" w:rsidRPr="00845A7C" w:rsidRDefault="00847604" w:rsidP="009974A4">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1E2ED163" w14:textId="77777777" w:rsidR="00847604" w:rsidRDefault="00847604"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2B588408" w14:textId="77777777" w:rsidR="00847604" w:rsidRDefault="00847604" w:rsidP="002F10E2">
      <w:pPr>
        <w:spacing w:line="276" w:lineRule="auto"/>
        <w:rPr>
          <w:rFonts w:ascii="Arial" w:hAnsi="Arial" w:cs="Arial"/>
          <w:sz w:val="20"/>
          <w:szCs w:val="20"/>
        </w:rPr>
      </w:pPr>
    </w:p>
    <w:p w14:paraId="34D3EE20" w14:textId="7203949F" w:rsidR="00A7014D" w:rsidRPr="00490632" w:rsidRDefault="00A7014D"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Netskope Enterprise Browser – SKU NK-EB</w:t>
      </w:r>
    </w:p>
    <w:p w14:paraId="23447824" w14:textId="77777777" w:rsidR="00A7014D" w:rsidRPr="003559BC" w:rsidRDefault="00A7014D" w:rsidP="009974A4">
      <w:pPr>
        <w:spacing w:line="276" w:lineRule="auto"/>
        <w:ind w:left="426"/>
        <w:rPr>
          <w:rFonts w:ascii="Arial" w:hAnsi="Arial" w:cs="Arial"/>
          <w:sz w:val="20"/>
          <w:szCs w:val="20"/>
        </w:rPr>
      </w:pPr>
      <w:r w:rsidRPr="003559BC">
        <w:rPr>
          <w:rFonts w:ascii="Arial" w:hAnsi="Arial" w:cs="Arial"/>
          <w:sz w:val="20"/>
          <w:szCs w:val="20"/>
        </w:rPr>
        <w:t>Quantità: 4.000 ÷ 8.000</w:t>
      </w:r>
    </w:p>
    <w:p w14:paraId="37506740" w14:textId="38BFCF2B" w:rsidR="003559BC" w:rsidRPr="003559BC" w:rsidRDefault="003559BC" w:rsidP="009974A4">
      <w:pPr>
        <w:spacing w:line="276" w:lineRule="auto"/>
        <w:ind w:left="426"/>
        <w:rPr>
          <w:rFonts w:ascii="Arial" w:hAnsi="Arial" w:cs="Arial"/>
          <w:sz w:val="20"/>
          <w:szCs w:val="20"/>
        </w:rPr>
      </w:pPr>
      <w:r w:rsidRPr="003559BC">
        <w:rPr>
          <w:rFonts w:ascii="Arial" w:hAnsi="Arial" w:cs="Arial"/>
          <w:sz w:val="20"/>
          <w:szCs w:val="20"/>
        </w:rPr>
        <w:t>Netskope Enterprise Browser</w:t>
      </w:r>
      <w:r>
        <w:rPr>
          <w:rFonts w:ascii="Arial" w:hAnsi="Arial" w:cs="Arial"/>
          <w:sz w:val="20"/>
          <w:szCs w:val="20"/>
        </w:rPr>
        <w:t xml:space="preserve"> </w:t>
      </w:r>
      <w:r w:rsidRPr="003559BC">
        <w:rPr>
          <w:rFonts w:ascii="Arial" w:hAnsi="Arial" w:cs="Arial"/>
          <w:sz w:val="20"/>
          <w:szCs w:val="20"/>
        </w:rPr>
        <w:t>(EB) è un browser sicuro e</w:t>
      </w:r>
      <w:r>
        <w:rPr>
          <w:rFonts w:ascii="Arial" w:hAnsi="Arial" w:cs="Arial"/>
          <w:sz w:val="20"/>
          <w:szCs w:val="20"/>
        </w:rPr>
        <w:t xml:space="preserve"> </w:t>
      </w:r>
      <w:r w:rsidRPr="003559BC">
        <w:rPr>
          <w:rFonts w:ascii="Arial" w:hAnsi="Arial" w:cs="Arial"/>
          <w:sz w:val="20"/>
          <w:szCs w:val="20"/>
        </w:rPr>
        <w:t>rinforzato che consente</w:t>
      </w:r>
      <w:r>
        <w:rPr>
          <w:rFonts w:ascii="Arial" w:hAnsi="Arial" w:cs="Arial"/>
          <w:sz w:val="20"/>
          <w:szCs w:val="20"/>
        </w:rPr>
        <w:t xml:space="preserve"> </w:t>
      </w:r>
      <w:r w:rsidRPr="003559BC">
        <w:rPr>
          <w:rFonts w:ascii="Arial" w:hAnsi="Arial" w:cs="Arial"/>
          <w:sz w:val="20"/>
          <w:szCs w:val="20"/>
        </w:rPr>
        <w:t>l'accesso web protetto alle</w:t>
      </w:r>
      <w:r>
        <w:rPr>
          <w:rFonts w:ascii="Arial" w:hAnsi="Arial" w:cs="Arial"/>
          <w:sz w:val="20"/>
          <w:szCs w:val="20"/>
        </w:rPr>
        <w:t xml:space="preserve"> </w:t>
      </w:r>
      <w:r w:rsidRPr="003559BC">
        <w:rPr>
          <w:rFonts w:ascii="Arial" w:hAnsi="Arial" w:cs="Arial"/>
          <w:sz w:val="20"/>
          <w:szCs w:val="20"/>
        </w:rPr>
        <w:t>applicazioni cloud aziendali</w:t>
      </w:r>
      <w:r>
        <w:rPr>
          <w:rFonts w:ascii="Arial" w:hAnsi="Arial" w:cs="Arial"/>
          <w:sz w:val="20"/>
          <w:szCs w:val="20"/>
        </w:rPr>
        <w:t xml:space="preserve"> </w:t>
      </w:r>
      <w:r w:rsidRPr="003559BC">
        <w:rPr>
          <w:rFonts w:ascii="Arial" w:hAnsi="Arial" w:cs="Arial"/>
          <w:sz w:val="20"/>
          <w:szCs w:val="20"/>
        </w:rPr>
        <w:t>tramite New Edge, dove</w:t>
      </w:r>
      <w:r>
        <w:rPr>
          <w:rFonts w:ascii="Arial" w:hAnsi="Arial" w:cs="Arial"/>
          <w:sz w:val="20"/>
          <w:szCs w:val="20"/>
        </w:rPr>
        <w:t xml:space="preserve"> </w:t>
      </w:r>
      <w:r w:rsidRPr="003559BC">
        <w:rPr>
          <w:rFonts w:ascii="Arial" w:hAnsi="Arial" w:cs="Arial"/>
          <w:sz w:val="20"/>
          <w:szCs w:val="20"/>
        </w:rPr>
        <w:t>vengono applicati controlli in</w:t>
      </w:r>
      <w:r>
        <w:rPr>
          <w:rFonts w:ascii="Arial" w:hAnsi="Arial" w:cs="Arial"/>
          <w:sz w:val="20"/>
          <w:szCs w:val="20"/>
        </w:rPr>
        <w:t xml:space="preserve"> </w:t>
      </w:r>
      <w:r w:rsidRPr="003559BC">
        <w:rPr>
          <w:rFonts w:ascii="Arial" w:hAnsi="Arial" w:cs="Arial"/>
          <w:sz w:val="20"/>
          <w:szCs w:val="20"/>
        </w:rPr>
        <w:t>linea disponibili e integrati con</w:t>
      </w:r>
      <w:r>
        <w:rPr>
          <w:rFonts w:ascii="Arial" w:hAnsi="Arial" w:cs="Arial"/>
          <w:sz w:val="20"/>
          <w:szCs w:val="20"/>
        </w:rPr>
        <w:t xml:space="preserve"> </w:t>
      </w:r>
      <w:r w:rsidRPr="003559BC">
        <w:rPr>
          <w:rFonts w:ascii="Arial" w:hAnsi="Arial" w:cs="Arial"/>
          <w:sz w:val="20"/>
          <w:szCs w:val="20"/>
        </w:rPr>
        <w:t>funzionalità di protezione dei</w:t>
      </w:r>
      <w:r>
        <w:rPr>
          <w:rFonts w:ascii="Arial" w:hAnsi="Arial" w:cs="Arial"/>
          <w:sz w:val="20"/>
          <w:szCs w:val="20"/>
        </w:rPr>
        <w:t xml:space="preserve"> </w:t>
      </w:r>
      <w:r w:rsidRPr="003559BC">
        <w:rPr>
          <w:rFonts w:ascii="Arial" w:hAnsi="Arial" w:cs="Arial"/>
          <w:sz w:val="20"/>
          <w:szCs w:val="20"/>
        </w:rPr>
        <w:t>dati del browser. Il componente</w:t>
      </w:r>
      <w:r>
        <w:rPr>
          <w:rFonts w:ascii="Arial" w:hAnsi="Arial" w:cs="Arial"/>
          <w:sz w:val="20"/>
          <w:szCs w:val="20"/>
        </w:rPr>
        <w:t xml:space="preserve"> </w:t>
      </w:r>
      <w:r w:rsidRPr="003559BC">
        <w:rPr>
          <w:rFonts w:ascii="Arial" w:hAnsi="Arial" w:cs="Arial"/>
          <w:sz w:val="20"/>
          <w:szCs w:val="20"/>
        </w:rPr>
        <w:t>aggiuntivo Netskope Enterprise</w:t>
      </w:r>
      <w:r>
        <w:rPr>
          <w:rFonts w:ascii="Arial" w:hAnsi="Arial" w:cs="Arial"/>
          <w:sz w:val="20"/>
          <w:szCs w:val="20"/>
        </w:rPr>
        <w:t xml:space="preserve"> </w:t>
      </w:r>
      <w:r w:rsidRPr="003559BC">
        <w:rPr>
          <w:rFonts w:ascii="Arial" w:hAnsi="Arial" w:cs="Arial"/>
          <w:sz w:val="20"/>
          <w:szCs w:val="20"/>
        </w:rPr>
        <w:t>Browser (EB) richiede pacchetti</w:t>
      </w:r>
      <w:r>
        <w:rPr>
          <w:rFonts w:ascii="Arial" w:hAnsi="Arial" w:cs="Arial"/>
          <w:sz w:val="20"/>
          <w:szCs w:val="20"/>
        </w:rPr>
        <w:t xml:space="preserve"> </w:t>
      </w:r>
      <w:r w:rsidRPr="003559BC">
        <w:rPr>
          <w:rFonts w:ascii="Arial" w:hAnsi="Arial" w:cs="Arial"/>
          <w:sz w:val="20"/>
          <w:szCs w:val="20"/>
        </w:rPr>
        <w:t>in linea con NGSWG, con</w:t>
      </w:r>
      <w:r>
        <w:rPr>
          <w:rFonts w:ascii="Arial" w:hAnsi="Arial" w:cs="Arial"/>
          <w:sz w:val="20"/>
          <w:szCs w:val="20"/>
        </w:rPr>
        <w:t xml:space="preserve"> </w:t>
      </w:r>
      <w:r w:rsidRPr="003559BC">
        <w:rPr>
          <w:rFonts w:ascii="Arial" w:hAnsi="Arial" w:cs="Arial"/>
          <w:sz w:val="20"/>
          <w:szCs w:val="20"/>
        </w:rPr>
        <w:t>licenza per utente/anno.</w:t>
      </w:r>
    </w:p>
    <w:p w14:paraId="52F3588D" w14:textId="77777777" w:rsidR="003559BC" w:rsidRPr="00847604" w:rsidRDefault="003559BC" w:rsidP="009974A4">
      <w:pPr>
        <w:spacing w:line="276" w:lineRule="auto"/>
        <w:ind w:left="426"/>
        <w:rPr>
          <w:rFonts w:ascii="Arial" w:hAnsi="Arial" w:cs="Arial"/>
          <w:sz w:val="20"/>
          <w:szCs w:val="20"/>
          <w:lang w:val="en-US"/>
        </w:rPr>
      </w:pPr>
      <w:r w:rsidRPr="00847604">
        <w:rPr>
          <w:rFonts w:ascii="Arial" w:hAnsi="Arial" w:cs="Arial"/>
          <w:sz w:val="20"/>
          <w:szCs w:val="20"/>
          <w:lang w:val="en-US"/>
        </w:rPr>
        <w:t>+</w:t>
      </w:r>
    </w:p>
    <w:p w14:paraId="5C98EA5E" w14:textId="77777777" w:rsidR="003559BC" w:rsidRPr="00845A7C" w:rsidRDefault="003559BC" w:rsidP="009974A4">
      <w:pPr>
        <w:spacing w:line="276" w:lineRule="auto"/>
        <w:ind w:left="426"/>
        <w:rPr>
          <w:rFonts w:ascii="Arial" w:hAnsi="Arial" w:cs="Arial"/>
          <w:b/>
          <w:bCs/>
          <w:i/>
          <w:iCs/>
          <w:sz w:val="20"/>
          <w:szCs w:val="20"/>
          <w:lang w:val="en-US"/>
        </w:rPr>
      </w:pPr>
      <w:r w:rsidRPr="00845A7C">
        <w:rPr>
          <w:rFonts w:ascii="Arial" w:hAnsi="Arial" w:cs="Arial"/>
          <w:b/>
          <w:bCs/>
          <w:i/>
          <w:iCs/>
          <w:sz w:val="20"/>
          <w:szCs w:val="20"/>
          <w:lang w:val="en-US"/>
        </w:rPr>
        <w:t>Netskope Premium Plus Support – SKU NK-PREMIUM-PLUS-YR</w:t>
      </w:r>
    </w:p>
    <w:p w14:paraId="71640D7C" w14:textId="77777777" w:rsidR="003559BC" w:rsidRDefault="003559BC"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127921F6" w14:textId="77777777" w:rsidR="00A7014D" w:rsidRDefault="00A7014D" w:rsidP="002F10E2">
      <w:pPr>
        <w:spacing w:line="276" w:lineRule="auto"/>
        <w:rPr>
          <w:rFonts w:ascii="Arial" w:hAnsi="Arial" w:cs="Arial"/>
          <w:sz w:val="20"/>
          <w:szCs w:val="20"/>
        </w:rPr>
      </w:pPr>
    </w:p>
    <w:p w14:paraId="5A2B200B" w14:textId="2F4AD695" w:rsidR="0070481A" w:rsidRPr="00490632" w:rsidRDefault="0070481A"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Private Unified Access Level 2 – SKU NK-NPA-UNI-L2</w:t>
      </w:r>
    </w:p>
    <w:p w14:paraId="376528F0" w14:textId="77777777" w:rsidR="0070481A" w:rsidRPr="003559BC" w:rsidRDefault="0070481A" w:rsidP="009974A4">
      <w:pPr>
        <w:spacing w:line="276" w:lineRule="auto"/>
        <w:ind w:left="426"/>
        <w:rPr>
          <w:rFonts w:ascii="Arial" w:hAnsi="Arial" w:cs="Arial"/>
          <w:sz w:val="20"/>
          <w:szCs w:val="20"/>
        </w:rPr>
      </w:pPr>
      <w:r w:rsidRPr="003559BC">
        <w:rPr>
          <w:rFonts w:ascii="Arial" w:hAnsi="Arial" w:cs="Arial"/>
          <w:sz w:val="20"/>
          <w:szCs w:val="20"/>
        </w:rPr>
        <w:t>Quantità: 4.000 ÷ 8.000</w:t>
      </w:r>
    </w:p>
    <w:p w14:paraId="77A1AA6B" w14:textId="2596C7B0" w:rsidR="00AB0C11" w:rsidRPr="00BD4FBE" w:rsidRDefault="00BD4FBE" w:rsidP="009974A4">
      <w:pPr>
        <w:spacing w:line="276" w:lineRule="auto"/>
        <w:ind w:left="426"/>
        <w:rPr>
          <w:rFonts w:ascii="Arial" w:hAnsi="Arial" w:cs="Arial"/>
          <w:sz w:val="20"/>
          <w:szCs w:val="20"/>
        </w:rPr>
      </w:pPr>
      <w:r w:rsidRPr="00BD4FBE">
        <w:rPr>
          <w:rFonts w:ascii="Arial" w:hAnsi="Arial" w:cs="Arial"/>
          <w:sz w:val="20"/>
          <w:szCs w:val="20"/>
        </w:rPr>
        <w:t>Accesso privato unificato di</w:t>
      </w:r>
      <w:r>
        <w:rPr>
          <w:rFonts w:ascii="Arial" w:hAnsi="Arial" w:cs="Arial"/>
          <w:sz w:val="20"/>
          <w:szCs w:val="20"/>
        </w:rPr>
        <w:t xml:space="preserve"> </w:t>
      </w:r>
      <w:r w:rsidRPr="00BD4FBE">
        <w:rPr>
          <w:rFonts w:ascii="Arial" w:hAnsi="Arial" w:cs="Arial"/>
          <w:sz w:val="20"/>
          <w:szCs w:val="20"/>
        </w:rPr>
        <w:t>livello 2 per un massimo di</w:t>
      </w:r>
      <w:r>
        <w:rPr>
          <w:rFonts w:ascii="Arial" w:hAnsi="Arial" w:cs="Arial"/>
          <w:sz w:val="20"/>
          <w:szCs w:val="20"/>
        </w:rPr>
        <w:t xml:space="preserve"> </w:t>
      </w:r>
      <w:r w:rsidRPr="00BD4FBE">
        <w:rPr>
          <w:rFonts w:ascii="Arial" w:hAnsi="Arial" w:cs="Arial"/>
          <w:sz w:val="20"/>
          <w:szCs w:val="20"/>
        </w:rPr>
        <w:t>2.000 segmenti applicativi nel</w:t>
      </w:r>
      <w:r>
        <w:rPr>
          <w:rFonts w:ascii="Arial" w:hAnsi="Arial" w:cs="Arial"/>
          <w:sz w:val="20"/>
          <w:szCs w:val="20"/>
        </w:rPr>
        <w:t xml:space="preserve"> </w:t>
      </w:r>
      <w:proofErr w:type="spellStart"/>
      <w:r w:rsidRPr="00BD4FBE">
        <w:rPr>
          <w:rFonts w:ascii="Arial" w:hAnsi="Arial" w:cs="Arial"/>
          <w:sz w:val="20"/>
          <w:szCs w:val="20"/>
        </w:rPr>
        <w:t>tenant</w:t>
      </w:r>
      <w:proofErr w:type="spellEnd"/>
      <w:r w:rsidRPr="00BD4FBE">
        <w:rPr>
          <w:rFonts w:ascii="Arial" w:hAnsi="Arial" w:cs="Arial"/>
          <w:sz w:val="20"/>
          <w:szCs w:val="20"/>
        </w:rPr>
        <w:t>, fino a 500 destinazioni e</w:t>
      </w:r>
      <w:r>
        <w:rPr>
          <w:rFonts w:ascii="Arial" w:hAnsi="Arial" w:cs="Arial"/>
          <w:sz w:val="20"/>
          <w:szCs w:val="20"/>
        </w:rPr>
        <w:t xml:space="preserve"> </w:t>
      </w:r>
      <w:r w:rsidRPr="00BD4FBE">
        <w:rPr>
          <w:rFonts w:ascii="Arial" w:hAnsi="Arial" w:cs="Arial"/>
          <w:sz w:val="20"/>
          <w:szCs w:val="20"/>
        </w:rPr>
        <w:t>64 editori in ciascuna</w:t>
      </w:r>
      <w:r>
        <w:rPr>
          <w:rFonts w:ascii="Arial" w:hAnsi="Arial" w:cs="Arial"/>
          <w:sz w:val="20"/>
          <w:szCs w:val="20"/>
        </w:rPr>
        <w:t xml:space="preserve"> </w:t>
      </w:r>
      <w:r w:rsidRPr="00BD4FBE">
        <w:rPr>
          <w:rFonts w:ascii="Arial" w:hAnsi="Arial" w:cs="Arial"/>
          <w:sz w:val="20"/>
          <w:szCs w:val="20"/>
        </w:rPr>
        <w:t>definizione di segmento</w:t>
      </w:r>
      <w:r>
        <w:rPr>
          <w:rFonts w:ascii="Arial" w:hAnsi="Arial" w:cs="Arial"/>
          <w:sz w:val="20"/>
          <w:szCs w:val="20"/>
        </w:rPr>
        <w:t xml:space="preserve"> </w:t>
      </w:r>
      <w:r w:rsidRPr="00BD4FBE">
        <w:rPr>
          <w:rFonts w:ascii="Arial" w:hAnsi="Arial" w:cs="Arial"/>
          <w:sz w:val="20"/>
          <w:szCs w:val="20"/>
        </w:rPr>
        <w:t>applicativo privato, oltre al</w:t>
      </w:r>
      <w:r>
        <w:rPr>
          <w:rFonts w:ascii="Arial" w:hAnsi="Arial" w:cs="Arial"/>
          <w:sz w:val="20"/>
          <w:szCs w:val="20"/>
        </w:rPr>
        <w:t xml:space="preserve"> </w:t>
      </w:r>
      <w:r w:rsidRPr="00BD4FBE">
        <w:rPr>
          <w:rFonts w:ascii="Arial" w:hAnsi="Arial" w:cs="Arial"/>
          <w:sz w:val="20"/>
          <w:szCs w:val="20"/>
        </w:rPr>
        <w:t>rilevamento delle applicazioni</w:t>
      </w:r>
      <w:r>
        <w:rPr>
          <w:rFonts w:ascii="Arial" w:hAnsi="Arial" w:cs="Arial"/>
          <w:sz w:val="20"/>
          <w:szCs w:val="20"/>
        </w:rPr>
        <w:t xml:space="preserve"> </w:t>
      </w:r>
      <w:r w:rsidRPr="00BD4FBE">
        <w:rPr>
          <w:rFonts w:ascii="Arial" w:hAnsi="Arial" w:cs="Arial"/>
          <w:sz w:val="20"/>
          <w:szCs w:val="20"/>
        </w:rPr>
        <w:t>per un massimo di 100</w:t>
      </w:r>
      <w:r>
        <w:rPr>
          <w:rFonts w:ascii="Arial" w:hAnsi="Arial" w:cs="Arial"/>
          <w:sz w:val="20"/>
          <w:szCs w:val="20"/>
        </w:rPr>
        <w:t xml:space="preserve"> </w:t>
      </w:r>
      <w:r w:rsidRPr="00BD4FBE">
        <w:rPr>
          <w:rFonts w:ascii="Arial" w:hAnsi="Arial" w:cs="Arial"/>
          <w:sz w:val="20"/>
          <w:szCs w:val="20"/>
        </w:rPr>
        <w:t>destinazioni; include tutte le</w:t>
      </w:r>
      <w:r>
        <w:rPr>
          <w:rFonts w:ascii="Arial" w:hAnsi="Arial" w:cs="Arial"/>
          <w:sz w:val="20"/>
          <w:szCs w:val="20"/>
        </w:rPr>
        <w:t xml:space="preserve"> </w:t>
      </w:r>
      <w:r w:rsidRPr="00BD4FBE">
        <w:rPr>
          <w:rFonts w:ascii="Arial" w:hAnsi="Arial" w:cs="Arial"/>
          <w:sz w:val="20"/>
          <w:szCs w:val="20"/>
        </w:rPr>
        <w:t>funzionalità sia dell'Accesso</w:t>
      </w:r>
      <w:r>
        <w:rPr>
          <w:rFonts w:ascii="Arial" w:hAnsi="Arial" w:cs="Arial"/>
          <w:sz w:val="20"/>
          <w:szCs w:val="20"/>
        </w:rPr>
        <w:t xml:space="preserve"> </w:t>
      </w:r>
      <w:r w:rsidRPr="00BD4FBE">
        <w:rPr>
          <w:rFonts w:ascii="Arial" w:hAnsi="Arial" w:cs="Arial"/>
          <w:sz w:val="20"/>
          <w:szCs w:val="20"/>
        </w:rPr>
        <w:t>privato alle applicazioni di</w:t>
      </w:r>
      <w:r>
        <w:rPr>
          <w:rFonts w:ascii="Arial" w:hAnsi="Arial" w:cs="Arial"/>
          <w:sz w:val="20"/>
          <w:szCs w:val="20"/>
        </w:rPr>
        <w:t xml:space="preserve"> </w:t>
      </w:r>
      <w:r w:rsidRPr="00BD4FBE">
        <w:rPr>
          <w:rFonts w:ascii="Arial" w:hAnsi="Arial" w:cs="Arial"/>
          <w:sz w:val="20"/>
          <w:szCs w:val="20"/>
        </w:rPr>
        <w:t>livello 2 che dell'Accesso</w:t>
      </w:r>
      <w:r>
        <w:rPr>
          <w:rFonts w:ascii="Arial" w:hAnsi="Arial" w:cs="Arial"/>
          <w:sz w:val="20"/>
          <w:szCs w:val="20"/>
        </w:rPr>
        <w:t xml:space="preserve"> </w:t>
      </w:r>
      <w:r w:rsidRPr="00BD4FBE">
        <w:rPr>
          <w:rFonts w:ascii="Arial" w:hAnsi="Arial" w:cs="Arial"/>
          <w:sz w:val="20"/>
          <w:szCs w:val="20"/>
        </w:rPr>
        <w:t>privato ottimizzato; licenza per</w:t>
      </w:r>
      <w:r>
        <w:rPr>
          <w:rFonts w:ascii="Arial" w:hAnsi="Arial" w:cs="Arial"/>
          <w:sz w:val="20"/>
          <w:szCs w:val="20"/>
        </w:rPr>
        <w:t xml:space="preserve"> </w:t>
      </w:r>
      <w:r w:rsidRPr="00BD4FBE">
        <w:rPr>
          <w:rFonts w:ascii="Arial" w:hAnsi="Arial" w:cs="Arial"/>
          <w:sz w:val="20"/>
          <w:szCs w:val="20"/>
        </w:rPr>
        <w:t>utente/anno. Maggiori dettagli</w:t>
      </w:r>
      <w:r>
        <w:rPr>
          <w:rFonts w:ascii="Arial" w:hAnsi="Arial" w:cs="Arial"/>
          <w:sz w:val="20"/>
          <w:szCs w:val="20"/>
        </w:rPr>
        <w:t xml:space="preserve"> </w:t>
      </w:r>
      <w:r w:rsidRPr="00BD4FBE">
        <w:rPr>
          <w:rFonts w:ascii="Arial" w:hAnsi="Arial" w:cs="Arial"/>
          <w:sz w:val="20"/>
          <w:szCs w:val="20"/>
        </w:rPr>
        <w:t>su docs.netskope.com</w:t>
      </w:r>
    </w:p>
    <w:p w14:paraId="4BB7438D" w14:textId="77777777" w:rsidR="00BD4FBE" w:rsidRPr="00BD4FBE" w:rsidRDefault="00BD4FBE" w:rsidP="009974A4">
      <w:pPr>
        <w:spacing w:line="276" w:lineRule="auto"/>
        <w:ind w:left="426"/>
        <w:rPr>
          <w:rFonts w:ascii="Arial" w:hAnsi="Arial" w:cs="Arial"/>
          <w:sz w:val="20"/>
          <w:szCs w:val="20"/>
        </w:rPr>
      </w:pPr>
      <w:r w:rsidRPr="00BD4FBE">
        <w:rPr>
          <w:rFonts w:ascii="Arial" w:hAnsi="Arial" w:cs="Arial"/>
          <w:sz w:val="20"/>
          <w:szCs w:val="20"/>
        </w:rPr>
        <w:lastRenderedPageBreak/>
        <w:t>+</w:t>
      </w:r>
    </w:p>
    <w:p w14:paraId="50A75715" w14:textId="77777777" w:rsidR="00BD4FBE" w:rsidRPr="00BD4FBE" w:rsidRDefault="00BD4FBE" w:rsidP="009974A4">
      <w:pPr>
        <w:spacing w:line="276" w:lineRule="auto"/>
        <w:ind w:left="426"/>
        <w:rPr>
          <w:rFonts w:ascii="Arial" w:hAnsi="Arial" w:cs="Arial"/>
          <w:b/>
          <w:bCs/>
          <w:i/>
          <w:iCs/>
          <w:sz w:val="20"/>
          <w:szCs w:val="20"/>
        </w:rPr>
      </w:pPr>
      <w:r w:rsidRPr="00BD4FBE">
        <w:rPr>
          <w:rFonts w:ascii="Arial" w:hAnsi="Arial" w:cs="Arial"/>
          <w:b/>
          <w:bCs/>
          <w:i/>
          <w:iCs/>
          <w:sz w:val="20"/>
          <w:szCs w:val="20"/>
        </w:rPr>
        <w:t>Netskope Premium Plus Support – SKU NK-PREMIUM-PLUS-YR</w:t>
      </w:r>
    </w:p>
    <w:p w14:paraId="3EC498D2" w14:textId="77777777" w:rsidR="00BD4FBE" w:rsidRDefault="00BD4FBE" w:rsidP="009974A4">
      <w:pPr>
        <w:spacing w:line="276" w:lineRule="auto"/>
        <w:ind w:left="426"/>
        <w:rPr>
          <w:rFonts w:ascii="Arial" w:hAnsi="Arial" w:cs="Arial"/>
          <w:sz w:val="20"/>
          <w:szCs w:val="20"/>
          <w:lang w:val="en-US"/>
        </w:rPr>
      </w:pPr>
      <w:proofErr w:type="spellStart"/>
      <w:r w:rsidRPr="009C0B42">
        <w:rPr>
          <w:rFonts w:ascii="Arial" w:hAnsi="Arial" w:cs="Arial"/>
          <w:sz w:val="20"/>
          <w:szCs w:val="20"/>
          <w:lang w:val="en-US"/>
        </w:rPr>
        <w:t>Quantità</w:t>
      </w:r>
      <w:proofErr w:type="spellEnd"/>
      <w:r w:rsidRPr="009C0B42">
        <w:rPr>
          <w:rFonts w:ascii="Arial" w:hAnsi="Arial" w:cs="Arial"/>
          <w:sz w:val="20"/>
          <w:szCs w:val="20"/>
          <w:lang w:val="en-US"/>
        </w:rPr>
        <w:t xml:space="preserve">: </w:t>
      </w:r>
      <w:r>
        <w:rPr>
          <w:rFonts w:ascii="Arial" w:hAnsi="Arial" w:cs="Arial"/>
          <w:sz w:val="20"/>
          <w:szCs w:val="20"/>
          <w:lang w:val="en-US"/>
        </w:rPr>
        <w:t xml:space="preserve">1 </w:t>
      </w:r>
    </w:p>
    <w:p w14:paraId="663FBB0B" w14:textId="77777777" w:rsidR="00A7014D" w:rsidRDefault="00A7014D" w:rsidP="002F10E2">
      <w:pPr>
        <w:spacing w:line="276" w:lineRule="auto"/>
        <w:rPr>
          <w:rFonts w:ascii="Arial" w:hAnsi="Arial" w:cs="Arial"/>
          <w:sz w:val="20"/>
          <w:szCs w:val="20"/>
        </w:rPr>
      </w:pPr>
    </w:p>
    <w:p w14:paraId="253C803B" w14:textId="06133D25" w:rsidR="002B64E2" w:rsidRPr="00490632" w:rsidRDefault="002B64E2" w:rsidP="00852B21">
      <w:pPr>
        <w:pStyle w:val="Paragrafoelenco"/>
        <w:numPr>
          <w:ilvl w:val="0"/>
          <w:numId w:val="35"/>
        </w:numPr>
        <w:spacing w:line="276" w:lineRule="auto"/>
        <w:ind w:left="426"/>
        <w:rPr>
          <w:rFonts w:ascii="Arial" w:hAnsi="Arial" w:cs="Arial"/>
          <w:b/>
          <w:bCs/>
          <w:i/>
          <w:iCs/>
          <w:sz w:val="20"/>
          <w:szCs w:val="20"/>
          <w:lang w:val="en-US"/>
        </w:rPr>
      </w:pPr>
      <w:r w:rsidRPr="00490632">
        <w:rPr>
          <w:rFonts w:ascii="Arial" w:hAnsi="Arial" w:cs="Arial"/>
          <w:b/>
          <w:bCs/>
          <w:i/>
          <w:iCs/>
          <w:sz w:val="20"/>
          <w:szCs w:val="20"/>
          <w:lang w:val="en-US"/>
        </w:rPr>
        <w:t>Borderless WAN Virtual Appliance - 3Y Enterprise Edition, 2Gbps – SKU NK-NSGV-ENT-2G-3Y</w:t>
      </w:r>
    </w:p>
    <w:p w14:paraId="24320931" w14:textId="77777777" w:rsidR="002B64E2" w:rsidRPr="0092324F" w:rsidRDefault="002B64E2" w:rsidP="009974A4">
      <w:pPr>
        <w:spacing w:line="276" w:lineRule="auto"/>
        <w:ind w:left="426"/>
        <w:rPr>
          <w:rFonts w:ascii="Arial" w:hAnsi="Arial" w:cs="Arial"/>
          <w:sz w:val="20"/>
          <w:szCs w:val="20"/>
        </w:rPr>
      </w:pPr>
      <w:r w:rsidRPr="0092324F">
        <w:rPr>
          <w:rFonts w:ascii="Arial" w:hAnsi="Arial" w:cs="Arial"/>
          <w:sz w:val="20"/>
          <w:szCs w:val="20"/>
        </w:rPr>
        <w:t>Quantità: 2</w:t>
      </w:r>
    </w:p>
    <w:p w14:paraId="1449A091" w14:textId="00AC787C" w:rsidR="0092324F" w:rsidRPr="0092324F" w:rsidRDefault="0092324F" w:rsidP="009974A4">
      <w:pPr>
        <w:spacing w:line="276" w:lineRule="auto"/>
        <w:ind w:left="426"/>
        <w:rPr>
          <w:rFonts w:ascii="Arial" w:hAnsi="Arial" w:cs="Arial"/>
          <w:sz w:val="20"/>
          <w:szCs w:val="20"/>
        </w:rPr>
      </w:pPr>
      <w:r w:rsidRPr="0092324F">
        <w:rPr>
          <w:rFonts w:ascii="Arial" w:hAnsi="Arial" w:cs="Arial"/>
          <w:sz w:val="20"/>
          <w:szCs w:val="20"/>
        </w:rPr>
        <w:t>Appliance virtuale Netskope</w:t>
      </w:r>
      <w:r>
        <w:rPr>
          <w:rFonts w:ascii="Arial" w:hAnsi="Arial" w:cs="Arial"/>
          <w:sz w:val="20"/>
          <w:szCs w:val="20"/>
        </w:rPr>
        <w:t xml:space="preserve"> </w:t>
      </w:r>
      <w:proofErr w:type="spellStart"/>
      <w:r w:rsidRPr="0092324F">
        <w:rPr>
          <w:rFonts w:ascii="Arial" w:hAnsi="Arial" w:cs="Arial"/>
          <w:sz w:val="20"/>
          <w:szCs w:val="20"/>
        </w:rPr>
        <w:t>Borderless</w:t>
      </w:r>
      <w:proofErr w:type="spellEnd"/>
      <w:r w:rsidRPr="0092324F">
        <w:rPr>
          <w:rFonts w:ascii="Arial" w:hAnsi="Arial" w:cs="Arial"/>
          <w:sz w:val="20"/>
          <w:szCs w:val="20"/>
        </w:rPr>
        <w:t xml:space="preserve"> WAN </w:t>
      </w:r>
      <w:r>
        <w:rPr>
          <w:rFonts w:ascii="Arial" w:hAnsi="Arial" w:cs="Arial"/>
          <w:sz w:val="20"/>
          <w:szCs w:val="20"/>
        </w:rPr>
        <w:t>–</w:t>
      </w:r>
      <w:r w:rsidRPr="0092324F">
        <w:rPr>
          <w:rFonts w:ascii="Arial" w:hAnsi="Arial" w:cs="Arial"/>
          <w:sz w:val="20"/>
          <w:szCs w:val="20"/>
        </w:rPr>
        <w:t xml:space="preserve"> Edizione</w:t>
      </w:r>
      <w:r>
        <w:rPr>
          <w:rFonts w:ascii="Arial" w:hAnsi="Arial" w:cs="Arial"/>
          <w:sz w:val="20"/>
          <w:szCs w:val="20"/>
        </w:rPr>
        <w:t xml:space="preserve"> </w:t>
      </w:r>
      <w:r w:rsidRPr="0092324F">
        <w:rPr>
          <w:rFonts w:ascii="Arial" w:hAnsi="Arial" w:cs="Arial"/>
          <w:sz w:val="20"/>
          <w:szCs w:val="20"/>
        </w:rPr>
        <w:t>software Enterprise con durata</w:t>
      </w:r>
      <w:r>
        <w:rPr>
          <w:rFonts w:ascii="Arial" w:hAnsi="Arial" w:cs="Arial"/>
          <w:sz w:val="20"/>
          <w:szCs w:val="20"/>
        </w:rPr>
        <w:t xml:space="preserve"> </w:t>
      </w:r>
      <w:r w:rsidRPr="0092324F">
        <w:rPr>
          <w:rFonts w:ascii="Arial" w:hAnsi="Arial" w:cs="Arial"/>
          <w:sz w:val="20"/>
          <w:szCs w:val="20"/>
        </w:rPr>
        <w:t>di 3 anni e velocità di</w:t>
      </w:r>
      <w:r>
        <w:rPr>
          <w:rFonts w:ascii="Arial" w:hAnsi="Arial" w:cs="Arial"/>
          <w:sz w:val="20"/>
          <w:szCs w:val="20"/>
        </w:rPr>
        <w:t xml:space="preserve"> </w:t>
      </w:r>
      <w:r w:rsidRPr="0092324F">
        <w:rPr>
          <w:rFonts w:ascii="Arial" w:hAnsi="Arial" w:cs="Arial"/>
          <w:sz w:val="20"/>
          <w:szCs w:val="20"/>
        </w:rPr>
        <w:t>trasmissione di 2 Gbps.</w:t>
      </w:r>
      <w:r>
        <w:rPr>
          <w:rFonts w:ascii="Arial" w:hAnsi="Arial" w:cs="Arial"/>
          <w:sz w:val="20"/>
          <w:szCs w:val="20"/>
        </w:rPr>
        <w:t xml:space="preserve"> </w:t>
      </w:r>
      <w:r w:rsidRPr="0092324F">
        <w:rPr>
          <w:rFonts w:ascii="Arial" w:hAnsi="Arial" w:cs="Arial"/>
          <w:sz w:val="20"/>
          <w:szCs w:val="20"/>
        </w:rPr>
        <w:t xml:space="preserve">Piattaforme supportate: </w:t>
      </w:r>
      <w:proofErr w:type="spellStart"/>
      <w:r w:rsidRPr="0092324F">
        <w:rPr>
          <w:rFonts w:ascii="Arial" w:hAnsi="Arial" w:cs="Arial"/>
          <w:sz w:val="20"/>
          <w:szCs w:val="20"/>
        </w:rPr>
        <w:t>ESXi</w:t>
      </w:r>
      <w:proofErr w:type="spellEnd"/>
      <w:r w:rsidRPr="0092324F">
        <w:rPr>
          <w:rFonts w:ascii="Arial" w:hAnsi="Arial" w:cs="Arial"/>
          <w:sz w:val="20"/>
          <w:szCs w:val="20"/>
        </w:rPr>
        <w:t>.</w:t>
      </w:r>
      <w:r>
        <w:rPr>
          <w:rFonts w:ascii="Arial" w:hAnsi="Arial" w:cs="Arial"/>
          <w:sz w:val="20"/>
          <w:szCs w:val="20"/>
        </w:rPr>
        <w:t xml:space="preserve"> </w:t>
      </w:r>
      <w:r w:rsidRPr="0092324F">
        <w:rPr>
          <w:rFonts w:ascii="Arial" w:hAnsi="Arial" w:cs="Arial"/>
          <w:sz w:val="20"/>
          <w:szCs w:val="20"/>
        </w:rPr>
        <w:t>L'abbonamento al software</w:t>
      </w:r>
      <w:r>
        <w:rPr>
          <w:rFonts w:ascii="Arial" w:hAnsi="Arial" w:cs="Arial"/>
          <w:sz w:val="20"/>
          <w:szCs w:val="20"/>
        </w:rPr>
        <w:t xml:space="preserve"> </w:t>
      </w:r>
      <w:r w:rsidRPr="0092324F">
        <w:rPr>
          <w:rFonts w:ascii="Arial" w:hAnsi="Arial" w:cs="Arial"/>
          <w:sz w:val="20"/>
          <w:szCs w:val="20"/>
        </w:rPr>
        <w:t>Enterprise include le seguenti</w:t>
      </w:r>
      <w:r>
        <w:rPr>
          <w:rFonts w:ascii="Arial" w:hAnsi="Arial" w:cs="Arial"/>
          <w:sz w:val="20"/>
          <w:szCs w:val="20"/>
        </w:rPr>
        <w:t xml:space="preserve"> </w:t>
      </w:r>
      <w:r w:rsidRPr="0092324F">
        <w:rPr>
          <w:rFonts w:ascii="Arial" w:hAnsi="Arial" w:cs="Arial"/>
          <w:sz w:val="20"/>
          <w:szCs w:val="20"/>
        </w:rPr>
        <w:t>funzionalità:</w:t>
      </w:r>
    </w:p>
    <w:p w14:paraId="3D6F6D7A" w14:textId="6A631F2B" w:rsidR="0092324F" w:rsidRPr="0092324F" w:rsidRDefault="0092324F" w:rsidP="009974A4">
      <w:pPr>
        <w:pStyle w:val="Paragrafoelenco"/>
        <w:numPr>
          <w:ilvl w:val="0"/>
          <w:numId w:val="30"/>
        </w:numPr>
        <w:spacing w:line="276" w:lineRule="auto"/>
        <w:ind w:hanging="294"/>
        <w:rPr>
          <w:rFonts w:ascii="Arial" w:hAnsi="Arial" w:cs="Arial"/>
          <w:sz w:val="20"/>
          <w:szCs w:val="20"/>
        </w:rPr>
      </w:pPr>
      <w:r w:rsidRPr="0092324F">
        <w:rPr>
          <w:rFonts w:ascii="Arial" w:hAnsi="Arial" w:cs="Arial"/>
          <w:sz w:val="20"/>
          <w:szCs w:val="20"/>
        </w:rPr>
        <w:t>Gestione cloud e controller in hosting</w:t>
      </w:r>
    </w:p>
    <w:p w14:paraId="110CD70B" w14:textId="1A5850E8" w:rsidR="0092324F" w:rsidRPr="00C33014" w:rsidRDefault="0092324F" w:rsidP="009974A4">
      <w:pPr>
        <w:pStyle w:val="Paragrafoelenco"/>
        <w:numPr>
          <w:ilvl w:val="0"/>
          <w:numId w:val="30"/>
        </w:numPr>
        <w:spacing w:line="276" w:lineRule="auto"/>
        <w:ind w:hanging="294"/>
        <w:rPr>
          <w:rFonts w:ascii="Arial" w:hAnsi="Arial" w:cs="Arial"/>
          <w:sz w:val="20"/>
          <w:szCs w:val="20"/>
        </w:rPr>
      </w:pPr>
      <w:r w:rsidRPr="00C33014">
        <w:rPr>
          <w:rFonts w:ascii="Arial" w:hAnsi="Arial" w:cs="Arial"/>
          <w:sz w:val="20"/>
          <w:szCs w:val="20"/>
        </w:rPr>
        <w:t xml:space="preserve">Funzionalità di rete: Hub &amp; Spoke, NAT su VPN, </w:t>
      </w:r>
      <w:proofErr w:type="spellStart"/>
      <w:r w:rsidRPr="00C33014">
        <w:rPr>
          <w:rFonts w:ascii="Arial" w:hAnsi="Arial" w:cs="Arial"/>
          <w:sz w:val="20"/>
          <w:szCs w:val="20"/>
        </w:rPr>
        <w:t>routing</w:t>
      </w:r>
      <w:proofErr w:type="spellEnd"/>
      <w:r w:rsidR="00C33014" w:rsidRPr="00C33014">
        <w:rPr>
          <w:rFonts w:ascii="Arial" w:hAnsi="Arial" w:cs="Arial"/>
          <w:sz w:val="20"/>
          <w:szCs w:val="20"/>
        </w:rPr>
        <w:t xml:space="preserve"> </w:t>
      </w:r>
      <w:r w:rsidRPr="00C33014">
        <w:rPr>
          <w:rFonts w:ascii="Arial" w:hAnsi="Arial" w:cs="Arial"/>
          <w:sz w:val="20"/>
          <w:szCs w:val="20"/>
        </w:rPr>
        <w:t xml:space="preserve">statico, </w:t>
      </w:r>
      <w:proofErr w:type="spellStart"/>
      <w:r w:rsidRPr="00C33014">
        <w:rPr>
          <w:rFonts w:ascii="Arial" w:hAnsi="Arial" w:cs="Arial"/>
          <w:sz w:val="20"/>
          <w:szCs w:val="20"/>
        </w:rPr>
        <w:t>routing</w:t>
      </w:r>
      <w:proofErr w:type="spellEnd"/>
      <w:r w:rsidRPr="00C33014">
        <w:rPr>
          <w:rFonts w:ascii="Arial" w:hAnsi="Arial" w:cs="Arial"/>
          <w:sz w:val="20"/>
          <w:szCs w:val="20"/>
        </w:rPr>
        <w:t xml:space="preserve"> avanzato</w:t>
      </w:r>
      <w:r w:rsidR="00C33014" w:rsidRPr="00C33014">
        <w:rPr>
          <w:rFonts w:ascii="Arial" w:hAnsi="Arial" w:cs="Arial"/>
          <w:sz w:val="20"/>
          <w:szCs w:val="20"/>
        </w:rPr>
        <w:t xml:space="preserve"> </w:t>
      </w:r>
      <w:r w:rsidRPr="00C33014">
        <w:rPr>
          <w:rFonts w:ascii="Arial" w:hAnsi="Arial" w:cs="Arial"/>
          <w:sz w:val="20"/>
          <w:szCs w:val="20"/>
        </w:rPr>
        <w:t xml:space="preserve">(OSPF, </w:t>
      </w:r>
      <w:proofErr w:type="spellStart"/>
      <w:r w:rsidRPr="00C33014">
        <w:rPr>
          <w:rFonts w:ascii="Arial" w:hAnsi="Arial" w:cs="Arial"/>
          <w:sz w:val="20"/>
          <w:szCs w:val="20"/>
        </w:rPr>
        <w:t>eBGP</w:t>
      </w:r>
      <w:proofErr w:type="spellEnd"/>
      <w:r w:rsidRPr="00C33014">
        <w:rPr>
          <w:rFonts w:ascii="Arial" w:hAnsi="Arial" w:cs="Arial"/>
          <w:sz w:val="20"/>
          <w:szCs w:val="20"/>
        </w:rPr>
        <w:t>, alta</w:t>
      </w:r>
      <w:r w:rsidR="00C33014" w:rsidRPr="00C33014">
        <w:rPr>
          <w:rFonts w:ascii="Arial" w:hAnsi="Arial" w:cs="Arial"/>
          <w:sz w:val="20"/>
          <w:szCs w:val="20"/>
        </w:rPr>
        <w:t xml:space="preserve"> </w:t>
      </w:r>
      <w:r w:rsidRPr="00C33014">
        <w:rPr>
          <w:rFonts w:ascii="Arial" w:hAnsi="Arial" w:cs="Arial"/>
          <w:sz w:val="20"/>
          <w:szCs w:val="20"/>
        </w:rPr>
        <w:t>disponibilità), topologia</w:t>
      </w:r>
      <w:r w:rsidR="00C33014" w:rsidRPr="00C33014">
        <w:rPr>
          <w:rFonts w:ascii="Arial" w:hAnsi="Arial" w:cs="Arial"/>
          <w:sz w:val="20"/>
          <w:szCs w:val="20"/>
        </w:rPr>
        <w:t xml:space="preserve"> </w:t>
      </w:r>
      <w:r w:rsidRPr="00C33014">
        <w:rPr>
          <w:rFonts w:ascii="Arial" w:hAnsi="Arial" w:cs="Arial"/>
          <w:sz w:val="20"/>
          <w:szCs w:val="20"/>
        </w:rPr>
        <w:t>avanzata (Full Mesh, tunnel</w:t>
      </w:r>
      <w:r w:rsidR="00C33014" w:rsidRPr="00C33014">
        <w:rPr>
          <w:rFonts w:ascii="Arial" w:hAnsi="Arial" w:cs="Arial"/>
          <w:sz w:val="20"/>
          <w:szCs w:val="20"/>
        </w:rPr>
        <w:t xml:space="preserve"> </w:t>
      </w:r>
      <w:r w:rsidRPr="00C33014">
        <w:rPr>
          <w:rFonts w:ascii="Arial" w:hAnsi="Arial" w:cs="Arial"/>
          <w:sz w:val="20"/>
          <w:szCs w:val="20"/>
        </w:rPr>
        <w:t>dinamici basati su tag, supporto</w:t>
      </w:r>
      <w:r w:rsidR="00C33014" w:rsidRPr="00C33014">
        <w:rPr>
          <w:rFonts w:ascii="Arial" w:hAnsi="Arial" w:cs="Arial"/>
          <w:sz w:val="20"/>
          <w:szCs w:val="20"/>
        </w:rPr>
        <w:t xml:space="preserve"> </w:t>
      </w:r>
      <w:r w:rsidRPr="00C33014">
        <w:rPr>
          <w:rFonts w:ascii="Arial" w:hAnsi="Arial" w:cs="Arial"/>
          <w:sz w:val="20"/>
          <w:szCs w:val="20"/>
        </w:rPr>
        <w:t>MPLS)</w:t>
      </w:r>
    </w:p>
    <w:p w14:paraId="6C0EC114" w14:textId="0AED3E23" w:rsidR="0092324F" w:rsidRPr="00C33014" w:rsidRDefault="0092324F" w:rsidP="009974A4">
      <w:pPr>
        <w:pStyle w:val="Paragrafoelenco"/>
        <w:numPr>
          <w:ilvl w:val="0"/>
          <w:numId w:val="30"/>
        </w:numPr>
        <w:spacing w:line="276" w:lineRule="auto"/>
        <w:ind w:hanging="294"/>
        <w:rPr>
          <w:rFonts w:ascii="Arial" w:hAnsi="Arial" w:cs="Arial"/>
          <w:sz w:val="20"/>
          <w:szCs w:val="20"/>
        </w:rPr>
      </w:pPr>
      <w:r w:rsidRPr="00C33014">
        <w:rPr>
          <w:rFonts w:ascii="Arial" w:hAnsi="Arial" w:cs="Arial"/>
          <w:sz w:val="20"/>
          <w:szCs w:val="20"/>
        </w:rPr>
        <w:t xml:space="preserve">Sicurezza: firewall </w:t>
      </w:r>
      <w:proofErr w:type="spellStart"/>
      <w:r w:rsidRPr="00C33014">
        <w:rPr>
          <w:rFonts w:ascii="Arial" w:hAnsi="Arial" w:cs="Arial"/>
          <w:sz w:val="20"/>
          <w:szCs w:val="20"/>
        </w:rPr>
        <w:t>stateful</w:t>
      </w:r>
      <w:proofErr w:type="spellEnd"/>
      <w:r w:rsidR="00C33014" w:rsidRPr="00C33014">
        <w:rPr>
          <w:rFonts w:ascii="Arial" w:hAnsi="Arial" w:cs="Arial"/>
          <w:sz w:val="20"/>
          <w:szCs w:val="20"/>
        </w:rPr>
        <w:t xml:space="preserve"> </w:t>
      </w:r>
      <w:r w:rsidRPr="00C33014">
        <w:rPr>
          <w:rFonts w:ascii="Arial" w:hAnsi="Arial" w:cs="Arial"/>
          <w:sz w:val="20"/>
          <w:szCs w:val="20"/>
        </w:rPr>
        <w:t>sensibile alle applicazioni,</w:t>
      </w:r>
      <w:r w:rsidR="00C33014" w:rsidRPr="00C33014">
        <w:rPr>
          <w:rFonts w:ascii="Arial" w:hAnsi="Arial" w:cs="Arial"/>
          <w:sz w:val="20"/>
          <w:szCs w:val="20"/>
        </w:rPr>
        <w:t xml:space="preserve"> </w:t>
      </w:r>
      <w:r w:rsidRPr="00C33014">
        <w:rPr>
          <w:rFonts w:ascii="Arial" w:hAnsi="Arial" w:cs="Arial"/>
          <w:sz w:val="20"/>
          <w:szCs w:val="20"/>
        </w:rPr>
        <w:t xml:space="preserve">Security </w:t>
      </w:r>
      <w:proofErr w:type="spellStart"/>
      <w:r w:rsidRPr="00C33014">
        <w:rPr>
          <w:rFonts w:ascii="Arial" w:hAnsi="Arial" w:cs="Arial"/>
          <w:sz w:val="20"/>
          <w:szCs w:val="20"/>
        </w:rPr>
        <w:t>OnRamp</w:t>
      </w:r>
      <w:proofErr w:type="spellEnd"/>
      <w:r w:rsidRPr="00C33014">
        <w:rPr>
          <w:rFonts w:ascii="Arial" w:hAnsi="Arial" w:cs="Arial"/>
          <w:sz w:val="20"/>
          <w:szCs w:val="20"/>
        </w:rPr>
        <w:t xml:space="preserve"> per Netskope</w:t>
      </w:r>
      <w:r w:rsidR="00C33014" w:rsidRPr="00C33014">
        <w:rPr>
          <w:rFonts w:ascii="Arial" w:hAnsi="Arial" w:cs="Arial"/>
          <w:sz w:val="20"/>
          <w:szCs w:val="20"/>
        </w:rPr>
        <w:t xml:space="preserve"> </w:t>
      </w:r>
      <w:proofErr w:type="spellStart"/>
      <w:r w:rsidRPr="00C33014">
        <w:rPr>
          <w:rFonts w:ascii="Arial" w:hAnsi="Arial" w:cs="Arial"/>
          <w:sz w:val="20"/>
          <w:szCs w:val="20"/>
        </w:rPr>
        <w:t>Intelligent</w:t>
      </w:r>
      <w:proofErr w:type="spellEnd"/>
      <w:r w:rsidRPr="00C33014">
        <w:rPr>
          <w:rFonts w:ascii="Arial" w:hAnsi="Arial" w:cs="Arial"/>
          <w:sz w:val="20"/>
          <w:szCs w:val="20"/>
        </w:rPr>
        <w:t xml:space="preserve"> SSE</w:t>
      </w:r>
    </w:p>
    <w:p w14:paraId="2053E403" w14:textId="11D9D521" w:rsidR="0092324F" w:rsidRPr="000C4CFF" w:rsidRDefault="0092324F" w:rsidP="009974A4">
      <w:pPr>
        <w:pStyle w:val="Paragrafoelenco"/>
        <w:numPr>
          <w:ilvl w:val="0"/>
          <w:numId w:val="30"/>
        </w:numPr>
        <w:spacing w:line="276" w:lineRule="auto"/>
        <w:ind w:hanging="294"/>
        <w:rPr>
          <w:rFonts w:ascii="Arial" w:hAnsi="Arial" w:cs="Arial"/>
          <w:sz w:val="20"/>
          <w:szCs w:val="20"/>
        </w:rPr>
      </w:pPr>
      <w:r w:rsidRPr="000C4CFF">
        <w:rPr>
          <w:rFonts w:ascii="Arial" w:hAnsi="Arial" w:cs="Arial"/>
          <w:sz w:val="20"/>
          <w:szCs w:val="20"/>
        </w:rPr>
        <w:t>WAN sensibile al contesto:</w:t>
      </w:r>
      <w:r w:rsidR="000C4CFF" w:rsidRPr="000C4CFF">
        <w:rPr>
          <w:rFonts w:ascii="Arial" w:hAnsi="Arial" w:cs="Arial"/>
          <w:sz w:val="20"/>
          <w:szCs w:val="20"/>
        </w:rPr>
        <w:t xml:space="preserve"> </w:t>
      </w:r>
      <w:r w:rsidRPr="000C4CFF">
        <w:rPr>
          <w:rFonts w:ascii="Arial" w:hAnsi="Arial" w:cs="Arial"/>
          <w:sz w:val="20"/>
          <w:szCs w:val="20"/>
        </w:rPr>
        <w:t>oltre 50.000 app/App Trust,</w:t>
      </w:r>
      <w:r w:rsidR="000C4CFF" w:rsidRPr="000C4CFF">
        <w:rPr>
          <w:rFonts w:ascii="Arial" w:hAnsi="Arial" w:cs="Arial"/>
          <w:sz w:val="20"/>
          <w:szCs w:val="20"/>
        </w:rPr>
        <w:t xml:space="preserve"> </w:t>
      </w:r>
      <w:proofErr w:type="spellStart"/>
      <w:r w:rsidRPr="000C4CFF">
        <w:rPr>
          <w:rFonts w:ascii="Arial" w:hAnsi="Arial" w:cs="Arial"/>
          <w:sz w:val="20"/>
          <w:szCs w:val="20"/>
        </w:rPr>
        <w:t>QoS</w:t>
      </w:r>
      <w:proofErr w:type="spellEnd"/>
      <w:r w:rsidRPr="000C4CFF">
        <w:rPr>
          <w:rFonts w:ascii="Arial" w:hAnsi="Arial" w:cs="Arial"/>
          <w:sz w:val="20"/>
          <w:szCs w:val="20"/>
        </w:rPr>
        <w:t xml:space="preserve"> sensibile alle applicazioni,</w:t>
      </w:r>
      <w:r w:rsidR="000C4CFF" w:rsidRPr="000C4CFF">
        <w:rPr>
          <w:rFonts w:ascii="Arial" w:hAnsi="Arial" w:cs="Arial"/>
          <w:sz w:val="20"/>
          <w:szCs w:val="20"/>
        </w:rPr>
        <w:t xml:space="preserve"> </w:t>
      </w:r>
      <w:r w:rsidRPr="000C4CFF">
        <w:rPr>
          <w:rFonts w:ascii="Arial" w:hAnsi="Arial" w:cs="Arial"/>
          <w:sz w:val="20"/>
          <w:szCs w:val="20"/>
        </w:rPr>
        <w:t>correzione e FEC, oltre 3.000</w:t>
      </w:r>
      <w:r w:rsidR="000C4CFF" w:rsidRPr="000C4CFF">
        <w:rPr>
          <w:rFonts w:ascii="Arial" w:hAnsi="Arial" w:cs="Arial"/>
          <w:sz w:val="20"/>
          <w:szCs w:val="20"/>
        </w:rPr>
        <w:t xml:space="preserve"> </w:t>
      </w:r>
      <w:r w:rsidRPr="000C4CFF">
        <w:rPr>
          <w:rFonts w:ascii="Arial" w:hAnsi="Arial" w:cs="Arial"/>
          <w:sz w:val="20"/>
          <w:szCs w:val="20"/>
        </w:rPr>
        <w:t>app, rilevamento delle app al</w:t>
      </w:r>
      <w:r w:rsidR="000C4CFF" w:rsidRPr="000C4CFF">
        <w:rPr>
          <w:rFonts w:ascii="Arial" w:hAnsi="Arial" w:cs="Arial"/>
          <w:sz w:val="20"/>
          <w:szCs w:val="20"/>
        </w:rPr>
        <w:t xml:space="preserve"> </w:t>
      </w:r>
      <w:r w:rsidRPr="000C4CFF">
        <w:rPr>
          <w:rFonts w:ascii="Arial" w:hAnsi="Arial" w:cs="Arial"/>
          <w:sz w:val="20"/>
          <w:szCs w:val="20"/>
        </w:rPr>
        <w:t>primo pacchetto, app</w:t>
      </w:r>
      <w:r w:rsidR="000C4CFF" w:rsidRPr="000C4CFF">
        <w:rPr>
          <w:rFonts w:ascii="Arial" w:hAnsi="Arial" w:cs="Arial"/>
          <w:sz w:val="20"/>
          <w:szCs w:val="20"/>
        </w:rPr>
        <w:t xml:space="preserve"> </w:t>
      </w:r>
      <w:r w:rsidRPr="000C4CFF">
        <w:rPr>
          <w:rFonts w:ascii="Arial" w:hAnsi="Arial" w:cs="Arial"/>
          <w:sz w:val="20"/>
          <w:szCs w:val="20"/>
        </w:rPr>
        <w:t>personalizzate, ottimizzazione</w:t>
      </w:r>
      <w:r w:rsidR="000C4CFF" w:rsidRPr="000C4CFF">
        <w:rPr>
          <w:rFonts w:ascii="Arial" w:hAnsi="Arial" w:cs="Arial"/>
          <w:sz w:val="20"/>
          <w:szCs w:val="20"/>
        </w:rPr>
        <w:t xml:space="preserve"> </w:t>
      </w:r>
      <w:r w:rsidRPr="000C4CFF">
        <w:rPr>
          <w:rFonts w:ascii="Arial" w:hAnsi="Arial" w:cs="Arial"/>
          <w:sz w:val="20"/>
          <w:szCs w:val="20"/>
        </w:rPr>
        <w:t>TCP</w:t>
      </w:r>
    </w:p>
    <w:p w14:paraId="74A1A44A" w14:textId="10FC9A85" w:rsidR="0092324F" w:rsidRPr="000C4CFF" w:rsidRDefault="0092324F" w:rsidP="009974A4">
      <w:pPr>
        <w:pStyle w:val="Paragrafoelenco"/>
        <w:numPr>
          <w:ilvl w:val="0"/>
          <w:numId w:val="30"/>
        </w:numPr>
        <w:spacing w:line="276" w:lineRule="auto"/>
        <w:ind w:hanging="294"/>
        <w:rPr>
          <w:rFonts w:ascii="Arial" w:hAnsi="Arial" w:cs="Arial"/>
          <w:sz w:val="20"/>
          <w:szCs w:val="20"/>
        </w:rPr>
      </w:pPr>
      <w:r w:rsidRPr="000C4CFF">
        <w:rPr>
          <w:rFonts w:ascii="Arial" w:hAnsi="Arial" w:cs="Arial"/>
          <w:sz w:val="20"/>
          <w:szCs w:val="20"/>
        </w:rPr>
        <w:t>Visibilità e analisi: dashboard,</w:t>
      </w:r>
      <w:r w:rsidR="000C4CFF" w:rsidRPr="000C4CFF">
        <w:rPr>
          <w:rFonts w:ascii="Arial" w:hAnsi="Arial" w:cs="Arial"/>
          <w:sz w:val="20"/>
          <w:szCs w:val="20"/>
        </w:rPr>
        <w:t xml:space="preserve"> </w:t>
      </w:r>
      <w:r w:rsidRPr="000C4CFF">
        <w:rPr>
          <w:rFonts w:ascii="Arial" w:hAnsi="Arial" w:cs="Arial"/>
          <w:sz w:val="20"/>
          <w:szCs w:val="20"/>
        </w:rPr>
        <w:t xml:space="preserve">mappa </w:t>
      </w:r>
      <w:proofErr w:type="spellStart"/>
      <w:r w:rsidRPr="000C4CFF">
        <w:rPr>
          <w:rFonts w:ascii="Arial" w:hAnsi="Arial" w:cs="Arial"/>
          <w:sz w:val="20"/>
          <w:szCs w:val="20"/>
        </w:rPr>
        <w:t>AppX</w:t>
      </w:r>
      <w:proofErr w:type="spellEnd"/>
      <w:r w:rsidRPr="000C4CFF">
        <w:rPr>
          <w:rFonts w:ascii="Arial" w:hAnsi="Arial" w:cs="Arial"/>
          <w:sz w:val="20"/>
          <w:szCs w:val="20"/>
        </w:rPr>
        <w:t>, statistiche su</w:t>
      </w:r>
      <w:r w:rsidR="000C4CFF" w:rsidRPr="000C4CFF">
        <w:rPr>
          <w:rFonts w:ascii="Arial" w:hAnsi="Arial" w:cs="Arial"/>
          <w:sz w:val="20"/>
          <w:szCs w:val="20"/>
        </w:rPr>
        <w:t xml:space="preserve"> </w:t>
      </w:r>
      <w:r w:rsidRPr="000C4CFF">
        <w:rPr>
          <w:rFonts w:ascii="Arial" w:hAnsi="Arial" w:cs="Arial"/>
          <w:sz w:val="20"/>
          <w:szCs w:val="20"/>
        </w:rPr>
        <w:t>collegamenti/percorsi,</w:t>
      </w:r>
      <w:r w:rsidR="000C4CFF" w:rsidRPr="000C4CFF">
        <w:rPr>
          <w:rFonts w:ascii="Arial" w:hAnsi="Arial" w:cs="Arial"/>
          <w:sz w:val="20"/>
          <w:szCs w:val="20"/>
        </w:rPr>
        <w:t xml:space="preserve"> </w:t>
      </w:r>
      <w:r w:rsidRPr="000C4CFF">
        <w:rPr>
          <w:rFonts w:ascii="Arial" w:hAnsi="Arial" w:cs="Arial"/>
          <w:sz w:val="20"/>
          <w:szCs w:val="20"/>
        </w:rPr>
        <w:t>registrazioni dei flussi,</w:t>
      </w:r>
      <w:r w:rsidR="000C4CFF" w:rsidRPr="000C4CFF">
        <w:rPr>
          <w:rFonts w:ascii="Arial" w:hAnsi="Arial" w:cs="Arial"/>
          <w:sz w:val="20"/>
          <w:szCs w:val="20"/>
        </w:rPr>
        <w:t xml:space="preserve"> </w:t>
      </w:r>
      <w:r w:rsidRPr="000C4CFF">
        <w:rPr>
          <w:rFonts w:ascii="Arial" w:hAnsi="Arial" w:cs="Arial"/>
          <w:sz w:val="20"/>
          <w:szCs w:val="20"/>
        </w:rPr>
        <w:t>transazioni, risoluzione dei</w:t>
      </w:r>
      <w:r w:rsidR="000C4CFF" w:rsidRPr="000C4CFF">
        <w:rPr>
          <w:rFonts w:ascii="Arial" w:hAnsi="Arial" w:cs="Arial"/>
          <w:sz w:val="20"/>
          <w:szCs w:val="20"/>
        </w:rPr>
        <w:t xml:space="preserve"> </w:t>
      </w:r>
      <w:r w:rsidRPr="000C4CFF">
        <w:rPr>
          <w:rFonts w:ascii="Arial" w:hAnsi="Arial" w:cs="Arial"/>
          <w:sz w:val="20"/>
          <w:szCs w:val="20"/>
        </w:rPr>
        <w:t>problemi (PCAP, diagnostica,</w:t>
      </w:r>
      <w:r w:rsidR="000C4CFF" w:rsidRPr="000C4CFF">
        <w:rPr>
          <w:rFonts w:ascii="Arial" w:hAnsi="Arial" w:cs="Arial"/>
          <w:sz w:val="20"/>
          <w:szCs w:val="20"/>
        </w:rPr>
        <w:t xml:space="preserve"> </w:t>
      </w:r>
      <w:r w:rsidRPr="000C4CFF">
        <w:rPr>
          <w:rFonts w:ascii="Arial" w:hAnsi="Arial" w:cs="Arial"/>
          <w:sz w:val="20"/>
          <w:szCs w:val="20"/>
        </w:rPr>
        <w:t>eventi), reportistica standard</w:t>
      </w:r>
      <w:r w:rsidR="000C4CFF" w:rsidRPr="000C4CFF">
        <w:rPr>
          <w:rFonts w:ascii="Arial" w:hAnsi="Arial" w:cs="Arial"/>
          <w:sz w:val="20"/>
          <w:szCs w:val="20"/>
        </w:rPr>
        <w:t xml:space="preserve"> </w:t>
      </w:r>
      <w:r w:rsidRPr="000C4CFF">
        <w:rPr>
          <w:rFonts w:ascii="Arial" w:hAnsi="Arial" w:cs="Arial"/>
          <w:sz w:val="20"/>
          <w:szCs w:val="20"/>
        </w:rPr>
        <w:t>basata su 90 giorni di</w:t>
      </w:r>
      <w:r w:rsidR="000C4CFF" w:rsidRPr="000C4CFF">
        <w:rPr>
          <w:rFonts w:ascii="Arial" w:hAnsi="Arial" w:cs="Arial"/>
          <w:sz w:val="20"/>
          <w:szCs w:val="20"/>
        </w:rPr>
        <w:t xml:space="preserve"> </w:t>
      </w:r>
      <w:r w:rsidRPr="000C4CFF">
        <w:rPr>
          <w:rFonts w:ascii="Arial" w:hAnsi="Arial" w:cs="Arial"/>
          <w:sz w:val="20"/>
          <w:szCs w:val="20"/>
        </w:rPr>
        <w:t>conservazione dei dati</w:t>
      </w:r>
    </w:p>
    <w:p w14:paraId="20A185A2" w14:textId="6AC38B33" w:rsidR="002B64E2" w:rsidRPr="00C3579F" w:rsidRDefault="0092324F" w:rsidP="009974A4">
      <w:pPr>
        <w:pStyle w:val="Paragrafoelenco"/>
        <w:numPr>
          <w:ilvl w:val="0"/>
          <w:numId w:val="30"/>
        </w:numPr>
        <w:spacing w:line="276" w:lineRule="auto"/>
        <w:ind w:hanging="294"/>
        <w:rPr>
          <w:rFonts w:ascii="Arial" w:hAnsi="Arial" w:cs="Arial"/>
          <w:sz w:val="20"/>
          <w:szCs w:val="20"/>
        </w:rPr>
      </w:pPr>
      <w:r w:rsidRPr="000C4CFF">
        <w:rPr>
          <w:rFonts w:ascii="Arial" w:hAnsi="Arial" w:cs="Arial"/>
          <w:sz w:val="20"/>
          <w:szCs w:val="20"/>
        </w:rPr>
        <w:t>Selezione del percorso:</w:t>
      </w:r>
      <w:r w:rsidR="000C4CFF" w:rsidRPr="000C4CFF">
        <w:rPr>
          <w:rFonts w:ascii="Arial" w:hAnsi="Arial" w:cs="Arial"/>
          <w:sz w:val="20"/>
          <w:szCs w:val="20"/>
        </w:rPr>
        <w:t xml:space="preserve"> </w:t>
      </w:r>
      <w:r w:rsidRPr="000C4CFF">
        <w:rPr>
          <w:rFonts w:ascii="Arial" w:hAnsi="Arial" w:cs="Arial"/>
          <w:sz w:val="20"/>
          <w:szCs w:val="20"/>
        </w:rPr>
        <w:t>attivo/standby/misurato, App</w:t>
      </w:r>
      <w:r w:rsidR="000C4CFF" w:rsidRPr="000C4CFF">
        <w:rPr>
          <w:rFonts w:ascii="Arial" w:hAnsi="Arial" w:cs="Arial"/>
          <w:sz w:val="20"/>
          <w:szCs w:val="20"/>
        </w:rPr>
        <w:t xml:space="preserve"> </w:t>
      </w:r>
      <w:r w:rsidRPr="000C4CFF">
        <w:rPr>
          <w:rFonts w:ascii="Arial" w:hAnsi="Arial" w:cs="Arial"/>
          <w:sz w:val="20"/>
          <w:szCs w:val="20"/>
        </w:rPr>
        <w:t xml:space="preserve">Steering, </w:t>
      </w:r>
      <w:proofErr w:type="spellStart"/>
      <w:r w:rsidRPr="000C4CFF">
        <w:rPr>
          <w:rFonts w:ascii="Arial" w:hAnsi="Arial" w:cs="Arial"/>
          <w:sz w:val="20"/>
          <w:szCs w:val="20"/>
        </w:rPr>
        <w:t>failover</w:t>
      </w:r>
      <w:proofErr w:type="spellEnd"/>
      <w:r w:rsidRPr="000C4CFF">
        <w:rPr>
          <w:rFonts w:ascii="Arial" w:hAnsi="Arial" w:cs="Arial"/>
          <w:sz w:val="20"/>
          <w:szCs w:val="20"/>
        </w:rPr>
        <w:t xml:space="preserve"> in meno di un</w:t>
      </w:r>
      <w:r w:rsidR="000C4CFF" w:rsidRPr="000C4CFF">
        <w:rPr>
          <w:rFonts w:ascii="Arial" w:hAnsi="Arial" w:cs="Arial"/>
          <w:sz w:val="20"/>
          <w:szCs w:val="20"/>
        </w:rPr>
        <w:t xml:space="preserve"> </w:t>
      </w:r>
      <w:r w:rsidRPr="00C3579F">
        <w:rPr>
          <w:rFonts w:ascii="Arial" w:hAnsi="Arial" w:cs="Arial"/>
          <w:sz w:val="20"/>
          <w:szCs w:val="20"/>
        </w:rPr>
        <w:t>secondo</w:t>
      </w:r>
    </w:p>
    <w:p w14:paraId="68E75148" w14:textId="77777777" w:rsidR="0081772A" w:rsidRPr="0081772A" w:rsidRDefault="0081772A" w:rsidP="009974A4">
      <w:pPr>
        <w:spacing w:line="276" w:lineRule="auto"/>
        <w:ind w:left="426"/>
        <w:rPr>
          <w:rFonts w:ascii="Arial" w:hAnsi="Arial" w:cs="Arial"/>
          <w:sz w:val="20"/>
          <w:szCs w:val="20"/>
          <w:lang w:val="en-US"/>
        </w:rPr>
      </w:pPr>
      <w:r w:rsidRPr="0081772A">
        <w:rPr>
          <w:rFonts w:ascii="Arial" w:hAnsi="Arial" w:cs="Arial"/>
          <w:sz w:val="20"/>
          <w:szCs w:val="20"/>
          <w:lang w:val="en-US"/>
        </w:rPr>
        <w:t>+</w:t>
      </w:r>
    </w:p>
    <w:p w14:paraId="01543AF4" w14:textId="41D0234E" w:rsidR="0081772A" w:rsidRPr="0081772A" w:rsidRDefault="0081772A" w:rsidP="009974A4">
      <w:pPr>
        <w:spacing w:line="276" w:lineRule="auto"/>
        <w:ind w:left="426"/>
        <w:rPr>
          <w:rFonts w:ascii="Arial" w:hAnsi="Arial" w:cs="Arial"/>
          <w:sz w:val="20"/>
          <w:szCs w:val="20"/>
          <w:lang w:val="en-US"/>
        </w:rPr>
      </w:pPr>
      <w:r w:rsidRPr="0081772A">
        <w:rPr>
          <w:rFonts w:ascii="Arial" w:hAnsi="Arial" w:cs="Arial"/>
          <w:b/>
          <w:bCs/>
          <w:i/>
          <w:iCs/>
          <w:sz w:val="20"/>
          <w:szCs w:val="20"/>
          <w:lang w:val="en-US"/>
        </w:rPr>
        <w:t>Netskope Premium Plus Support – SKU NK-PREMIUM-PLUS-YR</w:t>
      </w:r>
    </w:p>
    <w:p w14:paraId="17664AE1" w14:textId="77777777" w:rsidR="0081772A" w:rsidRPr="00490632" w:rsidRDefault="0081772A" w:rsidP="009974A4">
      <w:pPr>
        <w:spacing w:line="276" w:lineRule="auto"/>
        <w:ind w:left="426"/>
        <w:rPr>
          <w:rFonts w:ascii="Arial" w:hAnsi="Arial" w:cs="Arial"/>
          <w:sz w:val="20"/>
          <w:szCs w:val="20"/>
        </w:rPr>
      </w:pPr>
      <w:r w:rsidRPr="00490632">
        <w:rPr>
          <w:rFonts w:ascii="Arial" w:hAnsi="Arial" w:cs="Arial"/>
          <w:sz w:val="20"/>
          <w:szCs w:val="20"/>
        </w:rPr>
        <w:t xml:space="preserve">Quantità: 1 </w:t>
      </w:r>
    </w:p>
    <w:p w14:paraId="2C6304F1" w14:textId="77777777" w:rsidR="00BD4FBE" w:rsidRDefault="00BD4FBE" w:rsidP="002F10E2">
      <w:pPr>
        <w:spacing w:line="276" w:lineRule="auto"/>
        <w:rPr>
          <w:rFonts w:ascii="Arial" w:hAnsi="Arial" w:cs="Arial"/>
          <w:sz w:val="20"/>
          <w:szCs w:val="20"/>
        </w:rPr>
      </w:pPr>
    </w:p>
    <w:p w14:paraId="6E47C644" w14:textId="606F5216" w:rsidR="00811359" w:rsidRDefault="00811359" w:rsidP="002F10E2">
      <w:pPr>
        <w:spacing w:line="276" w:lineRule="auto"/>
        <w:rPr>
          <w:rFonts w:ascii="Arial" w:hAnsi="Arial" w:cs="Arial"/>
          <w:sz w:val="20"/>
          <w:szCs w:val="20"/>
        </w:rPr>
      </w:pPr>
      <w:r w:rsidRPr="00811359">
        <w:rPr>
          <w:rFonts w:ascii="Arial" w:hAnsi="Arial" w:cs="Arial"/>
          <w:sz w:val="20"/>
          <w:szCs w:val="20"/>
        </w:rPr>
        <w:t>Le licenze software comprese nel modello Netskope CDC del perimetro base includono</w:t>
      </w:r>
      <w:r>
        <w:rPr>
          <w:rFonts w:ascii="Arial" w:hAnsi="Arial" w:cs="Arial"/>
          <w:sz w:val="20"/>
          <w:szCs w:val="20"/>
        </w:rPr>
        <w:t xml:space="preserve"> </w:t>
      </w:r>
      <w:r w:rsidRPr="00811359">
        <w:rPr>
          <w:rFonts w:ascii="Arial" w:hAnsi="Arial" w:cs="Arial"/>
          <w:sz w:val="20"/>
          <w:szCs w:val="20"/>
        </w:rPr>
        <w:t>anche le nuove esigenze progettuali delle diverse iniziative Sogei su vari progetti</w:t>
      </w:r>
      <w:r>
        <w:rPr>
          <w:rFonts w:ascii="Arial" w:hAnsi="Arial" w:cs="Arial"/>
          <w:sz w:val="20"/>
          <w:szCs w:val="20"/>
        </w:rPr>
        <w:t>.</w:t>
      </w:r>
    </w:p>
    <w:p w14:paraId="44410856" w14:textId="3DDCBF4A" w:rsidR="00C4343F" w:rsidRPr="009874C3" w:rsidRDefault="00C4343F" w:rsidP="002F10E2">
      <w:pPr>
        <w:pStyle w:val="Titolo1"/>
        <w:numPr>
          <w:ilvl w:val="0"/>
          <w:numId w:val="0"/>
        </w:numPr>
        <w:spacing w:line="276" w:lineRule="auto"/>
        <w:ind w:left="360" w:hanging="360"/>
        <w:rPr>
          <w:sz w:val="20"/>
          <w:szCs w:val="20"/>
        </w:rPr>
      </w:pPr>
      <w:r>
        <w:rPr>
          <w:sz w:val="20"/>
          <w:szCs w:val="20"/>
        </w:rPr>
        <w:t xml:space="preserve">4.2 </w:t>
      </w:r>
      <w:r w:rsidRPr="009874C3">
        <w:rPr>
          <w:sz w:val="20"/>
          <w:szCs w:val="20"/>
        </w:rPr>
        <w:t xml:space="preserve">Netskope CDC – </w:t>
      </w:r>
      <w:r>
        <w:rPr>
          <w:sz w:val="20"/>
          <w:szCs w:val="20"/>
        </w:rPr>
        <w:t>Infrastruttura</w:t>
      </w:r>
    </w:p>
    <w:p w14:paraId="0771B53A" w14:textId="4E30EE3F" w:rsidR="001177C1" w:rsidRPr="009201F4" w:rsidRDefault="001177C1" w:rsidP="002F10E2">
      <w:pPr>
        <w:spacing w:line="276" w:lineRule="auto"/>
        <w:jc w:val="both"/>
        <w:rPr>
          <w:rFonts w:ascii="Arial" w:hAnsi="Arial" w:cs="Arial"/>
          <w:sz w:val="20"/>
          <w:szCs w:val="20"/>
        </w:rPr>
      </w:pPr>
      <w:r w:rsidRPr="009201F4">
        <w:rPr>
          <w:rFonts w:ascii="Arial" w:hAnsi="Arial" w:cs="Arial"/>
          <w:sz w:val="20"/>
          <w:szCs w:val="20"/>
        </w:rPr>
        <w:t>Il modello Netskope CDC include nella sottoscrizione il comodato d’uso dell’infrastrutture tecniche sottostanti le applicazioni software che saranno installate</w:t>
      </w:r>
      <w:r w:rsidR="001D3FDD" w:rsidRPr="009201F4">
        <w:rPr>
          <w:rFonts w:ascii="Arial" w:hAnsi="Arial" w:cs="Arial"/>
          <w:sz w:val="20"/>
          <w:szCs w:val="20"/>
        </w:rPr>
        <w:t xml:space="preserve"> </w:t>
      </w:r>
      <w:r w:rsidRPr="009201F4">
        <w:rPr>
          <w:rFonts w:ascii="Arial" w:hAnsi="Arial" w:cs="Arial"/>
          <w:sz w:val="20"/>
          <w:szCs w:val="20"/>
        </w:rPr>
        <w:t>all’interno dei Data Center Sogei.</w:t>
      </w:r>
    </w:p>
    <w:p w14:paraId="15DA9F88" w14:textId="200C7748" w:rsidR="001177C1" w:rsidRDefault="001177C1" w:rsidP="002F10E2">
      <w:pPr>
        <w:spacing w:line="276" w:lineRule="auto"/>
        <w:jc w:val="both"/>
        <w:rPr>
          <w:rFonts w:ascii="Arial" w:hAnsi="Arial" w:cs="Arial"/>
          <w:sz w:val="20"/>
          <w:szCs w:val="20"/>
        </w:rPr>
      </w:pPr>
      <w:r w:rsidRPr="00F306E0">
        <w:rPr>
          <w:rFonts w:ascii="Arial" w:hAnsi="Arial" w:cs="Arial"/>
          <w:sz w:val="20"/>
          <w:szCs w:val="20"/>
        </w:rPr>
        <w:t>Netskope introduce nel Data Center Sogei il componente “Embedded DP”</w:t>
      </w:r>
      <w:r w:rsidR="00C82360" w:rsidRPr="00F306E0">
        <w:rPr>
          <w:rFonts w:ascii="Arial" w:hAnsi="Arial" w:cs="Arial"/>
          <w:sz w:val="20"/>
          <w:szCs w:val="20"/>
        </w:rPr>
        <w:t>, mantenendone la gestione, la proprietà</w:t>
      </w:r>
      <w:r w:rsidRPr="00F306E0">
        <w:rPr>
          <w:rFonts w:ascii="Arial" w:hAnsi="Arial" w:cs="Arial"/>
          <w:sz w:val="20"/>
          <w:szCs w:val="20"/>
        </w:rPr>
        <w:t xml:space="preserve"> di tutte le</w:t>
      </w:r>
      <w:r w:rsidR="00403811" w:rsidRPr="00F306E0">
        <w:rPr>
          <w:rFonts w:ascii="Arial" w:hAnsi="Arial" w:cs="Arial"/>
          <w:sz w:val="20"/>
          <w:szCs w:val="20"/>
        </w:rPr>
        <w:t xml:space="preserve"> </w:t>
      </w:r>
      <w:r w:rsidRPr="00F306E0">
        <w:rPr>
          <w:rFonts w:ascii="Arial" w:hAnsi="Arial" w:cs="Arial"/>
          <w:sz w:val="20"/>
          <w:szCs w:val="20"/>
        </w:rPr>
        <w:t>distribuzioni e la responsabilità operativa (inclusa, ma non limitata a, manutenzione</w:t>
      </w:r>
      <w:r w:rsidR="00403811" w:rsidRPr="00F306E0">
        <w:rPr>
          <w:rFonts w:ascii="Arial" w:hAnsi="Arial" w:cs="Arial"/>
          <w:sz w:val="20"/>
          <w:szCs w:val="20"/>
        </w:rPr>
        <w:t xml:space="preserve"> </w:t>
      </w:r>
      <w:r w:rsidRPr="00F306E0">
        <w:rPr>
          <w:rFonts w:ascii="Arial" w:hAnsi="Arial" w:cs="Arial"/>
          <w:sz w:val="20"/>
          <w:szCs w:val="20"/>
        </w:rPr>
        <w:t>e aggiornamenti software o altri). I DP Embedded hanno processi di manutenzione</w:t>
      </w:r>
      <w:r w:rsidR="00403811" w:rsidRPr="00F306E0">
        <w:rPr>
          <w:rFonts w:ascii="Arial" w:hAnsi="Arial" w:cs="Arial"/>
          <w:sz w:val="20"/>
          <w:szCs w:val="20"/>
        </w:rPr>
        <w:t xml:space="preserve"> </w:t>
      </w:r>
      <w:r w:rsidRPr="00F306E0">
        <w:rPr>
          <w:rFonts w:ascii="Arial" w:hAnsi="Arial" w:cs="Arial"/>
          <w:sz w:val="20"/>
          <w:szCs w:val="20"/>
        </w:rPr>
        <w:t xml:space="preserve">identici a qualsiasi altro DP </w:t>
      </w:r>
      <w:proofErr w:type="spellStart"/>
      <w:r w:rsidRPr="00F306E0">
        <w:rPr>
          <w:rFonts w:ascii="Arial" w:hAnsi="Arial" w:cs="Arial"/>
          <w:sz w:val="20"/>
          <w:szCs w:val="20"/>
        </w:rPr>
        <w:t>NewEdge</w:t>
      </w:r>
      <w:proofErr w:type="spellEnd"/>
      <w:r w:rsidRPr="00F306E0">
        <w:rPr>
          <w:rFonts w:ascii="Arial" w:hAnsi="Arial" w:cs="Arial"/>
          <w:sz w:val="20"/>
          <w:szCs w:val="20"/>
        </w:rPr>
        <w:t>, incluse le versioni software.</w:t>
      </w:r>
    </w:p>
    <w:p w14:paraId="575F7906" w14:textId="18484E8D" w:rsidR="001177C1" w:rsidRPr="00054DAC" w:rsidRDefault="001177C1" w:rsidP="002F10E2">
      <w:pPr>
        <w:spacing w:line="276" w:lineRule="auto"/>
        <w:jc w:val="both"/>
        <w:rPr>
          <w:rFonts w:ascii="Arial" w:hAnsi="Arial" w:cs="Arial"/>
          <w:sz w:val="20"/>
          <w:szCs w:val="20"/>
        </w:rPr>
      </w:pPr>
      <w:r w:rsidRPr="00054DAC">
        <w:rPr>
          <w:rFonts w:ascii="Arial" w:hAnsi="Arial" w:cs="Arial"/>
          <w:sz w:val="20"/>
          <w:szCs w:val="20"/>
        </w:rPr>
        <w:t>Una volta installato nel Data Center Sogei, gl</w:t>
      </w:r>
      <w:r w:rsidR="00403811" w:rsidRPr="00054DAC">
        <w:rPr>
          <w:rFonts w:ascii="Arial" w:hAnsi="Arial" w:cs="Arial"/>
          <w:sz w:val="20"/>
          <w:szCs w:val="20"/>
        </w:rPr>
        <w:t>i</w:t>
      </w:r>
      <w:r w:rsidRPr="00054DAC">
        <w:rPr>
          <w:rFonts w:ascii="Arial" w:hAnsi="Arial" w:cs="Arial"/>
          <w:sz w:val="20"/>
          <w:szCs w:val="20"/>
        </w:rPr>
        <w:t xml:space="preserve"> utenti del servizio Netskope non</w:t>
      </w:r>
      <w:r w:rsidR="00403811" w:rsidRPr="00054DAC">
        <w:rPr>
          <w:rFonts w:ascii="Arial" w:hAnsi="Arial" w:cs="Arial"/>
          <w:sz w:val="20"/>
          <w:szCs w:val="20"/>
        </w:rPr>
        <w:t xml:space="preserve"> </w:t>
      </w:r>
      <w:r w:rsidRPr="00054DAC">
        <w:rPr>
          <w:rFonts w:ascii="Arial" w:hAnsi="Arial" w:cs="Arial"/>
          <w:sz w:val="20"/>
          <w:szCs w:val="20"/>
        </w:rPr>
        <w:t>hanno modalità di accesso differenti quando utilizzano i Data Plane pubblici o gli</w:t>
      </w:r>
      <w:r w:rsidR="00403811" w:rsidRPr="00054DAC">
        <w:rPr>
          <w:rFonts w:ascii="Arial" w:hAnsi="Arial" w:cs="Arial"/>
          <w:sz w:val="20"/>
          <w:szCs w:val="20"/>
        </w:rPr>
        <w:t xml:space="preserve"> </w:t>
      </w:r>
      <w:r w:rsidRPr="00054DAC">
        <w:rPr>
          <w:rFonts w:ascii="Arial" w:hAnsi="Arial" w:cs="Arial"/>
          <w:sz w:val="20"/>
          <w:szCs w:val="20"/>
        </w:rPr>
        <w:t>Embedded DP. I DP stessi, l'esperienza utente e la gestione amministrativa del</w:t>
      </w:r>
      <w:r w:rsidR="00403811" w:rsidRPr="00054DAC">
        <w:rPr>
          <w:rFonts w:ascii="Arial" w:hAnsi="Arial" w:cs="Arial"/>
          <w:sz w:val="20"/>
          <w:szCs w:val="20"/>
        </w:rPr>
        <w:t xml:space="preserve"> </w:t>
      </w:r>
      <w:r w:rsidRPr="00054DAC">
        <w:rPr>
          <w:rFonts w:ascii="Arial" w:hAnsi="Arial" w:cs="Arial"/>
          <w:sz w:val="20"/>
          <w:szCs w:val="20"/>
        </w:rPr>
        <w:t>servizio SSE sono identici. Con il DP embedded, Sogei potrà scegliere di isolare gli</w:t>
      </w:r>
      <w:r w:rsidR="00403811" w:rsidRPr="00054DAC">
        <w:rPr>
          <w:rFonts w:ascii="Arial" w:hAnsi="Arial" w:cs="Arial"/>
          <w:sz w:val="20"/>
          <w:szCs w:val="20"/>
        </w:rPr>
        <w:t xml:space="preserve"> </w:t>
      </w:r>
      <w:r w:rsidRPr="00054DAC">
        <w:rPr>
          <w:rFonts w:ascii="Arial" w:hAnsi="Arial" w:cs="Arial"/>
          <w:sz w:val="20"/>
          <w:szCs w:val="20"/>
        </w:rPr>
        <w:t xml:space="preserve">utenti dal resto di </w:t>
      </w:r>
      <w:proofErr w:type="spellStart"/>
      <w:r w:rsidRPr="00054DAC">
        <w:rPr>
          <w:rFonts w:ascii="Arial" w:hAnsi="Arial" w:cs="Arial"/>
          <w:sz w:val="20"/>
          <w:szCs w:val="20"/>
        </w:rPr>
        <w:t>NewEdge</w:t>
      </w:r>
      <w:proofErr w:type="spellEnd"/>
      <w:r w:rsidRPr="00054DAC">
        <w:rPr>
          <w:rFonts w:ascii="Arial" w:hAnsi="Arial" w:cs="Arial"/>
          <w:sz w:val="20"/>
          <w:szCs w:val="20"/>
        </w:rPr>
        <w:t xml:space="preserve"> e affidarsi solo al</w:t>
      </w:r>
      <w:r w:rsidR="00F306E0" w:rsidRPr="00054DAC">
        <w:rPr>
          <w:rFonts w:ascii="Arial" w:hAnsi="Arial" w:cs="Arial"/>
          <w:sz w:val="20"/>
          <w:szCs w:val="20"/>
        </w:rPr>
        <w:t xml:space="preserve"> </w:t>
      </w:r>
      <w:r w:rsidRPr="00054DAC">
        <w:rPr>
          <w:rFonts w:ascii="Arial" w:hAnsi="Arial" w:cs="Arial"/>
          <w:sz w:val="20"/>
          <w:szCs w:val="20"/>
        </w:rPr>
        <w:t>DP Embedded, o mescolare entrambi</w:t>
      </w:r>
      <w:r w:rsidR="00403811" w:rsidRPr="00054DAC">
        <w:rPr>
          <w:rFonts w:ascii="Arial" w:hAnsi="Arial" w:cs="Arial"/>
          <w:sz w:val="20"/>
          <w:szCs w:val="20"/>
        </w:rPr>
        <w:t xml:space="preserve"> </w:t>
      </w:r>
      <w:r w:rsidRPr="00054DAC">
        <w:rPr>
          <w:rFonts w:ascii="Arial" w:hAnsi="Arial" w:cs="Arial"/>
          <w:sz w:val="20"/>
          <w:szCs w:val="20"/>
        </w:rPr>
        <w:t>per una maggiore resilienza e prestazioni (ad esempio, per prestazioni adeguate</w:t>
      </w:r>
      <w:r w:rsidR="00403811" w:rsidRPr="00054DAC">
        <w:rPr>
          <w:rFonts w:ascii="Arial" w:hAnsi="Arial" w:cs="Arial"/>
          <w:sz w:val="20"/>
          <w:szCs w:val="20"/>
        </w:rPr>
        <w:t xml:space="preserve"> </w:t>
      </w:r>
      <w:r w:rsidRPr="00054DAC">
        <w:rPr>
          <w:rFonts w:ascii="Arial" w:hAnsi="Arial" w:cs="Arial"/>
          <w:sz w:val="20"/>
          <w:szCs w:val="20"/>
        </w:rPr>
        <w:t>quando si viaggia lontano dalle posizioni dei DP Embedded).</w:t>
      </w:r>
    </w:p>
    <w:p w14:paraId="24574D66" w14:textId="14D993E2" w:rsidR="00C4343F" w:rsidRPr="00054DAC" w:rsidRDefault="001177C1" w:rsidP="002F10E2">
      <w:pPr>
        <w:spacing w:line="276" w:lineRule="auto"/>
        <w:jc w:val="both"/>
        <w:rPr>
          <w:rFonts w:ascii="Arial" w:hAnsi="Arial" w:cs="Arial"/>
          <w:sz w:val="20"/>
          <w:szCs w:val="20"/>
        </w:rPr>
      </w:pPr>
      <w:r w:rsidRPr="00054DAC">
        <w:rPr>
          <w:rFonts w:ascii="Arial" w:hAnsi="Arial" w:cs="Arial"/>
          <w:sz w:val="20"/>
          <w:szCs w:val="20"/>
        </w:rPr>
        <w:t>Con il DP Embedded, Netskope esegue efficacemente tutta l'elaborazione in tempo</w:t>
      </w:r>
      <w:r w:rsidR="00115821" w:rsidRPr="00054DAC">
        <w:rPr>
          <w:rFonts w:ascii="Arial" w:hAnsi="Arial" w:cs="Arial"/>
          <w:sz w:val="20"/>
          <w:szCs w:val="20"/>
        </w:rPr>
        <w:t xml:space="preserve"> </w:t>
      </w:r>
      <w:r w:rsidRPr="00054DAC">
        <w:rPr>
          <w:rFonts w:ascii="Arial" w:hAnsi="Arial" w:cs="Arial"/>
          <w:sz w:val="20"/>
          <w:szCs w:val="20"/>
        </w:rPr>
        <w:t>reale sulla rete locale del Data Center Sogei.</w:t>
      </w:r>
    </w:p>
    <w:p w14:paraId="29C28398" w14:textId="4EDBA315" w:rsidR="00E8650A" w:rsidRPr="00054DAC" w:rsidRDefault="00E8650A" w:rsidP="002F10E2">
      <w:pPr>
        <w:spacing w:line="276" w:lineRule="auto"/>
        <w:jc w:val="both"/>
        <w:rPr>
          <w:rFonts w:ascii="Arial" w:hAnsi="Arial" w:cs="Arial"/>
          <w:sz w:val="20"/>
          <w:szCs w:val="20"/>
        </w:rPr>
      </w:pPr>
      <w:r w:rsidRPr="00054DAC">
        <w:rPr>
          <w:rFonts w:ascii="Arial" w:hAnsi="Arial" w:cs="Arial"/>
          <w:sz w:val="20"/>
          <w:szCs w:val="20"/>
        </w:rPr>
        <w:lastRenderedPageBreak/>
        <w:t xml:space="preserve">L'architettura generale dell'Embedded DP si basa su un rack da 42U fornito da Netskope, completamente </w:t>
      </w:r>
      <w:proofErr w:type="spellStart"/>
      <w:r w:rsidRPr="00054DAC">
        <w:rPr>
          <w:rFonts w:ascii="Arial" w:hAnsi="Arial" w:cs="Arial"/>
          <w:sz w:val="20"/>
          <w:szCs w:val="20"/>
        </w:rPr>
        <w:t>pre</w:t>
      </w:r>
      <w:proofErr w:type="spellEnd"/>
      <w:r w:rsidRPr="00054DAC">
        <w:rPr>
          <w:rFonts w:ascii="Arial" w:hAnsi="Arial" w:cs="Arial"/>
          <w:sz w:val="20"/>
          <w:szCs w:val="20"/>
        </w:rPr>
        <w:t>-assemblato e testato. Questo rack contiene tutti i componenti hardware necessari per il funzionamento del Data Plane, inclusi server, dispositivi di rete (TOR switches), pannelli di gestione Out-of-Band (OOB) e sistemi di monitoraggio ambientale.</w:t>
      </w:r>
    </w:p>
    <w:p w14:paraId="039FDEE2" w14:textId="48A96526" w:rsidR="00E8650A" w:rsidRPr="00054DAC" w:rsidRDefault="00E8650A" w:rsidP="002F10E2">
      <w:pPr>
        <w:spacing w:line="276" w:lineRule="auto"/>
        <w:jc w:val="both"/>
        <w:rPr>
          <w:rFonts w:ascii="Arial" w:hAnsi="Arial" w:cs="Arial"/>
          <w:sz w:val="20"/>
          <w:szCs w:val="20"/>
        </w:rPr>
      </w:pPr>
      <w:r w:rsidRPr="00054DAC">
        <w:rPr>
          <w:rFonts w:ascii="Arial" w:hAnsi="Arial" w:cs="Arial"/>
          <w:sz w:val="20"/>
          <w:szCs w:val="20"/>
        </w:rPr>
        <w:t>Per il deployment dell'Embedded Data Plane (DP) Netskope, l'High Level Design prevede una configurazione robusta e ridondante, pensata per garantire alta disponibilità, prestazioni ottimali e sicurezza avanzata. Il traffico degli utenti verrà instradato all'Embedded DP, dove sarà ispezionato e processato dalle soluzioni Netskope CDC (SWG, CASB, ZTNA, DLP, e</w:t>
      </w:r>
      <w:r w:rsidR="00054DAC">
        <w:rPr>
          <w:rFonts w:ascii="Arial" w:hAnsi="Arial" w:cs="Arial"/>
          <w:sz w:val="20"/>
          <w:szCs w:val="20"/>
        </w:rPr>
        <w:t>c</w:t>
      </w:r>
      <w:r w:rsidRPr="00054DAC">
        <w:rPr>
          <w:rFonts w:ascii="Arial" w:hAnsi="Arial" w:cs="Arial"/>
          <w:sz w:val="20"/>
          <w:szCs w:val="20"/>
        </w:rPr>
        <w:t>c</w:t>
      </w:r>
      <w:r w:rsidR="00054DAC">
        <w:rPr>
          <w:rFonts w:ascii="Arial" w:hAnsi="Arial" w:cs="Arial"/>
          <w:sz w:val="20"/>
          <w:szCs w:val="20"/>
        </w:rPr>
        <w:t xml:space="preserve">. </w:t>
      </w:r>
      <w:r w:rsidRPr="00054DAC">
        <w:rPr>
          <w:rFonts w:ascii="Arial" w:hAnsi="Arial" w:cs="Arial"/>
          <w:sz w:val="20"/>
          <w:szCs w:val="20"/>
        </w:rPr>
        <w:t>…) prima di essere inoltrato alla destinazione finale su Internet o verso altre risorse cloud.</w:t>
      </w:r>
    </w:p>
    <w:p w14:paraId="5F55AC46" w14:textId="77777777" w:rsidR="00E8650A" w:rsidRDefault="00E8650A" w:rsidP="002F10E2">
      <w:pPr>
        <w:spacing w:line="276" w:lineRule="auto"/>
        <w:jc w:val="both"/>
        <w:rPr>
          <w:rFonts w:ascii="Arial" w:hAnsi="Arial" w:cs="Arial"/>
          <w:sz w:val="20"/>
          <w:szCs w:val="20"/>
        </w:rPr>
      </w:pPr>
    </w:p>
    <w:p w14:paraId="6B819420" w14:textId="2A2BF47B" w:rsidR="006A34AE" w:rsidRPr="00220B18" w:rsidRDefault="006A34AE" w:rsidP="002F10E2">
      <w:pPr>
        <w:spacing w:line="276" w:lineRule="auto"/>
        <w:jc w:val="both"/>
        <w:rPr>
          <w:rFonts w:ascii="Arial" w:hAnsi="Arial" w:cs="Arial"/>
          <w:b/>
          <w:bCs/>
          <w:sz w:val="20"/>
          <w:szCs w:val="20"/>
        </w:rPr>
      </w:pPr>
      <w:r w:rsidRPr="00220B18">
        <w:rPr>
          <w:rFonts w:ascii="Arial" w:hAnsi="Arial" w:cs="Arial"/>
          <w:b/>
          <w:bCs/>
          <w:sz w:val="20"/>
          <w:szCs w:val="20"/>
        </w:rPr>
        <w:t>Componenti chiave:</w:t>
      </w:r>
    </w:p>
    <w:p w14:paraId="3190537F" w14:textId="2DA13831" w:rsidR="006A34AE" w:rsidRDefault="00917FE1" w:rsidP="002F10E2">
      <w:pPr>
        <w:pStyle w:val="Paragrafoelenco"/>
        <w:numPr>
          <w:ilvl w:val="0"/>
          <w:numId w:val="32"/>
        </w:numPr>
        <w:spacing w:line="276" w:lineRule="auto"/>
        <w:jc w:val="both"/>
        <w:rPr>
          <w:rFonts w:ascii="Arial" w:hAnsi="Arial" w:cs="Arial"/>
          <w:sz w:val="20"/>
          <w:szCs w:val="20"/>
        </w:rPr>
      </w:pPr>
      <w:r>
        <w:rPr>
          <w:rFonts w:ascii="Arial" w:hAnsi="Arial" w:cs="Arial"/>
          <w:sz w:val="20"/>
          <w:szCs w:val="20"/>
        </w:rPr>
        <w:t xml:space="preserve">N. 1 </w:t>
      </w:r>
      <w:r w:rsidR="006A34AE">
        <w:rPr>
          <w:rFonts w:ascii="Arial" w:hAnsi="Arial" w:cs="Arial"/>
          <w:sz w:val="20"/>
          <w:szCs w:val="20"/>
        </w:rPr>
        <w:t>Rack fisico 42U</w:t>
      </w:r>
      <w:r w:rsidR="00CC0740">
        <w:rPr>
          <w:rFonts w:ascii="Arial" w:hAnsi="Arial" w:cs="Arial"/>
          <w:sz w:val="20"/>
          <w:szCs w:val="20"/>
        </w:rPr>
        <w:t xml:space="preserve"> comprensivo di patch panel</w:t>
      </w:r>
    </w:p>
    <w:p w14:paraId="3E602F1F" w14:textId="477B0965" w:rsidR="006A34AE" w:rsidRDefault="00917FE1" w:rsidP="002F10E2">
      <w:pPr>
        <w:pStyle w:val="Paragrafoelenco"/>
        <w:numPr>
          <w:ilvl w:val="0"/>
          <w:numId w:val="32"/>
        </w:numPr>
        <w:spacing w:line="276" w:lineRule="auto"/>
        <w:jc w:val="both"/>
        <w:rPr>
          <w:rFonts w:ascii="Arial" w:hAnsi="Arial" w:cs="Arial"/>
          <w:sz w:val="20"/>
          <w:szCs w:val="20"/>
          <w:lang w:val="en-US"/>
        </w:rPr>
      </w:pPr>
      <w:r w:rsidRPr="00917FE1">
        <w:rPr>
          <w:rFonts w:ascii="Arial" w:hAnsi="Arial" w:cs="Arial"/>
          <w:sz w:val="20"/>
          <w:szCs w:val="20"/>
          <w:lang w:val="en-US"/>
        </w:rPr>
        <w:t xml:space="preserve">N. </w:t>
      </w:r>
      <w:r>
        <w:rPr>
          <w:rFonts w:ascii="Arial" w:hAnsi="Arial" w:cs="Arial"/>
          <w:sz w:val="20"/>
          <w:szCs w:val="20"/>
          <w:lang w:val="en-US"/>
        </w:rPr>
        <w:t xml:space="preserve">20 </w:t>
      </w:r>
      <w:r w:rsidRPr="00917FE1">
        <w:rPr>
          <w:rFonts w:ascii="Arial" w:hAnsi="Arial" w:cs="Arial"/>
          <w:sz w:val="20"/>
          <w:szCs w:val="20"/>
          <w:lang w:val="en-US"/>
        </w:rPr>
        <w:t>Server (Data Plane Nodes)</w:t>
      </w:r>
    </w:p>
    <w:p w14:paraId="458037BC" w14:textId="0EC54C84" w:rsidR="00917FE1" w:rsidRDefault="00917FE1" w:rsidP="002F10E2">
      <w:pPr>
        <w:pStyle w:val="Paragrafoelenco"/>
        <w:numPr>
          <w:ilvl w:val="0"/>
          <w:numId w:val="32"/>
        </w:numPr>
        <w:spacing w:line="276" w:lineRule="auto"/>
        <w:jc w:val="both"/>
        <w:rPr>
          <w:rFonts w:ascii="Arial" w:hAnsi="Arial" w:cs="Arial"/>
          <w:sz w:val="20"/>
          <w:szCs w:val="20"/>
          <w:lang w:val="en-US"/>
        </w:rPr>
      </w:pPr>
      <w:r>
        <w:rPr>
          <w:rFonts w:ascii="Arial" w:hAnsi="Arial" w:cs="Arial"/>
          <w:sz w:val="20"/>
          <w:szCs w:val="20"/>
          <w:lang w:val="en-US"/>
        </w:rPr>
        <w:t xml:space="preserve">N. 2 </w:t>
      </w:r>
      <w:r w:rsidR="005C03BF" w:rsidRPr="005C03BF">
        <w:rPr>
          <w:rFonts w:ascii="Arial" w:hAnsi="Arial" w:cs="Arial"/>
          <w:sz w:val="20"/>
          <w:szCs w:val="20"/>
          <w:lang w:val="en-US"/>
        </w:rPr>
        <w:t xml:space="preserve">Network Switches (Top of Rack </w:t>
      </w:r>
      <w:r w:rsidR="005C03BF">
        <w:rPr>
          <w:rFonts w:ascii="Arial" w:hAnsi="Arial" w:cs="Arial"/>
          <w:sz w:val="20"/>
          <w:szCs w:val="20"/>
          <w:lang w:val="en-US"/>
        </w:rPr>
        <w:t>–</w:t>
      </w:r>
      <w:r w:rsidR="005C03BF" w:rsidRPr="005C03BF">
        <w:rPr>
          <w:rFonts w:ascii="Arial" w:hAnsi="Arial" w:cs="Arial"/>
          <w:sz w:val="20"/>
          <w:szCs w:val="20"/>
          <w:lang w:val="en-US"/>
        </w:rPr>
        <w:t xml:space="preserve"> TOR</w:t>
      </w:r>
      <w:r w:rsidR="005C03BF">
        <w:rPr>
          <w:rFonts w:ascii="Arial" w:hAnsi="Arial" w:cs="Arial"/>
          <w:sz w:val="20"/>
          <w:szCs w:val="20"/>
          <w:lang w:val="en-US"/>
        </w:rPr>
        <w:t>)</w:t>
      </w:r>
      <w:r w:rsidR="00B01E97">
        <w:rPr>
          <w:rFonts w:ascii="Arial" w:hAnsi="Arial" w:cs="Arial"/>
          <w:sz w:val="20"/>
          <w:szCs w:val="20"/>
          <w:lang w:val="en-US"/>
        </w:rPr>
        <w:t xml:space="preserve">, </w:t>
      </w:r>
      <w:proofErr w:type="spellStart"/>
      <w:r w:rsidR="00B01E97">
        <w:rPr>
          <w:rFonts w:ascii="Arial" w:hAnsi="Arial" w:cs="Arial"/>
          <w:sz w:val="20"/>
          <w:szCs w:val="20"/>
          <w:lang w:val="en-US"/>
        </w:rPr>
        <w:t>dispositivo</w:t>
      </w:r>
      <w:proofErr w:type="spellEnd"/>
      <w:r w:rsidR="00B01E97">
        <w:rPr>
          <w:rFonts w:ascii="Arial" w:hAnsi="Arial" w:cs="Arial"/>
          <w:sz w:val="20"/>
          <w:szCs w:val="20"/>
          <w:lang w:val="en-US"/>
        </w:rPr>
        <w:t xml:space="preserve"> di </w:t>
      </w:r>
      <w:proofErr w:type="spellStart"/>
      <w:r w:rsidR="00B01E97">
        <w:rPr>
          <w:rFonts w:ascii="Arial" w:hAnsi="Arial" w:cs="Arial"/>
          <w:sz w:val="20"/>
          <w:szCs w:val="20"/>
          <w:lang w:val="en-US"/>
        </w:rPr>
        <w:t>monitoraggio</w:t>
      </w:r>
      <w:proofErr w:type="spellEnd"/>
      <w:r w:rsidR="00B01E97">
        <w:rPr>
          <w:rFonts w:ascii="Arial" w:hAnsi="Arial" w:cs="Arial"/>
          <w:sz w:val="20"/>
          <w:szCs w:val="20"/>
          <w:lang w:val="en-US"/>
        </w:rPr>
        <w:t xml:space="preserve"> </w:t>
      </w:r>
      <w:proofErr w:type="spellStart"/>
      <w:r w:rsidR="00B01E97">
        <w:rPr>
          <w:rFonts w:ascii="Arial" w:hAnsi="Arial" w:cs="Arial"/>
          <w:sz w:val="20"/>
          <w:szCs w:val="20"/>
          <w:lang w:val="en-US"/>
        </w:rPr>
        <w:t>ambientale</w:t>
      </w:r>
      <w:proofErr w:type="spellEnd"/>
    </w:p>
    <w:p w14:paraId="31CFFBC6" w14:textId="1EE3905D" w:rsidR="005C03BF" w:rsidRDefault="005C03BF" w:rsidP="002F10E2">
      <w:pPr>
        <w:pStyle w:val="Paragrafoelenco"/>
        <w:numPr>
          <w:ilvl w:val="0"/>
          <w:numId w:val="32"/>
        </w:numPr>
        <w:spacing w:line="276" w:lineRule="auto"/>
        <w:jc w:val="both"/>
        <w:rPr>
          <w:rFonts w:ascii="Arial" w:hAnsi="Arial" w:cs="Arial"/>
          <w:sz w:val="20"/>
          <w:szCs w:val="20"/>
          <w:lang w:val="en-US"/>
        </w:rPr>
      </w:pPr>
      <w:r>
        <w:rPr>
          <w:rFonts w:ascii="Arial" w:hAnsi="Arial" w:cs="Arial"/>
          <w:sz w:val="20"/>
          <w:szCs w:val="20"/>
          <w:lang w:val="en-US"/>
        </w:rPr>
        <w:t xml:space="preserve">N. 1 </w:t>
      </w:r>
      <w:r w:rsidRPr="005C03BF">
        <w:rPr>
          <w:rFonts w:ascii="Arial" w:hAnsi="Arial" w:cs="Arial"/>
          <w:sz w:val="20"/>
          <w:szCs w:val="20"/>
          <w:lang w:val="en-US"/>
        </w:rPr>
        <w:t>OOB Management Device</w:t>
      </w:r>
      <w:r>
        <w:rPr>
          <w:rFonts w:ascii="Arial" w:hAnsi="Arial" w:cs="Arial"/>
          <w:sz w:val="20"/>
          <w:szCs w:val="20"/>
          <w:lang w:val="en-US"/>
        </w:rPr>
        <w:t xml:space="preserve"> </w:t>
      </w:r>
      <w:r w:rsidR="00CC0740" w:rsidRPr="00CC0740">
        <w:rPr>
          <w:rFonts w:ascii="Arial" w:hAnsi="Arial" w:cs="Arial"/>
          <w:sz w:val="20"/>
          <w:szCs w:val="20"/>
          <w:lang w:val="en-US"/>
        </w:rPr>
        <w:t xml:space="preserve">per la </w:t>
      </w:r>
      <w:proofErr w:type="spellStart"/>
      <w:r w:rsidR="00CC0740" w:rsidRPr="00CC0740">
        <w:rPr>
          <w:rFonts w:ascii="Arial" w:hAnsi="Arial" w:cs="Arial"/>
          <w:sz w:val="20"/>
          <w:szCs w:val="20"/>
          <w:lang w:val="en-US"/>
        </w:rPr>
        <w:t>gestione</w:t>
      </w:r>
      <w:proofErr w:type="spellEnd"/>
      <w:r w:rsidR="00CC0740" w:rsidRPr="00CC0740">
        <w:rPr>
          <w:rFonts w:ascii="Arial" w:hAnsi="Arial" w:cs="Arial"/>
          <w:sz w:val="20"/>
          <w:szCs w:val="20"/>
          <w:lang w:val="en-US"/>
        </w:rPr>
        <w:t xml:space="preserve"> Out-of-Band</w:t>
      </w:r>
    </w:p>
    <w:p w14:paraId="2E6D0376" w14:textId="5C53234C" w:rsidR="00CC0740" w:rsidRPr="00917FE1" w:rsidRDefault="00CC0740" w:rsidP="002F10E2">
      <w:pPr>
        <w:pStyle w:val="Paragrafoelenco"/>
        <w:numPr>
          <w:ilvl w:val="0"/>
          <w:numId w:val="32"/>
        </w:numPr>
        <w:spacing w:line="276" w:lineRule="auto"/>
        <w:jc w:val="both"/>
        <w:rPr>
          <w:rFonts w:ascii="Arial" w:hAnsi="Arial" w:cs="Arial"/>
          <w:sz w:val="20"/>
          <w:szCs w:val="20"/>
          <w:lang w:val="en-US"/>
        </w:rPr>
      </w:pPr>
      <w:r>
        <w:rPr>
          <w:rFonts w:ascii="Arial" w:hAnsi="Arial" w:cs="Arial"/>
          <w:sz w:val="20"/>
          <w:szCs w:val="20"/>
          <w:lang w:val="en-US"/>
        </w:rPr>
        <w:t xml:space="preserve">N. 2 </w:t>
      </w:r>
      <w:r w:rsidRPr="00CC0740">
        <w:rPr>
          <w:rFonts w:ascii="Arial" w:hAnsi="Arial" w:cs="Arial"/>
          <w:sz w:val="20"/>
          <w:szCs w:val="20"/>
          <w:lang w:val="en-US"/>
        </w:rPr>
        <w:t>server</w:t>
      </w:r>
      <w:r>
        <w:rPr>
          <w:rFonts w:ascii="Arial" w:hAnsi="Arial" w:cs="Arial"/>
          <w:sz w:val="20"/>
          <w:szCs w:val="20"/>
          <w:lang w:val="en-US"/>
        </w:rPr>
        <w:t xml:space="preserve"> </w:t>
      </w:r>
      <w:r w:rsidRPr="00CC0740">
        <w:rPr>
          <w:rFonts w:ascii="Arial" w:hAnsi="Arial" w:cs="Arial"/>
          <w:sz w:val="20"/>
          <w:szCs w:val="20"/>
          <w:lang w:val="en-US"/>
        </w:rPr>
        <w:t>IPMI (Intelligent Platform Management Interface)</w:t>
      </w:r>
    </w:p>
    <w:p w14:paraId="5CCD87A2" w14:textId="77777777" w:rsidR="00E8650A" w:rsidRPr="00917FE1" w:rsidRDefault="00E8650A" w:rsidP="002F10E2">
      <w:pPr>
        <w:spacing w:line="276" w:lineRule="auto"/>
        <w:jc w:val="both"/>
        <w:rPr>
          <w:rFonts w:ascii="Arial" w:hAnsi="Arial" w:cs="Arial"/>
          <w:sz w:val="20"/>
          <w:szCs w:val="20"/>
          <w:lang w:val="en-US"/>
        </w:rPr>
      </w:pPr>
    </w:p>
    <w:p w14:paraId="510E6D33" w14:textId="0D7F33F3" w:rsidR="00E8650A" w:rsidRPr="00220B18" w:rsidRDefault="00220B18" w:rsidP="002F10E2">
      <w:pPr>
        <w:spacing w:line="276" w:lineRule="auto"/>
        <w:jc w:val="both"/>
        <w:rPr>
          <w:rFonts w:ascii="Arial" w:hAnsi="Arial" w:cs="Arial"/>
          <w:b/>
          <w:bCs/>
          <w:sz w:val="20"/>
          <w:szCs w:val="20"/>
          <w:lang w:val="en-US"/>
        </w:rPr>
      </w:pPr>
      <w:proofErr w:type="spellStart"/>
      <w:r w:rsidRPr="00220B18">
        <w:rPr>
          <w:rFonts w:ascii="Arial" w:hAnsi="Arial" w:cs="Arial"/>
          <w:b/>
          <w:bCs/>
          <w:sz w:val="20"/>
          <w:szCs w:val="20"/>
          <w:lang w:val="en-US"/>
        </w:rPr>
        <w:t>Connettività</w:t>
      </w:r>
      <w:proofErr w:type="spellEnd"/>
    </w:p>
    <w:p w14:paraId="57FFED50" w14:textId="5015FECA" w:rsidR="00220B18" w:rsidRDefault="00220B18" w:rsidP="002F10E2">
      <w:pPr>
        <w:pStyle w:val="Paragrafoelenco"/>
        <w:numPr>
          <w:ilvl w:val="0"/>
          <w:numId w:val="33"/>
        </w:numPr>
        <w:spacing w:line="276" w:lineRule="auto"/>
        <w:jc w:val="both"/>
        <w:rPr>
          <w:rFonts w:ascii="Arial" w:hAnsi="Arial" w:cs="Arial"/>
          <w:sz w:val="20"/>
          <w:szCs w:val="20"/>
        </w:rPr>
      </w:pPr>
      <w:r w:rsidRPr="00CA4EE2">
        <w:rPr>
          <w:rFonts w:ascii="Arial" w:hAnsi="Arial" w:cs="Arial"/>
          <w:sz w:val="20"/>
          <w:szCs w:val="20"/>
        </w:rPr>
        <w:t>Connettività di transito</w:t>
      </w:r>
      <w:r w:rsidR="00CA4EE2" w:rsidRPr="00CA4EE2">
        <w:rPr>
          <w:rFonts w:ascii="Arial" w:hAnsi="Arial" w:cs="Arial"/>
          <w:sz w:val="20"/>
          <w:szCs w:val="20"/>
        </w:rPr>
        <w:t xml:space="preserve"> per i</w:t>
      </w:r>
      <w:r w:rsidR="00CA4EE2">
        <w:rPr>
          <w:rFonts w:ascii="Arial" w:hAnsi="Arial" w:cs="Arial"/>
          <w:sz w:val="20"/>
          <w:szCs w:val="20"/>
        </w:rPr>
        <w:t>l traffico dati (minimo 2 x 10Gbps)</w:t>
      </w:r>
    </w:p>
    <w:p w14:paraId="692D340F" w14:textId="3FF79372" w:rsidR="00CA4EE2" w:rsidRPr="00CA4EE2" w:rsidRDefault="00CA4EE2" w:rsidP="002F10E2">
      <w:pPr>
        <w:pStyle w:val="Paragrafoelenco"/>
        <w:numPr>
          <w:ilvl w:val="0"/>
          <w:numId w:val="33"/>
        </w:numPr>
        <w:spacing w:line="276" w:lineRule="auto"/>
        <w:jc w:val="both"/>
        <w:rPr>
          <w:rFonts w:ascii="Arial" w:hAnsi="Arial" w:cs="Arial"/>
          <w:sz w:val="20"/>
          <w:szCs w:val="20"/>
        </w:rPr>
      </w:pPr>
      <w:r w:rsidRPr="00CA4EE2">
        <w:rPr>
          <w:rFonts w:ascii="Arial" w:hAnsi="Arial" w:cs="Arial"/>
          <w:sz w:val="20"/>
          <w:szCs w:val="20"/>
        </w:rPr>
        <w:t>Connettività Out of Band per le attività</w:t>
      </w:r>
      <w:r>
        <w:rPr>
          <w:rFonts w:ascii="Arial" w:hAnsi="Arial" w:cs="Arial"/>
          <w:sz w:val="20"/>
          <w:szCs w:val="20"/>
        </w:rPr>
        <w:t xml:space="preserve"> di gestione (</w:t>
      </w:r>
      <w:r w:rsidR="00F65862">
        <w:rPr>
          <w:rFonts w:ascii="Arial" w:hAnsi="Arial" w:cs="Arial"/>
          <w:sz w:val="20"/>
          <w:szCs w:val="20"/>
        </w:rPr>
        <w:t>1Gbps)</w:t>
      </w:r>
    </w:p>
    <w:p w14:paraId="03E2948E" w14:textId="77777777" w:rsidR="00220B18" w:rsidRPr="00CA4EE2" w:rsidRDefault="00220B18" w:rsidP="002F10E2">
      <w:pPr>
        <w:spacing w:line="276" w:lineRule="auto"/>
        <w:jc w:val="both"/>
        <w:rPr>
          <w:rFonts w:ascii="Arial" w:hAnsi="Arial" w:cs="Arial"/>
          <w:sz w:val="20"/>
          <w:szCs w:val="20"/>
        </w:rPr>
      </w:pPr>
    </w:p>
    <w:p w14:paraId="405DEB4C" w14:textId="28604576" w:rsidR="00220B18" w:rsidRPr="001F3D5E" w:rsidRDefault="001F3D5E" w:rsidP="002F10E2">
      <w:pPr>
        <w:spacing w:line="276" w:lineRule="auto"/>
        <w:jc w:val="both"/>
        <w:rPr>
          <w:rFonts w:ascii="Arial" w:hAnsi="Arial" w:cs="Arial"/>
          <w:b/>
          <w:bCs/>
          <w:sz w:val="20"/>
          <w:szCs w:val="20"/>
        </w:rPr>
      </w:pPr>
      <w:r w:rsidRPr="001F3D5E">
        <w:rPr>
          <w:rFonts w:ascii="Arial" w:hAnsi="Arial" w:cs="Arial"/>
          <w:b/>
          <w:bCs/>
          <w:sz w:val="20"/>
          <w:szCs w:val="20"/>
        </w:rPr>
        <w:t>Gestione e manutenzione</w:t>
      </w:r>
    </w:p>
    <w:p w14:paraId="3BB20C0F" w14:textId="4D992CFB" w:rsidR="001F3D5E" w:rsidRPr="00846D55" w:rsidRDefault="00846D55" w:rsidP="002F10E2">
      <w:pPr>
        <w:spacing w:line="276" w:lineRule="auto"/>
        <w:jc w:val="both"/>
        <w:rPr>
          <w:rFonts w:ascii="Arial" w:hAnsi="Arial" w:cs="Arial"/>
          <w:sz w:val="20"/>
          <w:szCs w:val="20"/>
        </w:rPr>
      </w:pPr>
      <w:r w:rsidRPr="00846D55">
        <w:rPr>
          <w:rFonts w:ascii="Arial" w:hAnsi="Arial" w:cs="Arial"/>
          <w:sz w:val="20"/>
          <w:szCs w:val="20"/>
        </w:rPr>
        <w:t>La gestione operativa completa dell'Embedded DP, inclusi hardware e software,</w:t>
      </w:r>
      <w:r>
        <w:rPr>
          <w:rFonts w:ascii="Arial" w:hAnsi="Arial" w:cs="Arial"/>
          <w:sz w:val="20"/>
          <w:szCs w:val="20"/>
        </w:rPr>
        <w:t xml:space="preserve"> </w:t>
      </w:r>
      <w:r w:rsidRPr="00846D55">
        <w:rPr>
          <w:rFonts w:ascii="Arial" w:hAnsi="Arial" w:cs="Arial"/>
          <w:sz w:val="20"/>
          <w:szCs w:val="20"/>
        </w:rPr>
        <w:t>è a carico dei team di Platform Engineering di Netskope.</w:t>
      </w:r>
      <w:r>
        <w:rPr>
          <w:rFonts w:ascii="Arial" w:hAnsi="Arial" w:cs="Arial"/>
          <w:sz w:val="20"/>
          <w:szCs w:val="20"/>
        </w:rPr>
        <w:t xml:space="preserve"> </w:t>
      </w:r>
      <w:r w:rsidRPr="00846D55">
        <w:rPr>
          <w:rFonts w:ascii="Arial" w:hAnsi="Arial" w:cs="Arial"/>
          <w:sz w:val="20"/>
          <w:szCs w:val="20"/>
        </w:rPr>
        <w:t>Sono previsti cicli regolari di manutenzione, aggiornamenti software e</w:t>
      </w:r>
      <w:r>
        <w:rPr>
          <w:rFonts w:ascii="Arial" w:hAnsi="Arial" w:cs="Arial"/>
          <w:sz w:val="20"/>
          <w:szCs w:val="20"/>
        </w:rPr>
        <w:t xml:space="preserve"> </w:t>
      </w:r>
      <w:r w:rsidRPr="00846D55">
        <w:rPr>
          <w:rFonts w:ascii="Arial" w:hAnsi="Arial" w:cs="Arial"/>
          <w:sz w:val="20"/>
          <w:szCs w:val="20"/>
        </w:rPr>
        <w:t>implementazione di nuove funzionalità.</w:t>
      </w:r>
    </w:p>
    <w:p w14:paraId="4F77DE37" w14:textId="77777777" w:rsidR="00846D55" w:rsidRPr="00846D55" w:rsidRDefault="00846D55" w:rsidP="002F10E2">
      <w:pPr>
        <w:spacing w:line="276" w:lineRule="auto"/>
        <w:jc w:val="both"/>
        <w:rPr>
          <w:rFonts w:ascii="Arial" w:hAnsi="Arial" w:cs="Arial"/>
          <w:sz w:val="20"/>
          <w:szCs w:val="20"/>
        </w:rPr>
      </w:pPr>
    </w:p>
    <w:p w14:paraId="017B177A" w14:textId="054F9AF1" w:rsidR="00846D55" w:rsidRPr="00846D55" w:rsidRDefault="00846D55" w:rsidP="002F10E2">
      <w:pPr>
        <w:pStyle w:val="Titolo1"/>
        <w:numPr>
          <w:ilvl w:val="0"/>
          <w:numId w:val="0"/>
        </w:numPr>
        <w:spacing w:line="276" w:lineRule="auto"/>
        <w:ind w:left="360" w:hanging="360"/>
        <w:rPr>
          <w:sz w:val="20"/>
          <w:szCs w:val="20"/>
        </w:rPr>
      </w:pPr>
      <w:r w:rsidRPr="00846D55">
        <w:rPr>
          <w:sz w:val="20"/>
          <w:szCs w:val="20"/>
        </w:rPr>
        <w:t>4.3 Netskope CDC – Servizi CDC compre</w:t>
      </w:r>
      <w:r>
        <w:rPr>
          <w:sz w:val="20"/>
          <w:szCs w:val="20"/>
        </w:rPr>
        <w:t>si</w:t>
      </w:r>
    </w:p>
    <w:p w14:paraId="0286D693" w14:textId="38F48158" w:rsidR="00A737AE" w:rsidRPr="00A737AE" w:rsidRDefault="00A737AE" w:rsidP="002F10E2">
      <w:pPr>
        <w:spacing w:line="276" w:lineRule="auto"/>
        <w:jc w:val="both"/>
        <w:rPr>
          <w:rFonts w:ascii="Arial" w:hAnsi="Arial" w:cs="Arial"/>
          <w:sz w:val="20"/>
          <w:szCs w:val="20"/>
        </w:rPr>
      </w:pPr>
      <w:r w:rsidRPr="00A737AE">
        <w:rPr>
          <w:rFonts w:ascii="Arial" w:hAnsi="Arial" w:cs="Arial"/>
          <w:sz w:val="20"/>
          <w:szCs w:val="20"/>
        </w:rPr>
        <w:t>Il modello Netskope CDC in qualità di servizio gestito, oltre ad includere il diritto</w:t>
      </w:r>
      <w:r>
        <w:rPr>
          <w:rFonts w:ascii="Arial" w:hAnsi="Arial" w:cs="Arial"/>
          <w:sz w:val="20"/>
          <w:szCs w:val="20"/>
        </w:rPr>
        <w:t xml:space="preserve"> </w:t>
      </w:r>
      <w:r w:rsidRPr="00A737AE">
        <w:rPr>
          <w:rFonts w:ascii="Arial" w:hAnsi="Arial" w:cs="Arial"/>
          <w:sz w:val="20"/>
          <w:szCs w:val="20"/>
        </w:rPr>
        <w:t>d’uso di software ed infrastruttura in comodato d’uso, prevede l’erogazione dei</w:t>
      </w:r>
      <w:r>
        <w:rPr>
          <w:rFonts w:ascii="Arial" w:hAnsi="Arial" w:cs="Arial"/>
          <w:sz w:val="20"/>
          <w:szCs w:val="20"/>
        </w:rPr>
        <w:t xml:space="preserve"> </w:t>
      </w:r>
      <w:r w:rsidRPr="00A737AE">
        <w:rPr>
          <w:rFonts w:ascii="Arial" w:hAnsi="Arial" w:cs="Arial"/>
          <w:sz w:val="20"/>
          <w:szCs w:val="20"/>
        </w:rPr>
        <w:t>servizi tecnici di gestione.</w:t>
      </w:r>
    </w:p>
    <w:p w14:paraId="5DCB0B6B" w14:textId="6B4B08DF" w:rsidR="00A737AE" w:rsidRPr="00A737AE" w:rsidRDefault="00A737AE" w:rsidP="002F10E2">
      <w:pPr>
        <w:spacing w:line="276" w:lineRule="auto"/>
        <w:jc w:val="both"/>
        <w:rPr>
          <w:rFonts w:ascii="Arial" w:hAnsi="Arial" w:cs="Arial"/>
          <w:sz w:val="20"/>
          <w:szCs w:val="20"/>
        </w:rPr>
      </w:pPr>
      <w:r w:rsidRPr="00A737AE">
        <w:rPr>
          <w:rFonts w:ascii="Arial" w:hAnsi="Arial" w:cs="Arial"/>
          <w:sz w:val="20"/>
          <w:szCs w:val="20"/>
        </w:rPr>
        <w:t>Questi servizi sono progettati per assicurare non solo il corretto funzionamento e la</w:t>
      </w:r>
      <w:r>
        <w:rPr>
          <w:rFonts w:ascii="Arial" w:hAnsi="Arial" w:cs="Arial"/>
          <w:sz w:val="20"/>
          <w:szCs w:val="20"/>
        </w:rPr>
        <w:t xml:space="preserve"> </w:t>
      </w:r>
      <w:r w:rsidRPr="00A737AE">
        <w:rPr>
          <w:rFonts w:ascii="Arial" w:hAnsi="Arial" w:cs="Arial"/>
          <w:sz w:val="20"/>
          <w:szCs w:val="20"/>
        </w:rPr>
        <w:t>manutenzione continua delle soluzioni implementate, ma anche per promuovere</w:t>
      </w:r>
      <w:r>
        <w:rPr>
          <w:rFonts w:ascii="Arial" w:hAnsi="Arial" w:cs="Arial"/>
          <w:sz w:val="20"/>
          <w:szCs w:val="20"/>
        </w:rPr>
        <w:t xml:space="preserve"> </w:t>
      </w:r>
      <w:r w:rsidRPr="00A737AE">
        <w:rPr>
          <w:rFonts w:ascii="Arial" w:hAnsi="Arial" w:cs="Arial"/>
          <w:sz w:val="20"/>
          <w:szCs w:val="20"/>
        </w:rPr>
        <w:t>l'adozione efficace da parte degli utenti e garantire una gestione efficiente delle</w:t>
      </w:r>
      <w:r>
        <w:rPr>
          <w:rFonts w:ascii="Arial" w:hAnsi="Arial" w:cs="Arial"/>
          <w:sz w:val="20"/>
          <w:szCs w:val="20"/>
        </w:rPr>
        <w:t xml:space="preserve"> </w:t>
      </w:r>
      <w:r w:rsidRPr="00A737AE">
        <w:rPr>
          <w:rFonts w:ascii="Arial" w:hAnsi="Arial" w:cs="Arial"/>
          <w:sz w:val="20"/>
          <w:szCs w:val="20"/>
        </w:rPr>
        <w:t>escalation. L'obiettivo ultimo è massimizzare l'investimento di Sogei, garantendo</w:t>
      </w:r>
      <w:r>
        <w:rPr>
          <w:rFonts w:ascii="Arial" w:hAnsi="Arial" w:cs="Arial"/>
          <w:sz w:val="20"/>
          <w:szCs w:val="20"/>
        </w:rPr>
        <w:t xml:space="preserve"> </w:t>
      </w:r>
      <w:r w:rsidRPr="00A737AE">
        <w:rPr>
          <w:rFonts w:ascii="Arial" w:hAnsi="Arial" w:cs="Arial"/>
          <w:sz w:val="20"/>
          <w:szCs w:val="20"/>
        </w:rPr>
        <w:t>che le soluzioni di sicurezza adottate siano pienamente efficaci, sostenibili nel</w:t>
      </w:r>
      <w:r>
        <w:rPr>
          <w:rFonts w:ascii="Arial" w:hAnsi="Arial" w:cs="Arial"/>
          <w:sz w:val="20"/>
          <w:szCs w:val="20"/>
        </w:rPr>
        <w:t xml:space="preserve"> </w:t>
      </w:r>
      <w:r w:rsidRPr="00A737AE">
        <w:rPr>
          <w:rFonts w:ascii="Arial" w:hAnsi="Arial" w:cs="Arial"/>
          <w:sz w:val="20"/>
          <w:szCs w:val="20"/>
        </w:rPr>
        <w:t>lungo periodo e costantemente allineate alle mutevoli esigenze del contesto</w:t>
      </w:r>
      <w:r>
        <w:rPr>
          <w:rFonts w:ascii="Arial" w:hAnsi="Arial" w:cs="Arial"/>
          <w:sz w:val="20"/>
          <w:szCs w:val="20"/>
        </w:rPr>
        <w:t xml:space="preserve"> </w:t>
      </w:r>
      <w:r w:rsidRPr="00A737AE">
        <w:rPr>
          <w:rFonts w:ascii="Arial" w:hAnsi="Arial" w:cs="Arial"/>
          <w:sz w:val="20"/>
          <w:szCs w:val="20"/>
        </w:rPr>
        <w:t>aziendale e del panorama delle minacce informatiche.</w:t>
      </w:r>
    </w:p>
    <w:p w14:paraId="213738DB" w14:textId="1D423C0B" w:rsidR="00A737AE" w:rsidRPr="00A737AE" w:rsidRDefault="00A737AE" w:rsidP="002F10E2">
      <w:pPr>
        <w:spacing w:line="276" w:lineRule="auto"/>
        <w:jc w:val="both"/>
        <w:rPr>
          <w:rFonts w:ascii="Arial" w:hAnsi="Arial" w:cs="Arial"/>
          <w:sz w:val="20"/>
          <w:szCs w:val="20"/>
        </w:rPr>
      </w:pPr>
      <w:r w:rsidRPr="00A737AE">
        <w:rPr>
          <w:rFonts w:ascii="Arial" w:hAnsi="Arial" w:cs="Arial"/>
          <w:sz w:val="20"/>
          <w:szCs w:val="20"/>
        </w:rPr>
        <w:t xml:space="preserve">Nel modello Netskope CDC la governance ed il coordinamento delle </w:t>
      </w:r>
      <w:proofErr w:type="spellStart"/>
      <w:r w:rsidRPr="00A737AE">
        <w:rPr>
          <w:rFonts w:ascii="Arial" w:hAnsi="Arial" w:cs="Arial"/>
          <w:sz w:val="20"/>
          <w:szCs w:val="20"/>
        </w:rPr>
        <w:t>operations</w:t>
      </w:r>
      <w:proofErr w:type="spellEnd"/>
      <w:r>
        <w:rPr>
          <w:rFonts w:ascii="Arial" w:hAnsi="Arial" w:cs="Arial"/>
          <w:sz w:val="20"/>
          <w:szCs w:val="20"/>
        </w:rPr>
        <w:t xml:space="preserve"> </w:t>
      </w:r>
      <w:r w:rsidRPr="00A737AE">
        <w:rPr>
          <w:rFonts w:ascii="Arial" w:hAnsi="Arial" w:cs="Arial"/>
          <w:sz w:val="20"/>
          <w:szCs w:val="20"/>
        </w:rPr>
        <w:t xml:space="preserve">sono in carico a Sogei mentre le attività operative (Technical </w:t>
      </w:r>
      <w:proofErr w:type="spellStart"/>
      <w:r w:rsidRPr="00A737AE">
        <w:rPr>
          <w:rFonts w:ascii="Arial" w:hAnsi="Arial" w:cs="Arial"/>
          <w:sz w:val="20"/>
          <w:szCs w:val="20"/>
        </w:rPr>
        <w:t>Managed</w:t>
      </w:r>
      <w:proofErr w:type="spellEnd"/>
      <w:r w:rsidRPr="00A737AE">
        <w:rPr>
          <w:rFonts w:ascii="Arial" w:hAnsi="Arial" w:cs="Arial"/>
          <w:sz w:val="20"/>
          <w:szCs w:val="20"/>
        </w:rPr>
        <w:t xml:space="preserve"> Service)</w:t>
      </w:r>
      <w:r>
        <w:rPr>
          <w:rFonts w:ascii="Arial" w:hAnsi="Arial" w:cs="Arial"/>
          <w:sz w:val="20"/>
          <w:szCs w:val="20"/>
        </w:rPr>
        <w:t xml:space="preserve"> </w:t>
      </w:r>
      <w:r w:rsidRPr="00A737AE">
        <w:rPr>
          <w:rFonts w:ascii="Arial" w:hAnsi="Arial" w:cs="Arial"/>
          <w:sz w:val="20"/>
          <w:szCs w:val="20"/>
        </w:rPr>
        <w:t>sono eseguite da Netskope tramite il team operativo.</w:t>
      </w:r>
    </w:p>
    <w:p w14:paraId="40F1BC8E" w14:textId="77777777" w:rsidR="00220B18" w:rsidRPr="00846D55" w:rsidRDefault="00220B18" w:rsidP="002F10E2">
      <w:pPr>
        <w:spacing w:line="276" w:lineRule="auto"/>
        <w:jc w:val="both"/>
        <w:rPr>
          <w:rFonts w:ascii="Arial" w:hAnsi="Arial" w:cs="Arial"/>
          <w:sz w:val="20"/>
          <w:szCs w:val="20"/>
        </w:rPr>
      </w:pPr>
    </w:p>
    <w:p w14:paraId="2B1F6BBE" w14:textId="77777777" w:rsidR="00A737AE" w:rsidRPr="006265C8" w:rsidRDefault="00A737AE" w:rsidP="002F10E2">
      <w:pPr>
        <w:spacing w:line="276" w:lineRule="auto"/>
        <w:rPr>
          <w:rFonts w:ascii="Arial" w:hAnsi="Arial" w:cs="Arial"/>
          <w:b/>
          <w:bCs/>
          <w:i/>
          <w:iCs/>
          <w:sz w:val="20"/>
          <w:szCs w:val="20"/>
        </w:rPr>
      </w:pPr>
      <w:r w:rsidRPr="006265C8">
        <w:rPr>
          <w:rFonts w:ascii="Arial" w:hAnsi="Arial" w:cs="Arial"/>
          <w:b/>
          <w:bCs/>
          <w:i/>
          <w:iCs/>
          <w:sz w:val="20"/>
          <w:szCs w:val="20"/>
        </w:rPr>
        <w:t>Servizi inclusi</w:t>
      </w:r>
    </w:p>
    <w:p w14:paraId="6F75135D" w14:textId="77777777" w:rsidR="00A737AE" w:rsidRPr="005271A1" w:rsidRDefault="00A737AE" w:rsidP="002F10E2">
      <w:pPr>
        <w:numPr>
          <w:ilvl w:val="0"/>
          <w:numId w:val="22"/>
        </w:numPr>
        <w:spacing w:line="276" w:lineRule="auto"/>
        <w:rPr>
          <w:rFonts w:ascii="Arial" w:hAnsi="Arial" w:cs="Arial"/>
          <w:sz w:val="20"/>
          <w:szCs w:val="20"/>
        </w:rPr>
      </w:pPr>
      <w:r w:rsidRPr="005271A1">
        <w:rPr>
          <w:rFonts w:ascii="Arial" w:hAnsi="Arial" w:cs="Arial"/>
          <w:sz w:val="20"/>
          <w:szCs w:val="20"/>
        </w:rPr>
        <w:t>servizi gestiti Netskope (</w:t>
      </w:r>
      <w:proofErr w:type="spellStart"/>
      <w:r w:rsidRPr="005271A1">
        <w:rPr>
          <w:rFonts w:ascii="Arial" w:hAnsi="Arial" w:cs="Arial"/>
          <w:sz w:val="20"/>
          <w:szCs w:val="20"/>
        </w:rPr>
        <w:t>operation</w:t>
      </w:r>
      <w:proofErr w:type="spellEnd"/>
      <w:r w:rsidRPr="005271A1">
        <w:rPr>
          <w:rFonts w:ascii="Arial" w:hAnsi="Arial" w:cs="Arial"/>
          <w:sz w:val="20"/>
          <w:szCs w:val="20"/>
        </w:rPr>
        <w:t xml:space="preserve"> e supporto)</w:t>
      </w:r>
    </w:p>
    <w:p w14:paraId="7974D197" w14:textId="77777777" w:rsidR="00A737AE" w:rsidRPr="005271A1" w:rsidRDefault="00A737AE" w:rsidP="002F10E2">
      <w:pPr>
        <w:numPr>
          <w:ilvl w:val="0"/>
          <w:numId w:val="22"/>
        </w:numPr>
        <w:spacing w:line="276" w:lineRule="auto"/>
        <w:rPr>
          <w:rFonts w:ascii="Arial" w:hAnsi="Arial" w:cs="Arial"/>
          <w:sz w:val="20"/>
          <w:szCs w:val="20"/>
        </w:rPr>
      </w:pPr>
      <w:r w:rsidRPr="005271A1">
        <w:rPr>
          <w:rFonts w:ascii="Arial" w:hAnsi="Arial" w:cs="Arial"/>
          <w:sz w:val="20"/>
          <w:szCs w:val="20"/>
        </w:rPr>
        <w:t xml:space="preserve">figure dedicate: </w:t>
      </w:r>
    </w:p>
    <w:p w14:paraId="119982F9" w14:textId="77777777" w:rsidR="00A737AE" w:rsidRPr="005271A1" w:rsidRDefault="00A737AE" w:rsidP="002F10E2">
      <w:pPr>
        <w:numPr>
          <w:ilvl w:val="1"/>
          <w:numId w:val="22"/>
        </w:numPr>
        <w:spacing w:line="276" w:lineRule="auto"/>
        <w:rPr>
          <w:rFonts w:ascii="Arial" w:hAnsi="Arial" w:cs="Arial"/>
          <w:sz w:val="20"/>
          <w:szCs w:val="20"/>
        </w:rPr>
      </w:pPr>
      <w:r w:rsidRPr="005271A1">
        <w:rPr>
          <w:rFonts w:ascii="Arial" w:hAnsi="Arial" w:cs="Arial"/>
          <w:sz w:val="20"/>
          <w:szCs w:val="20"/>
        </w:rPr>
        <w:t>Technical Account Manager</w:t>
      </w:r>
    </w:p>
    <w:p w14:paraId="49423A56" w14:textId="77777777" w:rsidR="00A737AE" w:rsidRPr="005271A1" w:rsidRDefault="00A737AE" w:rsidP="002F10E2">
      <w:pPr>
        <w:numPr>
          <w:ilvl w:val="1"/>
          <w:numId w:val="22"/>
        </w:numPr>
        <w:spacing w:line="276" w:lineRule="auto"/>
        <w:rPr>
          <w:rFonts w:ascii="Arial" w:hAnsi="Arial" w:cs="Arial"/>
          <w:sz w:val="20"/>
          <w:szCs w:val="20"/>
        </w:rPr>
      </w:pPr>
      <w:r w:rsidRPr="005271A1">
        <w:rPr>
          <w:rFonts w:ascii="Arial" w:hAnsi="Arial" w:cs="Arial"/>
          <w:sz w:val="20"/>
          <w:szCs w:val="20"/>
        </w:rPr>
        <w:t>Customer Success Manager</w:t>
      </w:r>
    </w:p>
    <w:p w14:paraId="0CC4D1B5" w14:textId="77777777" w:rsidR="00A737AE" w:rsidRPr="005271A1" w:rsidRDefault="00A737AE" w:rsidP="002F10E2">
      <w:pPr>
        <w:numPr>
          <w:ilvl w:val="1"/>
          <w:numId w:val="22"/>
        </w:numPr>
        <w:spacing w:line="276" w:lineRule="auto"/>
        <w:rPr>
          <w:rFonts w:ascii="Arial" w:hAnsi="Arial" w:cs="Arial"/>
          <w:sz w:val="20"/>
          <w:szCs w:val="20"/>
        </w:rPr>
      </w:pPr>
      <w:r w:rsidRPr="005271A1">
        <w:rPr>
          <w:rFonts w:ascii="Arial" w:hAnsi="Arial" w:cs="Arial"/>
          <w:sz w:val="20"/>
          <w:szCs w:val="20"/>
        </w:rPr>
        <w:t>Technical Success Manager</w:t>
      </w:r>
    </w:p>
    <w:p w14:paraId="75ADC5C5" w14:textId="3B4DD7F5" w:rsidR="00A737AE" w:rsidRPr="002F10E2" w:rsidRDefault="00A124E7" w:rsidP="002F10E2">
      <w:pPr>
        <w:numPr>
          <w:ilvl w:val="0"/>
          <w:numId w:val="22"/>
        </w:numPr>
        <w:spacing w:line="276" w:lineRule="auto"/>
        <w:rPr>
          <w:rFonts w:ascii="Arial" w:hAnsi="Arial" w:cs="Arial"/>
          <w:sz w:val="20"/>
          <w:szCs w:val="20"/>
        </w:rPr>
      </w:pPr>
      <w:r>
        <w:rPr>
          <w:rFonts w:ascii="Arial" w:hAnsi="Arial" w:cs="Arial"/>
          <w:sz w:val="20"/>
          <w:szCs w:val="20"/>
        </w:rPr>
        <w:lastRenderedPageBreak/>
        <w:t>Consegna, installazione e configurazione</w:t>
      </w:r>
    </w:p>
    <w:p w14:paraId="23359A1F" w14:textId="77777777" w:rsidR="00220B18" w:rsidRPr="00846D55" w:rsidRDefault="00220B18" w:rsidP="002F10E2">
      <w:pPr>
        <w:spacing w:line="276" w:lineRule="auto"/>
        <w:jc w:val="both"/>
        <w:rPr>
          <w:rFonts w:ascii="Arial" w:hAnsi="Arial" w:cs="Arial"/>
          <w:sz w:val="20"/>
          <w:szCs w:val="20"/>
        </w:rPr>
      </w:pPr>
    </w:p>
    <w:p w14:paraId="06ABA07B" w14:textId="22870351" w:rsidR="00AE5A5C" w:rsidRPr="005271A1" w:rsidRDefault="00AE5A5C" w:rsidP="002F10E2">
      <w:pPr>
        <w:pStyle w:val="Titolo1"/>
        <w:spacing w:line="276" w:lineRule="auto"/>
        <w:jc w:val="both"/>
        <w:rPr>
          <w:sz w:val="20"/>
          <w:szCs w:val="20"/>
        </w:rPr>
      </w:pPr>
      <w:r>
        <w:rPr>
          <w:sz w:val="20"/>
          <w:szCs w:val="20"/>
        </w:rPr>
        <w:t>Durata e stima economica</w:t>
      </w:r>
    </w:p>
    <w:p w14:paraId="15135DA0" w14:textId="34A28965" w:rsidR="00A61ACC" w:rsidRPr="00267982" w:rsidRDefault="00A005FC" w:rsidP="002F10E2">
      <w:pPr>
        <w:spacing w:line="276" w:lineRule="auto"/>
        <w:jc w:val="both"/>
        <w:rPr>
          <w:rFonts w:ascii="Arial" w:hAnsi="Arial" w:cs="Arial"/>
          <w:sz w:val="20"/>
          <w:szCs w:val="20"/>
        </w:rPr>
      </w:pPr>
      <w:r w:rsidRPr="00A005FC">
        <w:rPr>
          <w:rFonts w:ascii="Arial" w:hAnsi="Arial" w:cs="Arial"/>
          <w:sz w:val="20"/>
          <w:szCs w:val="20"/>
        </w:rPr>
        <w:t xml:space="preserve">La durata prevista del contratto è pari a 36 mesi. </w:t>
      </w:r>
    </w:p>
    <w:p w14:paraId="7EA5CE56" w14:textId="3A18D538" w:rsidR="00A53034" w:rsidRPr="00D65363" w:rsidRDefault="00A005FC" w:rsidP="00054DAC">
      <w:pPr>
        <w:spacing w:line="276" w:lineRule="auto"/>
        <w:jc w:val="both"/>
        <w:rPr>
          <w:rFonts w:cs="Arial"/>
          <w:sz w:val="20"/>
          <w:szCs w:val="20"/>
        </w:rPr>
      </w:pPr>
      <w:r w:rsidRPr="00267982">
        <w:rPr>
          <w:rFonts w:ascii="Arial" w:hAnsi="Arial" w:cs="Arial"/>
          <w:sz w:val="20"/>
          <w:szCs w:val="20"/>
        </w:rPr>
        <w:t>Il valore economico complessivo dell’iniziativa è stimato in circa 10</w:t>
      </w:r>
      <w:r w:rsidR="00267982" w:rsidRPr="00267982">
        <w:rPr>
          <w:rFonts w:ascii="Arial" w:hAnsi="Arial" w:cs="Arial"/>
          <w:sz w:val="20"/>
          <w:szCs w:val="20"/>
        </w:rPr>
        <w:t>,6</w:t>
      </w:r>
      <w:r w:rsidRPr="00267982">
        <w:rPr>
          <w:rFonts w:ascii="Arial" w:hAnsi="Arial" w:cs="Arial"/>
          <w:sz w:val="20"/>
          <w:szCs w:val="20"/>
        </w:rPr>
        <w:t xml:space="preserve"> milioni di euro, includendo </w:t>
      </w:r>
      <w:r w:rsidRPr="00A005FC">
        <w:rPr>
          <w:rFonts w:ascii="Arial" w:hAnsi="Arial" w:cs="Arial"/>
          <w:sz w:val="20"/>
          <w:szCs w:val="20"/>
        </w:rPr>
        <w:t>sia il perimetro base sia</w:t>
      </w:r>
      <w:r w:rsidR="00267982">
        <w:rPr>
          <w:rFonts w:ascii="Arial" w:hAnsi="Arial" w:cs="Arial"/>
          <w:sz w:val="20"/>
          <w:szCs w:val="20"/>
        </w:rPr>
        <w:t xml:space="preserve"> le</w:t>
      </w:r>
      <w:r w:rsidRPr="00A005FC">
        <w:rPr>
          <w:rFonts w:ascii="Arial" w:hAnsi="Arial" w:cs="Arial"/>
          <w:sz w:val="20"/>
          <w:szCs w:val="20"/>
        </w:rPr>
        <w:t xml:space="preserve"> eventuali componenti opzionali, in coerenza con le esigenze evolutive e di scaling dei servizi richiesti.</w:t>
      </w:r>
      <w:r w:rsidR="00A53034" w:rsidRPr="00D65363">
        <w:rPr>
          <w:rFonts w:cs="Arial"/>
          <w:sz w:val="20"/>
          <w:szCs w:val="20"/>
        </w:rPr>
        <w:br w:type="page"/>
      </w:r>
    </w:p>
    <w:p w14:paraId="059FEC52" w14:textId="61225F10" w:rsidR="00DC69C7" w:rsidRPr="00170B9E" w:rsidRDefault="00522FB0">
      <w:pPr>
        <w:pStyle w:val="Titolo1"/>
        <w:numPr>
          <w:ilvl w:val="0"/>
          <w:numId w:val="0"/>
        </w:numPr>
        <w:rPr>
          <w:rFonts w:cs="Arial"/>
          <w:szCs w:val="22"/>
        </w:rPr>
      </w:pPr>
      <w:r w:rsidRPr="00170B9E">
        <w:rPr>
          <w:rFonts w:cs="Arial"/>
          <w:szCs w:val="22"/>
        </w:rPr>
        <w:lastRenderedPageBreak/>
        <w:t>Domande</w:t>
      </w:r>
    </w:p>
    <w:p w14:paraId="5EFA5B2E" w14:textId="31BC48EC" w:rsidR="00DC69C7" w:rsidRPr="00D174EA" w:rsidRDefault="00522FB0" w:rsidP="00D174EA">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Riportare una breve descrizione dell’azienda, indicando la tipologia (piccola, media, grande), i settori di attività, il </w:t>
      </w:r>
      <w:r w:rsidRPr="000C63CD">
        <w:rPr>
          <w:rFonts w:ascii="Arial" w:hAnsi="Arial" w:cs="Arial"/>
          <w:sz w:val="20"/>
          <w:szCs w:val="20"/>
        </w:rPr>
        <w:t>core business</w:t>
      </w:r>
      <w:r w:rsidRPr="00170B9E">
        <w:rPr>
          <w:rFonts w:ascii="Arial" w:hAnsi="Arial" w:cs="Arial"/>
          <w:sz w:val="20"/>
          <w:szCs w:val="20"/>
        </w:rPr>
        <w:t>, il numero di dipendenti.</w:t>
      </w:r>
    </w:p>
    <w:tbl>
      <w:tblPr>
        <w:tblStyle w:val="Grigliatabellachiara"/>
        <w:tblW w:w="5224" w:type="pct"/>
        <w:tblLook w:val="04A0" w:firstRow="1" w:lastRow="0" w:firstColumn="1" w:lastColumn="0" w:noHBand="0" w:noVBand="1"/>
      </w:tblPr>
      <w:tblGrid>
        <w:gridCol w:w="1949"/>
        <w:gridCol w:w="1511"/>
        <w:gridCol w:w="1472"/>
        <w:gridCol w:w="1471"/>
        <w:gridCol w:w="2472"/>
      </w:tblGrid>
      <w:tr w:rsidR="00D85A1E" w:rsidRPr="000D29CF" w14:paraId="58BBC694" w14:textId="77777777" w:rsidTr="008A745C">
        <w:trPr>
          <w:cantSplit/>
          <w:tblHeader/>
        </w:trPr>
        <w:tc>
          <w:tcPr>
            <w:tcW w:w="1115" w:type="pct"/>
            <w:shd w:val="clear" w:color="auto" w:fill="F2F2F2" w:themeFill="background1" w:themeFillShade="F2"/>
            <w:vAlign w:val="center"/>
          </w:tcPr>
          <w:p w14:paraId="2D6E6A21"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Ambito</w:t>
            </w:r>
          </w:p>
        </w:tc>
        <w:tc>
          <w:tcPr>
            <w:tcW w:w="3885" w:type="pct"/>
            <w:gridSpan w:val="4"/>
            <w:shd w:val="clear" w:color="auto" w:fill="F2F2F2" w:themeFill="background1" w:themeFillShade="F2"/>
            <w:vAlign w:val="center"/>
          </w:tcPr>
          <w:p w14:paraId="7FEA4090" w14:textId="77777777" w:rsidR="00D85A1E" w:rsidRPr="000D29CF" w:rsidRDefault="00D85A1E" w:rsidP="008A745C">
            <w:pPr>
              <w:spacing w:before="40" w:after="40"/>
              <w:ind w:left="284"/>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Risposta</w:t>
            </w:r>
          </w:p>
        </w:tc>
      </w:tr>
      <w:tr w:rsidR="00D85A1E" w:rsidRPr="000D29CF" w14:paraId="317FA65B" w14:textId="77777777" w:rsidTr="008A745C">
        <w:trPr>
          <w:trHeight w:val="567"/>
        </w:trPr>
        <w:tc>
          <w:tcPr>
            <w:tcW w:w="1115" w:type="pct"/>
            <w:vAlign w:val="center"/>
          </w:tcPr>
          <w:p w14:paraId="36BDF5C1"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Settore di attività</w:t>
            </w:r>
          </w:p>
        </w:tc>
        <w:tc>
          <w:tcPr>
            <w:tcW w:w="3885" w:type="pct"/>
            <w:gridSpan w:val="4"/>
            <w:vAlign w:val="center"/>
          </w:tcPr>
          <w:p w14:paraId="3089CCB9" w14:textId="77777777" w:rsidR="00D85A1E" w:rsidRPr="000D29CF" w:rsidRDefault="00D85A1E" w:rsidP="008A745C">
            <w:pPr>
              <w:spacing w:before="40" w:after="40"/>
              <w:jc w:val="both"/>
              <w:rPr>
                <w:rFonts w:ascii="Arial" w:hAnsi="Arial" w:cs="Arial"/>
                <w:color w:val="4A442A" w:themeColor="background2" w:themeShade="40"/>
                <w:sz w:val="18"/>
                <w:szCs w:val="18"/>
              </w:rPr>
            </w:pPr>
          </w:p>
        </w:tc>
      </w:tr>
      <w:tr w:rsidR="00D85A1E" w:rsidRPr="000D29CF" w14:paraId="66BCAF50" w14:textId="77777777" w:rsidTr="008A745C">
        <w:trPr>
          <w:trHeight w:val="567"/>
        </w:trPr>
        <w:tc>
          <w:tcPr>
            <w:tcW w:w="1115" w:type="pct"/>
            <w:vAlign w:val="center"/>
          </w:tcPr>
          <w:p w14:paraId="091DC009"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Codice ATECO</w:t>
            </w:r>
          </w:p>
        </w:tc>
        <w:tc>
          <w:tcPr>
            <w:tcW w:w="3885" w:type="pct"/>
            <w:gridSpan w:val="4"/>
            <w:vAlign w:val="center"/>
          </w:tcPr>
          <w:p w14:paraId="555CDDFA" w14:textId="77777777" w:rsidR="00D85A1E" w:rsidRPr="000D29CF" w:rsidRDefault="00D85A1E" w:rsidP="008A745C">
            <w:pPr>
              <w:spacing w:before="40" w:after="40"/>
              <w:jc w:val="both"/>
              <w:rPr>
                <w:rFonts w:ascii="Arial" w:hAnsi="Arial" w:cs="Arial"/>
                <w:color w:val="4A442A" w:themeColor="background2" w:themeShade="40"/>
                <w:sz w:val="18"/>
                <w:szCs w:val="18"/>
              </w:rPr>
            </w:pPr>
          </w:p>
        </w:tc>
      </w:tr>
      <w:tr w:rsidR="00D85A1E" w:rsidRPr="000D29CF" w14:paraId="7B59CEA6" w14:textId="77777777" w:rsidTr="008A745C">
        <w:trPr>
          <w:trHeight w:val="567"/>
        </w:trPr>
        <w:tc>
          <w:tcPr>
            <w:tcW w:w="1115" w:type="pct"/>
            <w:vAlign w:val="center"/>
          </w:tcPr>
          <w:p w14:paraId="6F9E74B0"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Core business</w:t>
            </w:r>
          </w:p>
        </w:tc>
        <w:tc>
          <w:tcPr>
            <w:tcW w:w="3885" w:type="pct"/>
            <w:gridSpan w:val="4"/>
            <w:vAlign w:val="center"/>
          </w:tcPr>
          <w:p w14:paraId="2CEF81F8" w14:textId="77777777" w:rsidR="00D85A1E" w:rsidRPr="000D29CF" w:rsidRDefault="00D85A1E" w:rsidP="008A745C">
            <w:pPr>
              <w:spacing w:before="40" w:after="40"/>
              <w:jc w:val="both"/>
              <w:rPr>
                <w:rFonts w:ascii="Arial" w:hAnsi="Arial" w:cs="Arial"/>
                <w:color w:val="4A442A" w:themeColor="background2" w:themeShade="40"/>
                <w:sz w:val="18"/>
                <w:szCs w:val="18"/>
              </w:rPr>
            </w:pPr>
          </w:p>
        </w:tc>
      </w:tr>
      <w:tr w:rsidR="00D85A1E" w:rsidRPr="000D29CF" w14:paraId="28916C4A" w14:textId="77777777" w:rsidTr="008A745C">
        <w:trPr>
          <w:trHeight w:val="567"/>
        </w:trPr>
        <w:tc>
          <w:tcPr>
            <w:tcW w:w="1115" w:type="pct"/>
            <w:vAlign w:val="center"/>
          </w:tcPr>
          <w:p w14:paraId="3F59A20D"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Dimensione impresa</w:t>
            </w:r>
          </w:p>
        </w:tc>
        <w:tc>
          <w:tcPr>
            <w:tcW w:w="785" w:type="pct"/>
            <w:vAlign w:val="center"/>
          </w:tcPr>
          <w:p w14:paraId="6CAAAE5A" w14:textId="77777777" w:rsidR="00D85A1E" w:rsidRPr="000D29CF" w:rsidRDefault="00D85A1E" w:rsidP="008A745C">
            <w:pPr>
              <w:pStyle w:val="Paragrafoelenco"/>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micro</w:t>
            </w:r>
          </w:p>
        </w:tc>
        <w:tc>
          <w:tcPr>
            <w:tcW w:w="846" w:type="pct"/>
            <w:vAlign w:val="center"/>
          </w:tcPr>
          <w:p w14:paraId="6AEFA688"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piccola</w:t>
            </w:r>
          </w:p>
        </w:tc>
        <w:tc>
          <w:tcPr>
            <w:tcW w:w="845" w:type="pct"/>
            <w:vAlign w:val="center"/>
          </w:tcPr>
          <w:p w14:paraId="06D4A8B8"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media</w:t>
            </w:r>
          </w:p>
        </w:tc>
        <w:tc>
          <w:tcPr>
            <w:tcW w:w="1409" w:type="pct"/>
            <w:vAlign w:val="center"/>
          </w:tcPr>
          <w:p w14:paraId="27595152" w14:textId="77777777" w:rsidR="00D85A1E" w:rsidRPr="000D29CF" w:rsidRDefault="00D85A1E" w:rsidP="008A745C">
            <w:pPr>
              <w:spacing w:before="40" w:after="40" w:line="288" w:lineRule="auto"/>
              <w:ind w:left="284"/>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grande</w:t>
            </w:r>
          </w:p>
        </w:tc>
      </w:tr>
      <w:tr w:rsidR="00D85A1E" w:rsidRPr="000D29CF" w14:paraId="7E501DE7" w14:textId="77777777" w:rsidTr="008A745C">
        <w:trPr>
          <w:trHeight w:val="567"/>
        </w:trPr>
        <w:tc>
          <w:tcPr>
            <w:tcW w:w="1115" w:type="pct"/>
            <w:vAlign w:val="center"/>
          </w:tcPr>
          <w:p w14:paraId="6DF420E1"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Personale</w:t>
            </w:r>
          </w:p>
        </w:tc>
        <w:tc>
          <w:tcPr>
            <w:tcW w:w="785" w:type="pct"/>
            <w:vAlign w:val="center"/>
          </w:tcPr>
          <w:p w14:paraId="499E5B50" w14:textId="77777777" w:rsidR="00D85A1E" w:rsidRPr="000D29CF" w:rsidRDefault="00D85A1E" w:rsidP="00D174EA">
            <w:pPr>
              <w:spacing w:before="40" w:after="40"/>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__ - n. dipendenti</w:t>
            </w:r>
          </w:p>
        </w:tc>
        <w:tc>
          <w:tcPr>
            <w:tcW w:w="846" w:type="pct"/>
            <w:vAlign w:val="center"/>
          </w:tcPr>
          <w:p w14:paraId="5B21E467"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__ - % donne</w:t>
            </w:r>
          </w:p>
        </w:tc>
        <w:tc>
          <w:tcPr>
            <w:tcW w:w="845" w:type="pct"/>
            <w:vAlign w:val="center"/>
          </w:tcPr>
          <w:p w14:paraId="3E44232D"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__ - % giovani</w:t>
            </w:r>
          </w:p>
        </w:tc>
        <w:tc>
          <w:tcPr>
            <w:tcW w:w="1409" w:type="pct"/>
            <w:vAlign w:val="center"/>
          </w:tcPr>
          <w:p w14:paraId="5706546E" w14:textId="77777777" w:rsidR="00D85A1E" w:rsidRPr="000D29CF" w:rsidRDefault="00D85A1E" w:rsidP="008A745C">
            <w:pPr>
              <w:spacing w:before="40" w:after="40" w:line="288" w:lineRule="auto"/>
              <w:ind w:left="284"/>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__ - % diversamente abili</w:t>
            </w:r>
          </w:p>
          <w:p w14:paraId="28E1ED0F" w14:textId="77777777" w:rsidR="00D85A1E" w:rsidRPr="000D29CF" w:rsidRDefault="00D85A1E" w:rsidP="008A745C">
            <w:pPr>
              <w:spacing w:before="40" w:after="40" w:line="288" w:lineRule="auto"/>
              <w:ind w:left="284"/>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__ - % lavoratori svantaggiati</w:t>
            </w:r>
          </w:p>
        </w:tc>
      </w:tr>
      <w:tr w:rsidR="00D85A1E" w:rsidRPr="000D29CF" w14:paraId="5EF68FA2" w14:textId="77777777" w:rsidTr="008A745C">
        <w:trPr>
          <w:trHeight w:val="567"/>
        </w:trPr>
        <w:tc>
          <w:tcPr>
            <w:tcW w:w="1115" w:type="pct"/>
            <w:vAlign w:val="center"/>
          </w:tcPr>
          <w:p w14:paraId="629835BB"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CCNL Applicato</w:t>
            </w:r>
          </w:p>
        </w:tc>
        <w:tc>
          <w:tcPr>
            <w:tcW w:w="3885" w:type="pct"/>
            <w:gridSpan w:val="4"/>
            <w:vAlign w:val="center"/>
          </w:tcPr>
          <w:p w14:paraId="045228DE" w14:textId="77777777" w:rsidR="00D85A1E" w:rsidRPr="000D29CF" w:rsidRDefault="00D85A1E" w:rsidP="008A745C">
            <w:pPr>
              <w:spacing w:before="40" w:after="40" w:line="288" w:lineRule="auto"/>
              <w:ind w:left="284"/>
              <w:jc w:val="both"/>
              <w:rPr>
                <w:rFonts w:ascii="Arial" w:hAnsi="Arial" w:cs="Arial"/>
                <w:color w:val="4A442A" w:themeColor="background2" w:themeShade="40"/>
                <w:sz w:val="18"/>
                <w:szCs w:val="18"/>
              </w:rPr>
            </w:pPr>
          </w:p>
        </w:tc>
      </w:tr>
      <w:tr w:rsidR="00D85A1E" w:rsidRPr="000D29CF" w14:paraId="0A2B9634" w14:textId="77777777" w:rsidTr="008A745C">
        <w:trPr>
          <w:trHeight w:val="567"/>
        </w:trPr>
        <w:tc>
          <w:tcPr>
            <w:tcW w:w="1115" w:type="pct"/>
            <w:vAlign w:val="center"/>
          </w:tcPr>
          <w:p w14:paraId="33F12287" w14:textId="77777777" w:rsidR="00D85A1E" w:rsidRPr="000D29CF" w:rsidRDefault="00D85A1E" w:rsidP="00D174EA">
            <w:pPr>
              <w:spacing w:before="40" w:after="40"/>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Associazioni di categoria</w:t>
            </w:r>
          </w:p>
        </w:tc>
        <w:tc>
          <w:tcPr>
            <w:tcW w:w="3885" w:type="pct"/>
            <w:gridSpan w:val="4"/>
            <w:vAlign w:val="center"/>
          </w:tcPr>
          <w:p w14:paraId="44C6655E" w14:textId="77777777" w:rsidR="00D85A1E" w:rsidRPr="000D29CF" w:rsidRDefault="00D85A1E" w:rsidP="008A745C">
            <w:pPr>
              <w:spacing w:before="40" w:after="40"/>
              <w:jc w:val="both"/>
              <w:rPr>
                <w:rFonts w:ascii="Arial" w:hAnsi="Arial" w:cs="Arial"/>
                <w:color w:val="4A442A" w:themeColor="background2" w:themeShade="40"/>
                <w:sz w:val="18"/>
                <w:szCs w:val="18"/>
              </w:rPr>
            </w:pPr>
          </w:p>
        </w:tc>
      </w:tr>
      <w:tr w:rsidR="00D85A1E" w:rsidRPr="000D29CF" w14:paraId="5066EB58" w14:textId="77777777" w:rsidTr="008A745C">
        <w:trPr>
          <w:trHeight w:val="567"/>
        </w:trPr>
        <w:tc>
          <w:tcPr>
            <w:tcW w:w="3591" w:type="pct"/>
            <w:gridSpan w:val="4"/>
            <w:vAlign w:val="center"/>
          </w:tcPr>
          <w:p w14:paraId="452DEE34" w14:textId="77777777" w:rsidR="00D85A1E" w:rsidRPr="000D29CF" w:rsidRDefault="00D85A1E" w:rsidP="008A745C">
            <w:pPr>
              <w:spacing w:before="40" w:after="40"/>
              <w:jc w:val="both"/>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0E182C44" w14:textId="32B50BB3" w:rsidR="00D85A1E" w:rsidRPr="000D29CF" w:rsidRDefault="00D85A1E" w:rsidP="00D174EA">
            <w:pPr>
              <w:spacing w:before="40" w:after="40"/>
              <w:jc w:val="center"/>
              <w:rPr>
                <w:rFonts w:ascii="Arial" w:hAnsi="Arial" w:cs="Arial"/>
                <w:color w:val="4A442A" w:themeColor="background2" w:themeShade="40"/>
                <w:sz w:val="18"/>
                <w:szCs w:val="18"/>
              </w:rPr>
            </w:pPr>
            <w:r w:rsidRPr="000D29CF">
              <w:rPr>
                <w:rFonts w:ascii="Arial" w:hAnsi="Arial" w:cs="Arial"/>
                <w:color w:val="4A442A" w:themeColor="background2" w:themeShade="40"/>
                <w:sz w:val="18"/>
                <w:szCs w:val="18"/>
              </w:rPr>
              <w:t xml:space="preserve">Si </w:t>
            </w:r>
            <w:r w:rsidR="00D174EA">
              <w:rPr>
                <w:rFonts w:ascii="Arial" w:hAnsi="Arial" w:cs="Arial"/>
                <w:color w:val="4A442A" w:themeColor="background2" w:themeShade="40"/>
                <w:sz w:val="18"/>
                <w:szCs w:val="18"/>
              </w:rPr>
              <w:t xml:space="preserve">           </w:t>
            </w:r>
            <w:r w:rsidRPr="000D29CF">
              <w:rPr>
                <w:rFonts w:ascii="Arial" w:hAnsi="Arial" w:cs="Arial"/>
                <w:color w:val="4A442A" w:themeColor="background2" w:themeShade="40"/>
                <w:sz w:val="18"/>
                <w:szCs w:val="18"/>
              </w:rPr>
              <w:t>No</w:t>
            </w:r>
          </w:p>
        </w:tc>
      </w:tr>
    </w:tbl>
    <w:p w14:paraId="48D4F957" w14:textId="77777777" w:rsidR="00D85A1E" w:rsidRPr="00170B9E" w:rsidRDefault="00D85A1E">
      <w:pPr>
        <w:spacing w:line="360" w:lineRule="auto"/>
        <w:jc w:val="both"/>
        <w:rPr>
          <w:rFonts w:ascii="Arial" w:hAnsi="Arial" w:cs="Arial"/>
          <w:sz w:val="20"/>
          <w:szCs w:val="20"/>
        </w:rPr>
      </w:pPr>
    </w:p>
    <w:p w14:paraId="21757628" w14:textId="223482A9" w:rsidR="009220DB" w:rsidRPr="00A614D5" w:rsidRDefault="001B7F34" w:rsidP="009220DB">
      <w:pPr>
        <w:pStyle w:val="Paragrafoelenco"/>
        <w:numPr>
          <w:ilvl w:val="0"/>
          <w:numId w:val="5"/>
        </w:numPr>
        <w:spacing w:line="276" w:lineRule="auto"/>
        <w:jc w:val="both"/>
        <w:rPr>
          <w:rFonts w:ascii="Arial" w:hAnsi="Arial" w:cs="Arial"/>
          <w:sz w:val="20"/>
          <w:szCs w:val="20"/>
        </w:rPr>
      </w:pPr>
      <w:r w:rsidRPr="00170B9E">
        <w:rPr>
          <w:rFonts w:ascii="Arial" w:hAnsi="Arial" w:cs="Arial"/>
          <w:sz w:val="20"/>
          <w:szCs w:val="20"/>
        </w:rPr>
        <w:t xml:space="preserve">Specificare </w:t>
      </w:r>
      <w:r>
        <w:rPr>
          <w:rFonts w:ascii="Arial" w:hAnsi="Arial" w:cs="Arial"/>
          <w:sz w:val="20"/>
          <w:szCs w:val="20"/>
        </w:rPr>
        <w:t xml:space="preserve">se l’oggetto dell’iniziativa </w:t>
      </w:r>
      <w:r w:rsidRPr="003001C7">
        <w:rPr>
          <w:rFonts w:ascii="Arial" w:hAnsi="Arial" w:cs="Arial"/>
          <w:sz w:val="20"/>
          <w:szCs w:val="20"/>
        </w:rPr>
        <w:t>(vedi Oggetto dell’iniziativa precedentemente descritto)</w:t>
      </w:r>
      <w:r w:rsidRPr="00170B9E">
        <w:rPr>
          <w:rFonts w:ascii="Arial" w:hAnsi="Arial" w:cs="Arial"/>
          <w:sz w:val="20"/>
          <w:szCs w:val="20"/>
        </w:rPr>
        <w:t xml:space="preserve">, nella modalità indicata, rientra nelle attività di fornitura della </w:t>
      </w:r>
      <w:r w:rsidR="00167DCD">
        <w:rPr>
          <w:rFonts w:ascii="Arial" w:hAnsi="Arial" w:cs="Arial"/>
          <w:sz w:val="20"/>
          <w:szCs w:val="20"/>
        </w:rPr>
        <w:t>V</w:t>
      </w:r>
      <w:r w:rsidRPr="00170B9E">
        <w:rPr>
          <w:rFonts w:ascii="Arial" w:hAnsi="Arial" w:cs="Arial"/>
          <w:sz w:val="20"/>
          <w:szCs w:val="20"/>
        </w:rPr>
        <w:t xml:space="preserve">ostra </w:t>
      </w:r>
      <w:r w:rsidR="00167DCD">
        <w:rPr>
          <w:rFonts w:ascii="Arial" w:hAnsi="Arial" w:cs="Arial"/>
          <w:sz w:val="20"/>
          <w:szCs w:val="20"/>
        </w:rPr>
        <w:t>A</w:t>
      </w:r>
      <w:r w:rsidRPr="00170B9E">
        <w:rPr>
          <w:rFonts w:ascii="Arial" w:hAnsi="Arial" w:cs="Arial"/>
          <w:sz w:val="20"/>
          <w:szCs w:val="20"/>
        </w:rPr>
        <w:t>zienda. Se sì, specificare se in virtù di diritti esclusivi, accordi commerciali o altr</w:t>
      </w:r>
      <w:r w:rsidR="009220DB">
        <w:rPr>
          <w:rFonts w:ascii="Arial" w:hAnsi="Arial" w:cs="Arial"/>
          <w:sz w:val="20"/>
          <w:szCs w:val="20"/>
        </w:rPr>
        <w:t xml:space="preserve">o </w:t>
      </w:r>
      <w:r w:rsidR="009220DB" w:rsidRPr="00A614D5">
        <w:rPr>
          <w:rFonts w:ascii="Arial" w:hAnsi="Arial" w:cs="Arial"/>
          <w:sz w:val="20"/>
          <w:szCs w:val="20"/>
        </w:rPr>
        <w:t>e se tali attività vengono eseguite:</w:t>
      </w:r>
    </w:p>
    <w:p w14:paraId="32429002" w14:textId="646F284F" w:rsidR="009220DB" w:rsidRPr="00A614D5" w:rsidRDefault="009220DB" w:rsidP="009220DB">
      <w:pPr>
        <w:pStyle w:val="Paragrafoelenco"/>
        <w:numPr>
          <w:ilvl w:val="0"/>
          <w:numId w:val="36"/>
        </w:numPr>
        <w:tabs>
          <w:tab w:val="clear" w:pos="360"/>
        </w:tabs>
        <w:spacing w:line="276" w:lineRule="auto"/>
        <w:ind w:left="709"/>
        <w:jc w:val="both"/>
        <w:rPr>
          <w:rFonts w:ascii="Arial" w:hAnsi="Arial" w:cs="Arial"/>
          <w:sz w:val="20"/>
          <w:szCs w:val="20"/>
        </w:rPr>
      </w:pPr>
      <w:r w:rsidRPr="00A614D5">
        <w:rPr>
          <w:rFonts w:ascii="Arial" w:hAnsi="Arial" w:cs="Arial"/>
          <w:sz w:val="20"/>
          <w:szCs w:val="20"/>
        </w:rPr>
        <w:t xml:space="preserve">direttamente dalla Vostra </w:t>
      </w:r>
      <w:r w:rsidR="00E352B0">
        <w:rPr>
          <w:rFonts w:ascii="Arial" w:hAnsi="Arial" w:cs="Arial"/>
          <w:sz w:val="20"/>
          <w:szCs w:val="20"/>
        </w:rPr>
        <w:t>A</w:t>
      </w:r>
      <w:r w:rsidRPr="00A614D5">
        <w:rPr>
          <w:rFonts w:ascii="Arial" w:hAnsi="Arial" w:cs="Arial"/>
          <w:sz w:val="20"/>
          <w:szCs w:val="20"/>
        </w:rPr>
        <w:t>zienda;</w:t>
      </w:r>
    </w:p>
    <w:p w14:paraId="3E9B6E66" w14:textId="77777777" w:rsidR="009220DB" w:rsidRPr="00A614D5" w:rsidRDefault="009220DB" w:rsidP="009220DB">
      <w:pPr>
        <w:pStyle w:val="Paragrafoelenco"/>
        <w:numPr>
          <w:ilvl w:val="0"/>
          <w:numId w:val="36"/>
        </w:numPr>
        <w:tabs>
          <w:tab w:val="clear" w:pos="360"/>
        </w:tabs>
        <w:spacing w:line="276" w:lineRule="auto"/>
        <w:ind w:left="709"/>
        <w:jc w:val="both"/>
        <w:rPr>
          <w:rFonts w:ascii="Arial" w:hAnsi="Arial" w:cs="Arial"/>
          <w:sz w:val="20"/>
          <w:szCs w:val="20"/>
        </w:rPr>
      </w:pPr>
      <w:r w:rsidRPr="00A614D5">
        <w:rPr>
          <w:rFonts w:ascii="Arial" w:hAnsi="Arial" w:cs="Arial"/>
          <w:sz w:val="20"/>
          <w:szCs w:val="20"/>
        </w:rPr>
        <w:t>tramite subappaltatori;</w:t>
      </w:r>
    </w:p>
    <w:p w14:paraId="6BE71871" w14:textId="77777777" w:rsidR="009220DB" w:rsidRPr="00A614D5" w:rsidRDefault="009220DB" w:rsidP="009220DB">
      <w:pPr>
        <w:pStyle w:val="Paragrafoelenco"/>
        <w:numPr>
          <w:ilvl w:val="0"/>
          <w:numId w:val="36"/>
        </w:numPr>
        <w:tabs>
          <w:tab w:val="clear" w:pos="360"/>
        </w:tabs>
        <w:spacing w:line="276" w:lineRule="auto"/>
        <w:ind w:left="709"/>
        <w:jc w:val="both"/>
        <w:rPr>
          <w:rFonts w:ascii="Arial" w:hAnsi="Arial" w:cs="Arial"/>
          <w:sz w:val="20"/>
          <w:szCs w:val="20"/>
        </w:rPr>
      </w:pPr>
      <w:r w:rsidRPr="00A614D5">
        <w:rPr>
          <w:rFonts w:ascii="Arial" w:hAnsi="Arial" w:cs="Arial"/>
          <w:sz w:val="20"/>
          <w:szCs w:val="20"/>
        </w:rPr>
        <w:t>tramite la casa madre (</w:t>
      </w:r>
      <w:proofErr w:type="spellStart"/>
      <w:r w:rsidRPr="00A614D5">
        <w:rPr>
          <w:rFonts w:ascii="Arial" w:hAnsi="Arial" w:cs="Arial"/>
          <w:sz w:val="20"/>
          <w:szCs w:val="20"/>
        </w:rPr>
        <w:t>vendor</w:t>
      </w:r>
      <w:proofErr w:type="spellEnd"/>
      <w:r w:rsidRPr="00A614D5">
        <w:rPr>
          <w:rFonts w:ascii="Arial" w:hAnsi="Arial" w:cs="Arial"/>
          <w:sz w:val="20"/>
          <w:szCs w:val="20"/>
        </w:rPr>
        <w:t xml:space="preserve"> del software), in forza di contratti continuativi di coopera-zione, servizio o fornitura di cui all'art. 119, comma 3, lett. d) del </w:t>
      </w:r>
      <w:proofErr w:type="spellStart"/>
      <w:r w:rsidRPr="00A614D5">
        <w:rPr>
          <w:rFonts w:ascii="Arial" w:hAnsi="Arial" w:cs="Arial"/>
          <w:sz w:val="20"/>
          <w:szCs w:val="20"/>
        </w:rPr>
        <w:t>D.Lgs.</w:t>
      </w:r>
      <w:proofErr w:type="spellEnd"/>
      <w:r w:rsidRPr="00A614D5">
        <w:rPr>
          <w:rFonts w:ascii="Arial" w:hAnsi="Arial" w:cs="Arial"/>
          <w:sz w:val="20"/>
          <w:szCs w:val="20"/>
        </w:rPr>
        <w:t xml:space="preserve"> 36/2023 (aventi a oggetto prestazioni secondarie o accessorie dirette all'affidatario, distinte dal subappalto);</w:t>
      </w:r>
    </w:p>
    <w:p w14:paraId="6346BDF0" w14:textId="77777777" w:rsidR="00E352B0" w:rsidRDefault="009220DB" w:rsidP="009220DB">
      <w:pPr>
        <w:pStyle w:val="Paragrafoelenco"/>
        <w:numPr>
          <w:ilvl w:val="0"/>
          <w:numId w:val="36"/>
        </w:numPr>
        <w:tabs>
          <w:tab w:val="clear" w:pos="360"/>
        </w:tabs>
        <w:spacing w:line="276" w:lineRule="auto"/>
        <w:ind w:left="709"/>
        <w:jc w:val="both"/>
        <w:rPr>
          <w:rFonts w:ascii="Arial" w:hAnsi="Arial" w:cs="Arial"/>
          <w:sz w:val="20"/>
          <w:szCs w:val="20"/>
        </w:rPr>
      </w:pPr>
      <w:r w:rsidRPr="00A614D5">
        <w:rPr>
          <w:rFonts w:ascii="Arial" w:hAnsi="Arial" w:cs="Arial"/>
          <w:sz w:val="20"/>
          <w:szCs w:val="20"/>
        </w:rPr>
        <w:t>in altra forma (specificare).</w:t>
      </w:r>
    </w:p>
    <w:p w14:paraId="30DA89C6" w14:textId="584C4EEF" w:rsidR="001B7F34" w:rsidRPr="00E352B0" w:rsidRDefault="009220DB" w:rsidP="00E352B0">
      <w:pPr>
        <w:spacing w:line="276" w:lineRule="auto"/>
        <w:ind w:left="349"/>
        <w:jc w:val="both"/>
        <w:rPr>
          <w:rFonts w:ascii="Arial" w:hAnsi="Arial" w:cs="Arial"/>
          <w:sz w:val="20"/>
          <w:szCs w:val="20"/>
        </w:rPr>
      </w:pPr>
      <w:r w:rsidRPr="00E352B0">
        <w:rPr>
          <w:rFonts w:ascii="Arial" w:hAnsi="Arial" w:cs="Arial"/>
          <w:sz w:val="20"/>
          <w:szCs w:val="20"/>
        </w:rPr>
        <w:t>Indicare inoltre se sono già stipulati contratti continuativi di cooperazione validamente spendibili per il contratto da affidarsi e cosa prevedono.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B7F34" w:rsidRPr="00170B9E" w14:paraId="3071B7A2" w14:textId="77777777" w:rsidTr="00B13237">
        <w:trPr>
          <w:trHeight w:val="1824"/>
        </w:trPr>
        <w:tc>
          <w:tcPr>
            <w:tcW w:w="8494" w:type="dxa"/>
            <w:shd w:val="clear" w:color="auto" w:fill="F2F2F2" w:themeFill="background1" w:themeFillShade="F2"/>
          </w:tcPr>
          <w:p w14:paraId="4AE43929" w14:textId="77777777" w:rsidR="001B7F34" w:rsidRPr="00170B9E" w:rsidRDefault="001B7F34" w:rsidP="00B13237">
            <w:pPr>
              <w:jc w:val="both"/>
              <w:rPr>
                <w:rFonts w:ascii="Arial" w:hAnsi="Arial" w:cs="Arial"/>
                <w:bCs/>
                <w:sz w:val="20"/>
                <w:szCs w:val="20"/>
              </w:rPr>
            </w:pPr>
          </w:p>
        </w:tc>
      </w:tr>
    </w:tbl>
    <w:p w14:paraId="159E7E3F" w14:textId="77777777" w:rsidR="001B7F34" w:rsidRPr="00170B9E" w:rsidRDefault="001B7F34" w:rsidP="001B7F34">
      <w:pPr>
        <w:jc w:val="both"/>
        <w:rPr>
          <w:rFonts w:ascii="Arial" w:hAnsi="Arial" w:cs="Arial"/>
          <w:sz w:val="20"/>
          <w:szCs w:val="20"/>
        </w:rPr>
      </w:pPr>
    </w:p>
    <w:p w14:paraId="71B99C57" w14:textId="77777777" w:rsidR="00091290" w:rsidRPr="00170B9E" w:rsidRDefault="00091290" w:rsidP="0009129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lastRenderedPageBreak/>
        <w:t xml:space="preserve">In relazione a quanto compreso nell’oggetto dell’iniziativa </w:t>
      </w:r>
      <w:r w:rsidRPr="003001C7">
        <w:rPr>
          <w:rFonts w:ascii="Arial" w:hAnsi="Arial" w:cs="Arial"/>
          <w:sz w:val="20"/>
          <w:szCs w:val="20"/>
        </w:rPr>
        <w:t>(vedi Oggetto dell’iniziativa precedentemente descritto)</w:t>
      </w:r>
      <w:r w:rsidRPr="00170B9E">
        <w:rPr>
          <w:rFonts w:ascii="Arial" w:hAnsi="Arial" w:cs="Arial"/>
          <w:sz w:val="20"/>
          <w:szCs w:val="20"/>
        </w:rPr>
        <w:t xml:space="preserve">,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91290" w:rsidRPr="00170B9E" w14:paraId="07491EAD" w14:textId="77777777" w:rsidTr="00B13237">
        <w:trPr>
          <w:trHeight w:val="1824"/>
        </w:trPr>
        <w:tc>
          <w:tcPr>
            <w:tcW w:w="8494" w:type="dxa"/>
            <w:shd w:val="clear" w:color="auto" w:fill="F2F2F2" w:themeFill="background1" w:themeFillShade="F2"/>
          </w:tcPr>
          <w:p w14:paraId="78AFB1E9" w14:textId="77777777" w:rsidR="00091290" w:rsidRPr="00170B9E" w:rsidRDefault="00091290" w:rsidP="00B13237">
            <w:pPr>
              <w:jc w:val="both"/>
              <w:rPr>
                <w:rFonts w:ascii="Arial" w:hAnsi="Arial" w:cs="Arial"/>
                <w:bCs/>
                <w:sz w:val="20"/>
                <w:szCs w:val="20"/>
              </w:rPr>
            </w:pPr>
          </w:p>
        </w:tc>
      </w:tr>
    </w:tbl>
    <w:p w14:paraId="1B2A7D09" w14:textId="77777777" w:rsidR="00091290" w:rsidRPr="00170B9E" w:rsidRDefault="00091290" w:rsidP="00091290">
      <w:pPr>
        <w:spacing w:line="360" w:lineRule="auto"/>
        <w:jc w:val="both"/>
        <w:rPr>
          <w:rFonts w:ascii="Arial" w:hAnsi="Arial" w:cs="Arial"/>
          <w:sz w:val="20"/>
          <w:szCs w:val="20"/>
        </w:rPr>
      </w:pPr>
    </w:p>
    <w:p w14:paraId="3872AD23" w14:textId="77777777" w:rsidR="00365403" w:rsidRPr="00BF2DC2" w:rsidRDefault="00365403" w:rsidP="00365403">
      <w:pPr>
        <w:numPr>
          <w:ilvl w:val="0"/>
          <w:numId w:val="5"/>
        </w:numPr>
        <w:spacing w:after="120" w:line="276" w:lineRule="auto"/>
        <w:ind w:left="357" w:hanging="357"/>
        <w:jc w:val="both"/>
        <w:rPr>
          <w:rFonts w:ascii="Arial" w:hAnsi="Arial" w:cs="Arial"/>
          <w:sz w:val="20"/>
          <w:szCs w:val="20"/>
        </w:rPr>
      </w:pPr>
      <w:r w:rsidRPr="00BF2DC2">
        <w:rPr>
          <w:rFonts w:ascii="Arial" w:hAnsi="Arial" w:cs="Arial"/>
          <w:sz w:val="20"/>
          <w:szCs w:val="20"/>
        </w:rPr>
        <w:t xml:space="preserve">Indicare </w:t>
      </w:r>
      <w:r>
        <w:rPr>
          <w:rFonts w:ascii="Arial" w:hAnsi="Arial" w:cs="Arial"/>
          <w:sz w:val="20"/>
          <w:szCs w:val="20"/>
        </w:rPr>
        <w:t>il valore di</w:t>
      </w:r>
      <w:r w:rsidRPr="00BF2DC2">
        <w:rPr>
          <w:rFonts w:ascii="Arial" w:hAnsi="Arial" w:cs="Arial"/>
          <w:sz w:val="20"/>
          <w:szCs w:val="20"/>
        </w:rPr>
        <w:t xml:space="preserve"> fatturato</w:t>
      </w:r>
      <w:r>
        <w:rPr>
          <w:rFonts w:ascii="Arial" w:hAnsi="Arial" w:cs="Arial"/>
          <w:sz w:val="20"/>
          <w:szCs w:val="20"/>
        </w:rPr>
        <w:t xml:space="preserve"> globale</w:t>
      </w:r>
      <w:r w:rsidRPr="00BF2DC2">
        <w:rPr>
          <w:rFonts w:ascii="Arial" w:hAnsi="Arial" w:cs="Arial"/>
          <w:sz w:val="20"/>
          <w:szCs w:val="20"/>
        </w:rPr>
        <w:t xml:space="preserve"> </w:t>
      </w:r>
      <w:r>
        <w:rPr>
          <w:rFonts w:ascii="Arial" w:hAnsi="Arial" w:cs="Arial"/>
          <w:sz w:val="20"/>
          <w:szCs w:val="20"/>
        </w:rPr>
        <w:t xml:space="preserve">in euro </w:t>
      </w:r>
      <w:r w:rsidRPr="00BF2DC2">
        <w:rPr>
          <w:rFonts w:ascii="Arial" w:hAnsi="Arial" w:cs="Arial"/>
          <w:sz w:val="20"/>
          <w:szCs w:val="20"/>
        </w:rPr>
        <w:t>realizzato dall</w:t>
      </w:r>
      <w:r>
        <w:rPr>
          <w:rFonts w:ascii="Arial" w:hAnsi="Arial" w:cs="Arial"/>
          <w:sz w:val="20"/>
          <w:szCs w:val="20"/>
        </w:rPr>
        <w:t xml:space="preserve">a Vostra </w:t>
      </w:r>
      <w:r w:rsidRPr="00BF2DC2">
        <w:rPr>
          <w:rFonts w:ascii="Arial" w:hAnsi="Arial" w:cs="Arial"/>
          <w:sz w:val="20"/>
          <w:szCs w:val="20"/>
        </w:rPr>
        <w:t>Azienda nell’ultimo triennio.</w:t>
      </w:r>
      <w:r>
        <w:rPr>
          <w:rFonts w:ascii="Arial" w:hAnsi="Arial" w:cs="Arial"/>
          <w:sz w:val="20"/>
          <w:szCs w:val="20"/>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2"/>
        <w:gridCol w:w="1984"/>
        <w:gridCol w:w="1986"/>
        <w:gridCol w:w="1972"/>
      </w:tblGrid>
      <w:tr w:rsidR="00365403" w:rsidRPr="00365403" w14:paraId="1717101B" w14:textId="77777777" w:rsidTr="00B13237">
        <w:trPr>
          <w:trHeight w:val="315"/>
        </w:trPr>
        <w:tc>
          <w:tcPr>
            <w:tcW w:w="1502" w:type="pct"/>
            <w:tcBorders>
              <w:top w:val="nil"/>
              <w:left w:val="nil"/>
              <w:bottom w:val="nil"/>
              <w:right w:val="single" w:sz="8" w:space="0" w:color="auto"/>
            </w:tcBorders>
          </w:tcPr>
          <w:p w14:paraId="2268D861" w14:textId="77777777" w:rsidR="00365403" w:rsidRPr="00365403" w:rsidRDefault="00365403" w:rsidP="00B13237">
            <w:pPr>
              <w:jc w:val="center"/>
              <w:rPr>
                <w:rFonts w:ascii="Arial" w:hAnsi="Arial" w:cs="Arial"/>
                <w:b/>
                <w:bCs/>
                <w:sz w:val="20"/>
                <w:szCs w:val="20"/>
              </w:rPr>
            </w:pPr>
          </w:p>
        </w:tc>
        <w:tc>
          <w:tcPr>
            <w:tcW w:w="3498" w:type="pct"/>
            <w:gridSpan w:val="3"/>
            <w:tcBorders>
              <w:left w:val="single" w:sz="8" w:space="0" w:color="auto"/>
            </w:tcBorders>
            <w:shd w:val="clear" w:color="000000" w:fill="BFBFBF"/>
            <w:vAlign w:val="center"/>
          </w:tcPr>
          <w:p w14:paraId="2B41D1B6" w14:textId="77777777" w:rsidR="00365403" w:rsidRPr="00365403" w:rsidRDefault="00365403" w:rsidP="00B13237">
            <w:pPr>
              <w:jc w:val="center"/>
              <w:rPr>
                <w:rFonts w:ascii="Arial" w:hAnsi="Arial" w:cs="Arial"/>
                <w:b/>
                <w:bCs/>
                <w:sz w:val="20"/>
                <w:szCs w:val="20"/>
              </w:rPr>
            </w:pPr>
            <w:r w:rsidRPr="00365403">
              <w:rPr>
                <w:rFonts w:ascii="Arial" w:hAnsi="Arial" w:cs="Arial"/>
                <w:b/>
                <w:bCs/>
                <w:sz w:val="20"/>
                <w:szCs w:val="20"/>
              </w:rPr>
              <w:t>Anni</w:t>
            </w:r>
          </w:p>
        </w:tc>
      </w:tr>
      <w:tr w:rsidR="00365403" w:rsidRPr="00365403" w14:paraId="7DCA43C8" w14:textId="77777777" w:rsidTr="00B13237">
        <w:trPr>
          <w:trHeight w:val="315"/>
        </w:trPr>
        <w:tc>
          <w:tcPr>
            <w:tcW w:w="1502" w:type="pct"/>
            <w:tcBorders>
              <w:top w:val="nil"/>
              <w:left w:val="nil"/>
              <w:bottom w:val="single" w:sz="8" w:space="0" w:color="auto"/>
              <w:right w:val="single" w:sz="8" w:space="0" w:color="auto"/>
            </w:tcBorders>
          </w:tcPr>
          <w:p w14:paraId="6AD19F3E" w14:textId="77777777" w:rsidR="00365403" w:rsidRPr="00365403" w:rsidRDefault="00365403" w:rsidP="00B13237">
            <w:pPr>
              <w:jc w:val="center"/>
              <w:rPr>
                <w:rFonts w:ascii="Arial" w:hAnsi="Arial" w:cs="Arial"/>
                <w:b/>
                <w:bCs/>
                <w:sz w:val="20"/>
                <w:szCs w:val="20"/>
              </w:rPr>
            </w:pPr>
          </w:p>
        </w:tc>
        <w:tc>
          <w:tcPr>
            <w:tcW w:w="1168" w:type="pct"/>
            <w:tcBorders>
              <w:left w:val="single" w:sz="8" w:space="0" w:color="auto"/>
              <w:bottom w:val="single" w:sz="8" w:space="0" w:color="auto"/>
            </w:tcBorders>
            <w:shd w:val="clear" w:color="000000" w:fill="BFBFBF"/>
            <w:vAlign w:val="center"/>
          </w:tcPr>
          <w:p w14:paraId="06D6F9A6" w14:textId="77777777" w:rsidR="00365403" w:rsidRPr="00365403" w:rsidRDefault="00365403" w:rsidP="00B13237">
            <w:pPr>
              <w:jc w:val="center"/>
              <w:rPr>
                <w:rFonts w:ascii="Arial" w:hAnsi="Arial" w:cs="Arial"/>
                <w:b/>
                <w:bCs/>
                <w:sz w:val="20"/>
                <w:szCs w:val="20"/>
              </w:rPr>
            </w:pPr>
            <w:r w:rsidRPr="00365403">
              <w:rPr>
                <w:rFonts w:ascii="Arial" w:hAnsi="Arial" w:cs="Arial"/>
                <w:b/>
                <w:bCs/>
                <w:sz w:val="20"/>
                <w:szCs w:val="20"/>
              </w:rPr>
              <w:t>2023</w:t>
            </w:r>
          </w:p>
        </w:tc>
        <w:tc>
          <w:tcPr>
            <w:tcW w:w="1169" w:type="pct"/>
            <w:shd w:val="clear" w:color="000000" w:fill="BFBFBF"/>
            <w:vAlign w:val="center"/>
          </w:tcPr>
          <w:p w14:paraId="00340CFB" w14:textId="77777777" w:rsidR="00365403" w:rsidRPr="00365403" w:rsidRDefault="00365403" w:rsidP="00B13237">
            <w:pPr>
              <w:jc w:val="center"/>
              <w:rPr>
                <w:rFonts w:ascii="Arial" w:hAnsi="Arial" w:cs="Arial"/>
                <w:b/>
                <w:bCs/>
                <w:sz w:val="20"/>
                <w:szCs w:val="20"/>
              </w:rPr>
            </w:pPr>
            <w:r w:rsidRPr="00365403">
              <w:rPr>
                <w:rFonts w:ascii="Arial" w:hAnsi="Arial" w:cs="Arial"/>
                <w:b/>
                <w:bCs/>
                <w:sz w:val="20"/>
                <w:szCs w:val="20"/>
              </w:rPr>
              <w:t>2024</w:t>
            </w:r>
          </w:p>
        </w:tc>
        <w:tc>
          <w:tcPr>
            <w:tcW w:w="1161" w:type="pct"/>
            <w:shd w:val="clear" w:color="000000" w:fill="BFBFBF"/>
            <w:vAlign w:val="center"/>
          </w:tcPr>
          <w:p w14:paraId="67E2AB15" w14:textId="77777777" w:rsidR="00365403" w:rsidRPr="00365403" w:rsidRDefault="00365403" w:rsidP="00B13237">
            <w:pPr>
              <w:jc w:val="center"/>
              <w:rPr>
                <w:rFonts w:ascii="Arial" w:hAnsi="Arial" w:cs="Arial"/>
                <w:b/>
                <w:bCs/>
                <w:sz w:val="20"/>
                <w:szCs w:val="20"/>
              </w:rPr>
            </w:pPr>
            <w:r w:rsidRPr="00365403">
              <w:rPr>
                <w:rFonts w:ascii="Arial" w:hAnsi="Arial" w:cs="Arial"/>
                <w:b/>
                <w:bCs/>
                <w:sz w:val="20"/>
                <w:szCs w:val="20"/>
              </w:rPr>
              <w:t>2025</w:t>
            </w:r>
          </w:p>
        </w:tc>
      </w:tr>
      <w:tr w:rsidR="00365403" w:rsidRPr="00365403" w14:paraId="394650B4" w14:textId="77777777" w:rsidTr="00B13237">
        <w:trPr>
          <w:trHeight w:val="509"/>
        </w:trPr>
        <w:tc>
          <w:tcPr>
            <w:tcW w:w="1502" w:type="pct"/>
            <w:tcBorders>
              <w:top w:val="single" w:sz="8" w:space="0" w:color="auto"/>
              <w:left w:val="single" w:sz="8" w:space="0" w:color="auto"/>
              <w:bottom w:val="single" w:sz="8" w:space="0" w:color="auto"/>
              <w:right w:val="single" w:sz="8" w:space="0" w:color="auto"/>
            </w:tcBorders>
          </w:tcPr>
          <w:p w14:paraId="5397413F" w14:textId="77777777" w:rsidR="00365403" w:rsidRPr="00365403" w:rsidRDefault="00365403" w:rsidP="00B13237">
            <w:pPr>
              <w:rPr>
                <w:rFonts w:ascii="Arial" w:hAnsi="Arial" w:cs="Arial"/>
                <w:bCs/>
                <w:sz w:val="20"/>
                <w:szCs w:val="20"/>
              </w:rPr>
            </w:pPr>
            <w:r w:rsidRPr="00365403">
              <w:rPr>
                <w:rFonts w:ascii="Arial" w:hAnsi="Arial" w:cs="Arial"/>
                <w:bCs/>
                <w:sz w:val="20"/>
                <w:szCs w:val="20"/>
              </w:rPr>
              <w:t>Fatturato Globale</w:t>
            </w:r>
          </w:p>
        </w:tc>
        <w:tc>
          <w:tcPr>
            <w:tcW w:w="1168" w:type="pct"/>
            <w:tcBorders>
              <w:top w:val="single" w:sz="8" w:space="0" w:color="auto"/>
              <w:left w:val="single" w:sz="8" w:space="0" w:color="auto"/>
              <w:bottom w:val="single" w:sz="8" w:space="0" w:color="auto"/>
              <w:right w:val="single" w:sz="8" w:space="0" w:color="auto"/>
            </w:tcBorders>
            <w:vAlign w:val="bottom"/>
          </w:tcPr>
          <w:p w14:paraId="6CAEF5CF" w14:textId="77777777" w:rsidR="00365403" w:rsidRPr="00365403" w:rsidRDefault="00365403" w:rsidP="00B13237">
            <w:pPr>
              <w:rPr>
                <w:rFonts w:ascii="Arial" w:hAnsi="Arial" w:cs="Arial"/>
                <w:b/>
                <w:bCs/>
                <w:sz w:val="20"/>
                <w:szCs w:val="20"/>
              </w:rPr>
            </w:pPr>
          </w:p>
          <w:p w14:paraId="0F1903EF" w14:textId="77777777" w:rsidR="00365403" w:rsidRPr="00365403" w:rsidRDefault="00365403" w:rsidP="00B13237">
            <w:pPr>
              <w:rPr>
                <w:rFonts w:ascii="Arial" w:hAnsi="Arial" w:cs="Arial"/>
                <w:b/>
                <w:bCs/>
                <w:sz w:val="20"/>
                <w:szCs w:val="20"/>
              </w:rPr>
            </w:pPr>
            <w:r w:rsidRPr="00365403">
              <w:rPr>
                <w:rFonts w:ascii="Arial" w:hAnsi="Arial" w:cs="Arial"/>
                <w:b/>
                <w:bCs/>
                <w:sz w:val="20"/>
                <w:szCs w:val="20"/>
              </w:rPr>
              <w:t>____€</w:t>
            </w:r>
          </w:p>
        </w:tc>
        <w:tc>
          <w:tcPr>
            <w:tcW w:w="1169" w:type="pct"/>
            <w:tcBorders>
              <w:top w:val="single" w:sz="8" w:space="0" w:color="auto"/>
              <w:left w:val="single" w:sz="8" w:space="0" w:color="auto"/>
              <w:bottom w:val="single" w:sz="8" w:space="0" w:color="auto"/>
              <w:right w:val="single" w:sz="8" w:space="0" w:color="auto"/>
            </w:tcBorders>
            <w:vAlign w:val="bottom"/>
          </w:tcPr>
          <w:p w14:paraId="4DB89382" w14:textId="77777777" w:rsidR="00365403" w:rsidRPr="00365403" w:rsidRDefault="00365403" w:rsidP="00B13237">
            <w:pPr>
              <w:jc w:val="both"/>
              <w:rPr>
                <w:rFonts w:ascii="Arial" w:hAnsi="Arial" w:cs="Arial"/>
                <w:b/>
                <w:bCs/>
                <w:sz w:val="20"/>
                <w:szCs w:val="20"/>
              </w:rPr>
            </w:pPr>
            <w:r w:rsidRPr="00365403">
              <w:rPr>
                <w:rFonts w:ascii="Arial" w:hAnsi="Arial" w:cs="Arial"/>
                <w:b/>
                <w:bCs/>
                <w:sz w:val="20"/>
                <w:szCs w:val="20"/>
              </w:rPr>
              <w:t>____€</w:t>
            </w:r>
          </w:p>
        </w:tc>
        <w:tc>
          <w:tcPr>
            <w:tcW w:w="1161" w:type="pct"/>
            <w:tcBorders>
              <w:top w:val="single" w:sz="8" w:space="0" w:color="auto"/>
              <w:left w:val="single" w:sz="8" w:space="0" w:color="auto"/>
              <w:bottom w:val="single" w:sz="8" w:space="0" w:color="auto"/>
              <w:right w:val="single" w:sz="8" w:space="0" w:color="auto"/>
            </w:tcBorders>
            <w:vAlign w:val="bottom"/>
          </w:tcPr>
          <w:p w14:paraId="3CFFB818" w14:textId="77777777" w:rsidR="00365403" w:rsidRPr="00365403" w:rsidRDefault="00365403" w:rsidP="00B13237">
            <w:pPr>
              <w:jc w:val="both"/>
              <w:rPr>
                <w:rFonts w:ascii="Arial" w:hAnsi="Arial" w:cs="Arial"/>
                <w:b/>
                <w:bCs/>
                <w:sz w:val="20"/>
                <w:szCs w:val="20"/>
              </w:rPr>
            </w:pPr>
            <w:r w:rsidRPr="00365403">
              <w:rPr>
                <w:rFonts w:ascii="Arial" w:hAnsi="Arial" w:cs="Arial"/>
                <w:b/>
                <w:bCs/>
                <w:sz w:val="20"/>
                <w:szCs w:val="20"/>
              </w:rPr>
              <w:t>____€</w:t>
            </w:r>
          </w:p>
        </w:tc>
      </w:tr>
    </w:tbl>
    <w:p w14:paraId="69E3235F" w14:textId="77777777" w:rsidR="00DC69C7" w:rsidRPr="00170B9E" w:rsidRDefault="00DC69C7">
      <w:pPr>
        <w:spacing w:line="360" w:lineRule="auto"/>
        <w:jc w:val="both"/>
        <w:rPr>
          <w:rFonts w:ascii="Arial" w:hAnsi="Arial" w:cs="Arial"/>
          <w:sz w:val="20"/>
          <w:szCs w:val="20"/>
        </w:rPr>
      </w:pPr>
    </w:p>
    <w:p w14:paraId="5A30E26E" w14:textId="79ACE34E" w:rsidR="00F74A62" w:rsidRPr="009E4EAB" w:rsidRDefault="003A7B58" w:rsidP="00F74A62">
      <w:pPr>
        <w:pStyle w:val="BodyText21"/>
        <w:numPr>
          <w:ilvl w:val="0"/>
          <w:numId w:val="5"/>
        </w:numPr>
        <w:spacing w:line="276" w:lineRule="auto"/>
        <w:ind w:left="298" w:hangingChars="149" w:hanging="298"/>
        <w:rPr>
          <w:rFonts w:ascii="Arial" w:hAnsi="Arial" w:cs="Arial"/>
          <w:sz w:val="20"/>
          <w:szCs w:val="20"/>
        </w:rPr>
      </w:pPr>
      <w:r w:rsidRPr="003A7B58">
        <w:rPr>
          <w:rFonts w:ascii="Arial" w:hAnsi="Arial" w:cs="Arial"/>
          <w:sz w:val="20"/>
          <w:szCs w:val="20"/>
        </w:rPr>
        <w:t xml:space="preserve">Elencare le certificazioni e/o i marchi in possesso della Vostra Azienda, in particolare quelli previsti nell'Allegato II.13 del </w:t>
      </w:r>
      <w:proofErr w:type="spellStart"/>
      <w:r w:rsidRPr="003A7B58">
        <w:rPr>
          <w:rFonts w:ascii="Arial" w:hAnsi="Arial" w:cs="Arial"/>
          <w:sz w:val="20"/>
          <w:szCs w:val="20"/>
        </w:rPr>
        <w:t>D.Lgs.</w:t>
      </w:r>
      <w:proofErr w:type="spellEnd"/>
      <w:r w:rsidRPr="003A7B58">
        <w:rPr>
          <w:rFonts w:ascii="Arial" w:hAnsi="Arial" w:cs="Arial"/>
          <w:sz w:val="20"/>
          <w:szCs w:val="20"/>
        </w:rPr>
        <w:t xml:space="preserve"> 36/2023 che, ai sensi dell'art. 106 comma 8, consentono la riduzione della garanzia provvisoria e definitiva (fino al 20% cumulabile, se previsto nei documenti di gara iniziali). </w:t>
      </w:r>
      <w:r w:rsidR="00F74A62" w:rsidRPr="009E4EAB">
        <w:rPr>
          <w:rFonts w:ascii="Arial" w:hAnsi="Arial" w:cs="Arial"/>
          <w:sz w:val="20"/>
          <w:szCs w:val="20"/>
        </w:rPr>
        <w:t>In particolare, la Vostra azienda è in possesso di certificazioni di qualità (es. ISO 9001 o similari)? Se si, a quali processi/attività fanno riferimento?</w:t>
      </w:r>
    </w:p>
    <w:tbl>
      <w:tblPr>
        <w:tblW w:w="8494" w:type="dxa"/>
        <w:tblCellMar>
          <w:left w:w="10" w:type="dxa"/>
          <w:right w:w="10" w:type="dxa"/>
        </w:tblCellMar>
        <w:tblLook w:val="04A0" w:firstRow="1" w:lastRow="0" w:firstColumn="1" w:lastColumn="0" w:noHBand="0" w:noVBand="1"/>
      </w:tblPr>
      <w:tblGrid>
        <w:gridCol w:w="8494"/>
      </w:tblGrid>
      <w:tr w:rsidR="00F74A62" w:rsidRPr="00713EB9" w14:paraId="55D4EFD3" w14:textId="77777777" w:rsidTr="00514CCE">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206B7785" w14:textId="77777777" w:rsidR="00F74A62" w:rsidRPr="00713EB9" w:rsidRDefault="00F74A62" w:rsidP="00514CCE">
            <w:pPr>
              <w:jc w:val="both"/>
              <w:rPr>
                <w:rFonts w:ascii="Arial" w:hAnsi="Arial" w:cs="Arial"/>
                <w:bCs/>
                <w:sz w:val="20"/>
                <w:szCs w:val="20"/>
                <w:highlight w:val="yellow"/>
              </w:rPr>
            </w:pPr>
          </w:p>
        </w:tc>
      </w:tr>
    </w:tbl>
    <w:p w14:paraId="65014891" w14:textId="77777777" w:rsidR="00F74A62" w:rsidRPr="00713EB9" w:rsidRDefault="00F74A62" w:rsidP="00F74A62">
      <w:pPr>
        <w:jc w:val="both"/>
        <w:rPr>
          <w:rFonts w:ascii="Arial" w:hAnsi="Arial" w:cs="Arial"/>
          <w:sz w:val="20"/>
          <w:szCs w:val="20"/>
          <w:highlight w:val="yellow"/>
        </w:rPr>
      </w:pPr>
    </w:p>
    <w:p w14:paraId="7D49D77C" w14:textId="3B1AD5C7" w:rsidR="00F74A62" w:rsidRPr="002A5013" w:rsidRDefault="00F74A62" w:rsidP="00F74A62">
      <w:pPr>
        <w:pStyle w:val="BodyText21"/>
        <w:numPr>
          <w:ilvl w:val="0"/>
          <w:numId w:val="5"/>
        </w:numPr>
        <w:spacing w:line="276" w:lineRule="auto"/>
        <w:ind w:left="298" w:hangingChars="149" w:hanging="298"/>
        <w:rPr>
          <w:rFonts w:ascii="Arial" w:hAnsi="Arial" w:cs="Arial"/>
          <w:sz w:val="20"/>
          <w:szCs w:val="20"/>
        </w:rPr>
      </w:pPr>
      <w:r w:rsidRPr="002A5013">
        <w:rPr>
          <w:rFonts w:ascii="Arial" w:hAnsi="Arial" w:cs="Arial"/>
          <w:sz w:val="20"/>
          <w:szCs w:val="20"/>
        </w:rPr>
        <w:t xml:space="preserve">Descrivere eventuali elementi della vostra offerta tali da rendervi leader del mercato o </w:t>
      </w:r>
      <w:r w:rsidRPr="00A614D5">
        <w:rPr>
          <w:rFonts w:ascii="Arial" w:hAnsi="Arial" w:cs="Arial"/>
          <w:sz w:val="20"/>
          <w:szCs w:val="20"/>
        </w:rPr>
        <w:t>interlocutore unico</w:t>
      </w:r>
      <w:r w:rsidRPr="002A5013">
        <w:rPr>
          <w:rFonts w:ascii="Arial" w:hAnsi="Arial" w:cs="Arial"/>
          <w:sz w:val="20"/>
          <w:szCs w:val="20"/>
        </w:rPr>
        <w:t xml:space="preserve"> per i </w:t>
      </w:r>
      <w:r w:rsidR="002A5013">
        <w:rPr>
          <w:rFonts w:ascii="Arial" w:hAnsi="Arial" w:cs="Arial"/>
          <w:sz w:val="20"/>
          <w:szCs w:val="20"/>
        </w:rPr>
        <w:t>prodotti/</w:t>
      </w:r>
      <w:r w:rsidRPr="002A5013">
        <w:rPr>
          <w:rFonts w:ascii="Arial" w:hAnsi="Arial" w:cs="Arial"/>
          <w:sz w:val="20"/>
          <w:szCs w:val="20"/>
        </w:rPr>
        <w:t>servizi indicati nel paragrafo Oggetto dell’iniziativa in confronto a quanto proposto dai vostri diretti competitor. Si chiede di fornire indicazioni di dettaglio su quali siano tali elementi caratterizzanti.</w:t>
      </w:r>
    </w:p>
    <w:tbl>
      <w:tblPr>
        <w:tblW w:w="8494" w:type="dxa"/>
        <w:tblCellMar>
          <w:left w:w="10" w:type="dxa"/>
          <w:right w:w="10" w:type="dxa"/>
        </w:tblCellMar>
        <w:tblLook w:val="04A0" w:firstRow="1" w:lastRow="0" w:firstColumn="1" w:lastColumn="0" w:noHBand="0" w:noVBand="1"/>
      </w:tblPr>
      <w:tblGrid>
        <w:gridCol w:w="8494"/>
      </w:tblGrid>
      <w:tr w:rsidR="00F74A62" w14:paraId="7267ED4D" w14:textId="77777777" w:rsidTr="00514CCE">
        <w:trPr>
          <w:trHeight w:val="1824"/>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14DCB712" w14:textId="77777777" w:rsidR="00F74A62" w:rsidRDefault="00F74A62" w:rsidP="00514CCE">
            <w:pPr>
              <w:jc w:val="both"/>
              <w:rPr>
                <w:rFonts w:ascii="Calibri" w:hAnsi="Calibri" w:cs="Arial"/>
                <w:bCs/>
                <w:sz w:val="20"/>
                <w:szCs w:val="20"/>
              </w:rPr>
            </w:pPr>
          </w:p>
        </w:tc>
      </w:tr>
    </w:tbl>
    <w:p w14:paraId="180792EB" w14:textId="77777777" w:rsidR="00F74A62" w:rsidRDefault="00F74A62" w:rsidP="00F74A62">
      <w:pPr>
        <w:jc w:val="both"/>
        <w:rPr>
          <w:rFonts w:ascii="Arial" w:hAnsi="Arial" w:cs="Arial"/>
          <w:sz w:val="20"/>
          <w:szCs w:val="20"/>
        </w:rPr>
      </w:pPr>
    </w:p>
    <w:p w14:paraId="510D6BDF" w14:textId="1E4E9F47" w:rsidR="00DC69C7" w:rsidRPr="00703D47" w:rsidRDefault="003F67DF" w:rsidP="00703D47">
      <w:pPr>
        <w:pStyle w:val="Paragrafoelenco"/>
        <w:numPr>
          <w:ilvl w:val="0"/>
          <w:numId w:val="5"/>
        </w:numPr>
        <w:spacing w:line="276" w:lineRule="auto"/>
        <w:ind w:left="357" w:hanging="357"/>
        <w:jc w:val="both"/>
        <w:rPr>
          <w:rFonts w:ascii="Arial" w:hAnsi="Arial" w:cs="Arial"/>
          <w:sz w:val="20"/>
          <w:szCs w:val="20"/>
        </w:rPr>
      </w:pPr>
      <w:r w:rsidRPr="003F67DF">
        <w:rPr>
          <w:rFonts w:ascii="Arial" w:hAnsi="Arial" w:cs="Arial"/>
          <w:sz w:val="20"/>
          <w:szCs w:val="20"/>
        </w:rPr>
        <w:t xml:space="preserve">Si chiede di indicare se la Vostra </w:t>
      </w:r>
      <w:r w:rsidR="007C4445">
        <w:rPr>
          <w:rFonts w:ascii="Arial" w:hAnsi="Arial" w:cs="Arial"/>
          <w:sz w:val="20"/>
          <w:szCs w:val="20"/>
        </w:rPr>
        <w:t>A</w:t>
      </w:r>
      <w:r w:rsidRPr="003F67DF">
        <w:rPr>
          <w:rFonts w:ascii="Arial" w:hAnsi="Arial" w:cs="Arial"/>
          <w:sz w:val="20"/>
          <w:szCs w:val="20"/>
        </w:rPr>
        <w:t xml:space="preserve">zienda </w:t>
      </w:r>
      <w:r w:rsidR="00F1507F">
        <w:rPr>
          <w:rFonts w:ascii="Arial" w:hAnsi="Arial" w:cs="Arial"/>
          <w:sz w:val="20"/>
          <w:szCs w:val="20"/>
        </w:rPr>
        <w:t>possiede uno specifico</w:t>
      </w:r>
      <w:r w:rsidRPr="003F67DF">
        <w:rPr>
          <w:rFonts w:ascii="Arial" w:hAnsi="Arial" w:cs="Arial"/>
          <w:sz w:val="20"/>
          <w:szCs w:val="20"/>
        </w:rPr>
        <w:t xml:space="preserve"> livell</w:t>
      </w:r>
      <w:r w:rsidR="00F1507F">
        <w:rPr>
          <w:rFonts w:ascii="Arial" w:hAnsi="Arial" w:cs="Arial"/>
          <w:sz w:val="20"/>
          <w:szCs w:val="20"/>
        </w:rPr>
        <w:t>o</w:t>
      </w:r>
      <w:r w:rsidRPr="003F67DF">
        <w:rPr>
          <w:rFonts w:ascii="Arial" w:hAnsi="Arial" w:cs="Arial"/>
          <w:sz w:val="20"/>
          <w:szCs w:val="20"/>
        </w:rPr>
        <w:t xml:space="preserve"> di partnership </w:t>
      </w:r>
      <w:r w:rsidR="00F1507F">
        <w:rPr>
          <w:rFonts w:ascii="Arial" w:hAnsi="Arial" w:cs="Arial"/>
          <w:sz w:val="20"/>
          <w:szCs w:val="20"/>
        </w:rPr>
        <w:t>con il brand Netskope</w:t>
      </w:r>
      <w:r w:rsidRPr="003F67DF">
        <w:rPr>
          <w:rFonts w:ascii="Arial" w:hAnsi="Arial" w:cs="Arial"/>
          <w:sz w:val="20"/>
          <w:szCs w:val="20"/>
        </w:rPr>
        <w:t xml:space="preserve">. </w:t>
      </w:r>
      <w:r w:rsidR="00F1507F">
        <w:rPr>
          <w:rFonts w:ascii="Arial" w:hAnsi="Arial" w:cs="Arial"/>
          <w:sz w:val="20"/>
          <w:szCs w:val="20"/>
        </w:rPr>
        <w:t>In caso positivo</w:t>
      </w:r>
      <w:r w:rsidRPr="003F67DF">
        <w:rPr>
          <w:rFonts w:ascii="Arial" w:hAnsi="Arial" w:cs="Arial"/>
          <w:sz w:val="20"/>
          <w:szCs w:val="20"/>
        </w:rPr>
        <w:t xml:space="preserve"> si chiede di descrivere: il livello posseduto; le caratteristiche </w:t>
      </w:r>
      <w:r w:rsidRPr="003F67DF">
        <w:rPr>
          <w:rFonts w:ascii="Arial" w:hAnsi="Arial" w:cs="Arial"/>
          <w:sz w:val="20"/>
          <w:szCs w:val="20"/>
        </w:rPr>
        <w:lastRenderedPageBreak/>
        <w:t>tecniche e commerciali che la definiscono; eventuali condizioni o limitazioni nella rivendita; se i livelli sono legati al fatturato annuo, al numero/tipologia di certificazioni del personale o ad altri requisiti; se influiscono sulla scontistica applicabile o sul perimetro di prodotti veicolabili</w:t>
      </w:r>
      <w:r w:rsidR="00522FB0" w:rsidRPr="003F67DF">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384BE300" w14:textId="77777777">
        <w:trPr>
          <w:trHeight w:val="1106"/>
        </w:trPr>
        <w:tc>
          <w:tcPr>
            <w:tcW w:w="8494" w:type="dxa"/>
            <w:shd w:val="clear" w:color="auto" w:fill="F2F2F2" w:themeFill="background1" w:themeFillShade="F2"/>
          </w:tcPr>
          <w:p w14:paraId="0AF01B16" w14:textId="77777777" w:rsidR="00DC69C7" w:rsidRPr="00170B9E" w:rsidRDefault="00DC69C7">
            <w:pPr>
              <w:jc w:val="both"/>
              <w:rPr>
                <w:rFonts w:ascii="Arial" w:hAnsi="Arial" w:cs="Arial"/>
                <w:bCs/>
                <w:sz w:val="20"/>
                <w:szCs w:val="20"/>
              </w:rPr>
            </w:pPr>
          </w:p>
        </w:tc>
      </w:tr>
    </w:tbl>
    <w:p w14:paraId="52503FD4" w14:textId="77777777" w:rsidR="00DC69C7" w:rsidRPr="00A614D5" w:rsidRDefault="00DC69C7">
      <w:pPr>
        <w:rPr>
          <w:rFonts w:ascii="Arial" w:hAnsi="Arial" w:cs="Arial"/>
          <w:bCs/>
          <w:color w:val="0070C0"/>
          <w:sz w:val="20"/>
          <w:szCs w:val="20"/>
        </w:rPr>
      </w:pPr>
    </w:p>
    <w:p w14:paraId="36992A97" w14:textId="6C7C30A7" w:rsidR="00A84C64" w:rsidRPr="00703D47" w:rsidRDefault="00713EB9" w:rsidP="00703D47">
      <w:pPr>
        <w:pStyle w:val="Paragrafoelenco"/>
        <w:numPr>
          <w:ilvl w:val="0"/>
          <w:numId w:val="5"/>
        </w:numPr>
        <w:spacing w:line="276" w:lineRule="auto"/>
        <w:ind w:left="357" w:hanging="357"/>
        <w:jc w:val="both"/>
        <w:rPr>
          <w:rFonts w:ascii="Arial" w:hAnsi="Arial" w:cs="Arial"/>
          <w:sz w:val="20"/>
          <w:szCs w:val="20"/>
        </w:rPr>
      </w:pPr>
      <w:r w:rsidRPr="00703D47">
        <w:rPr>
          <w:rFonts w:ascii="Arial" w:hAnsi="Arial" w:cs="Arial"/>
          <w:sz w:val="20"/>
          <w:szCs w:val="20"/>
        </w:rPr>
        <w:t>Si chiede di indicare le modalità di fruizione dei servizi indicati nel paragrafo Oggetto dell’iniziativa</w:t>
      </w:r>
      <w:r w:rsidR="005E0CBF" w:rsidRPr="00703D47">
        <w:rPr>
          <w:rFonts w:ascii="Arial" w:hAnsi="Arial" w:cs="Arial"/>
          <w:sz w:val="20"/>
          <w:szCs w:val="20"/>
        </w:rPr>
        <w:t xml:space="preserve"> (ad esempio se</w:t>
      </w:r>
      <w:r w:rsidR="00BD2172" w:rsidRPr="00703D47">
        <w:rPr>
          <w:rFonts w:ascii="Arial" w:hAnsi="Arial" w:cs="Arial"/>
          <w:sz w:val="20"/>
          <w:szCs w:val="20"/>
        </w:rPr>
        <w:t xml:space="preserve"> erogati direttamente </w:t>
      </w:r>
      <w:r w:rsidR="00703D47" w:rsidRPr="00703D47">
        <w:rPr>
          <w:rFonts w:ascii="Arial" w:hAnsi="Arial" w:cs="Arial"/>
          <w:sz w:val="20"/>
          <w:szCs w:val="20"/>
        </w:rPr>
        <w:t xml:space="preserve">dalla casa madre </w:t>
      </w:r>
      <w:r w:rsidR="00BD2172" w:rsidRPr="00703D47">
        <w:rPr>
          <w:rFonts w:ascii="Arial" w:hAnsi="Arial" w:cs="Arial"/>
          <w:sz w:val="20"/>
          <w:szCs w:val="20"/>
        </w:rPr>
        <w:t>o tramite rivenditore</w:t>
      </w:r>
      <w:r w:rsidR="00703D47" w:rsidRPr="00703D47">
        <w:rPr>
          <w:rFonts w:ascii="Arial" w:hAnsi="Arial" w:cs="Arial"/>
          <w:sz w:val="20"/>
          <w:szCs w:val="20"/>
        </w:rPr>
        <w:t>)</w:t>
      </w:r>
      <w:r w:rsidRPr="00703D47">
        <w:rPr>
          <w:rFonts w:ascii="Arial" w:hAnsi="Arial" w:cs="Arial"/>
          <w:sz w:val="20"/>
          <w:szCs w:val="20"/>
        </w:rPr>
        <w:t xml:space="preserve">. Si chiede inoltre di dichiarare </w:t>
      </w:r>
      <w:r w:rsidR="0042041F">
        <w:rPr>
          <w:rFonts w:ascii="Arial" w:hAnsi="Arial" w:cs="Arial"/>
          <w:sz w:val="20"/>
          <w:szCs w:val="20"/>
        </w:rPr>
        <w:t>dove</w:t>
      </w:r>
      <w:r w:rsidR="0042041F" w:rsidRPr="00385C27">
        <w:rPr>
          <w:rFonts w:ascii="Arial" w:hAnsi="Arial" w:cs="Arial"/>
          <w:sz w:val="20"/>
          <w:szCs w:val="20"/>
        </w:rPr>
        <w:t xml:space="preserve"> sono ubicati</w:t>
      </w:r>
      <w:r w:rsidR="0042041F">
        <w:rPr>
          <w:rFonts w:ascii="Arial" w:hAnsi="Arial" w:cs="Arial"/>
          <w:sz w:val="20"/>
          <w:szCs w:val="20"/>
        </w:rPr>
        <w:t>,</w:t>
      </w:r>
      <w:r w:rsidR="0042041F" w:rsidRPr="00385C27">
        <w:rPr>
          <w:rFonts w:ascii="Arial" w:hAnsi="Arial" w:cs="Arial"/>
          <w:sz w:val="20"/>
          <w:szCs w:val="20"/>
        </w:rPr>
        <w:t xml:space="preserve"> sia dal punto geografico che amministrativo</w:t>
      </w:r>
      <w:r w:rsidR="0042041F">
        <w:rPr>
          <w:rFonts w:ascii="Arial" w:hAnsi="Arial" w:cs="Arial"/>
          <w:sz w:val="20"/>
          <w:szCs w:val="20"/>
        </w:rPr>
        <w:t>,</w:t>
      </w:r>
      <w:r w:rsidR="0042041F" w:rsidRPr="00385C27">
        <w:rPr>
          <w:rFonts w:ascii="Arial" w:hAnsi="Arial" w:cs="Arial"/>
          <w:sz w:val="20"/>
          <w:szCs w:val="20"/>
        </w:rPr>
        <w:t xml:space="preserve"> i datacenter che erogano i servizi</w:t>
      </w:r>
      <w:r w:rsidR="0042041F">
        <w:rPr>
          <w:rFonts w:ascii="Arial" w:hAnsi="Arial" w:cs="Arial"/>
          <w:sz w:val="20"/>
          <w:szCs w:val="20"/>
        </w:rPr>
        <w:t xml:space="preserve"> e se</w:t>
      </w:r>
      <w:r w:rsidR="0042041F" w:rsidRPr="00385C27">
        <w:rPr>
          <w:rFonts w:ascii="Arial" w:hAnsi="Arial" w:cs="Arial"/>
          <w:sz w:val="20"/>
          <w:szCs w:val="20"/>
        </w:rPr>
        <w:t xml:space="preserve"> </w:t>
      </w:r>
      <w:r w:rsidR="0042041F">
        <w:rPr>
          <w:rFonts w:ascii="Arial" w:hAnsi="Arial" w:cs="Arial"/>
          <w:sz w:val="20"/>
          <w:szCs w:val="20"/>
        </w:rPr>
        <w:t>l</w:t>
      </w:r>
      <w:r w:rsidR="0042041F" w:rsidRPr="00385C27">
        <w:rPr>
          <w:rFonts w:ascii="Arial" w:hAnsi="Arial" w:cs="Arial"/>
          <w:sz w:val="20"/>
          <w:szCs w:val="20"/>
        </w:rPr>
        <w:t>'esecuzione dei servizi è su Data Center presenti su territorio UE</w:t>
      </w:r>
      <w:r w:rsidR="0042041F">
        <w:rPr>
          <w:rFonts w:ascii="Arial" w:hAnsi="Arial" w:cs="Arial"/>
          <w:sz w:val="20"/>
          <w:szCs w:val="20"/>
        </w:rPr>
        <w:t>/italiano</w:t>
      </w:r>
      <w:r w:rsidRPr="00703D47">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4C64" w:rsidRPr="00170B9E" w14:paraId="03C6C634" w14:textId="77777777" w:rsidTr="00514CCE">
        <w:trPr>
          <w:trHeight w:val="1824"/>
        </w:trPr>
        <w:tc>
          <w:tcPr>
            <w:tcW w:w="8494" w:type="dxa"/>
            <w:shd w:val="clear" w:color="auto" w:fill="F2F2F2" w:themeFill="background1" w:themeFillShade="F2"/>
          </w:tcPr>
          <w:p w14:paraId="2D03BF18" w14:textId="77777777" w:rsidR="00A84C64" w:rsidRPr="00170B9E" w:rsidRDefault="00A84C64" w:rsidP="00514CCE">
            <w:pPr>
              <w:ind w:left="284"/>
              <w:jc w:val="both"/>
              <w:rPr>
                <w:rFonts w:ascii="Arial" w:hAnsi="Arial" w:cs="Arial"/>
                <w:bCs/>
                <w:sz w:val="20"/>
                <w:szCs w:val="20"/>
              </w:rPr>
            </w:pPr>
          </w:p>
        </w:tc>
      </w:tr>
    </w:tbl>
    <w:p w14:paraId="6C25AD48" w14:textId="77777777" w:rsidR="00D10E70" w:rsidRPr="00B92078" w:rsidRDefault="00D10E70" w:rsidP="00B92078">
      <w:pPr>
        <w:spacing w:line="276" w:lineRule="auto"/>
        <w:jc w:val="both"/>
        <w:rPr>
          <w:rFonts w:ascii="Arial" w:hAnsi="Arial" w:cs="Arial"/>
          <w:sz w:val="20"/>
          <w:szCs w:val="20"/>
        </w:rPr>
      </w:pPr>
    </w:p>
    <w:p w14:paraId="08AF85F1" w14:textId="16BC8E34" w:rsidR="003D117E" w:rsidRPr="00703D47" w:rsidRDefault="003D117E" w:rsidP="00703D47">
      <w:pPr>
        <w:pStyle w:val="Paragrafoelenco"/>
        <w:numPr>
          <w:ilvl w:val="0"/>
          <w:numId w:val="5"/>
        </w:numPr>
        <w:spacing w:line="276" w:lineRule="auto"/>
        <w:ind w:left="357" w:hanging="357"/>
        <w:jc w:val="both"/>
        <w:rPr>
          <w:rFonts w:ascii="Arial" w:hAnsi="Arial" w:cs="Arial"/>
          <w:sz w:val="20"/>
          <w:szCs w:val="20"/>
        </w:rPr>
      </w:pPr>
      <w:r w:rsidRPr="00703D47">
        <w:rPr>
          <w:rFonts w:ascii="Arial" w:hAnsi="Arial" w:cs="Arial"/>
          <w:sz w:val="20"/>
          <w:szCs w:val="20"/>
        </w:rPr>
        <w:t xml:space="preserve">Per i servizi di cui al paragrafo </w:t>
      </w:r>
      <w:r w:rsidR="003F0310" w:rsidRPr="00703D47">
        <w:rPr>
          <w:rFonts w:ascii="Arial" w:hAnsi="Arial" w:cs="Arial"/>
          <w:sz w:val="20"/>
          <w:szCs w:val="20"/>
        </w:rPr>
        <w:t>Oggetto dell’iniziativa</w:t>
      </w:r>
      <w:r w:rsidRPr="00703D47">
        <w:rPr>
          <w:rFonts w:ascii="Arial" w:hAnsi="Arial" w:cs="Arial"/>
          <w:sz w:val="20"/>
          <w:szCs w:val="20"/>
        </w:rPr>
        <w:t>, si chiede di indicare i livelli di servizio garantiti suddivisi per singolo servizio e di descrivere con quali modalità viene monitorato il servizio.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D117E" w:rsidRPr="00170B9E" w14:paraId="5CF42699" w14:textId="77777777" w:rsidTr="00514CCE">
        <w:trPr>
          <w:trHeight w:val="1824"/>
        </w:trPr>
        <w:tc>
          <w:tcPr>
            <w:tcW w:w="8494" w:type="dxa"/>
            <w:shd w:val="clear" w:color="auto" w:fill="F2F2F2" w:themeFill="background1" w:themeFillShade="F2"/>
          </w:tcPr>
          <w:p w14:paraId="50B222F6" w14:textId="77777777" w:rsidR="003D117E" w:rsidRPr="00170B9E" w:rsidRDefault="003D117E" w:rsidP="00514CCE">
            <w:pPr>
              <w:ind w:left="284"/>
              <w:jc w:val="both"/>
              <w:rPr>
                <w:rFonts w:ascii="Arial" w:hAnsi="Arial" w:cs="Arial"/>
                <w:bCs/>
                <w:sz w:val="20"/>
                <w:szCs w:val="20"/>
              </w:rPr>
            </w:pPr>
          </w:p>
        </w:tc>
      </w:tr>
    </w:tbl>
    <w:p w14:paraId="52791B22" w14:textId="77777777" w:rsidR="005E53AC" w:rsidRPr="003D117E" w:rsidRDefault="005E53AC" w:rsidP="003D117E">
      <w:pPr>
        <w:spacing w:line="276" w:lineRule="auto"/>
        <w:jc w:val="both"/>
        <w:rPr>
          <w:rFonts w:ascii="Arial" w:hAnsi="Arial" w:cs="Arial"/>
          <w:sz w:val="20"/>
          <w:szCs w:val="20"/>
        </w:rPr>
      </w:pPr>
    </w:p>
    <w:p w14:paraId="5265D1D1" w14:textId="784DB34A" w:rsidR="009D3AFD" w:rsidRPr="00B41B6A" w:rsidRDefault="009D3AFD" w:rsidP="00E17B15">
      <w:pPr>
        <w:pStyle w:val="Paragrafoelenco"/>
        <w:numPr>
          <w:ilvl w:val="0"/>
          <w:numId w:val="5"/>
        </w:numPr>
        <w:spacing w:line="276" w:lineRule="auto"/>
        <w:ind w:left="357" w:hanging="357"/>
        <w:jc w:val="both"/>
        <w:rPr>
          <w:rFonts w:ascii="Arial" w:hAnsi="Arial" w:cs="Arial"/>
          <w:sz w:val="20"/>
          <w:szCs w:val="20"/>
        </w:rPr>
      </w:pPr>
      <w:r w:rsidRPr="00B41B6A">
        <w:rPr>
          <w:rFonts w:ascii="Arial" w:hAnsi="Arial" w:cs="Arial"/>
          <w:sz w:val="20"/>
          <w:szCs w:val="20"/>
        </w:rPr>
        <w:t xml:space="preserve">Per i </w:t>
      </w:r>
      <w:r w:rsidR="00BE2BB6" w:rsidRPr="00B41B6A">
        <w:rPr>
          <w:rFonts w:ascii="Arial" w:hAnsi="Arial" w:cs="Arial"/>
          <w:sz w:val="20"/>
          <w:szCs w:val="20"/>
        </w:rPr>
        <w:t>prodotti/servizi</w:t>
      </w:r>
      <w:r w:rsidRPr="00B41B6A">
        <w:rPr>
          <w:rFonts w:ascii="Arial" w:hAnsi="Arial" w:cs="Arial"/>
          <w:sz w:val="20"/>
          <w:szCs w:val="20"/>
        </w:rPr>
        <w:t xml:space="preserve"> di cui al paragrafo </w:t>
      </w:r>
      <w:r w:rsidR="00B41B6A" w:rsidRPr="00B41B6A">
        <w:rPr>
          <w:rFonts w:ascii="Arial" w:hAnsi="Arial" w:cs="Arial"/>
          <w:sz w:val="20"/>
          <w:szCs w:val="20"/>
        </w:rPr>
        <w:t>4 Caratteristiche tecniche dell’acquisizione</w:t>
      </w:r>
      <w:r w:rsidRPr="00B41B6A">
        <w:rPr>
          <w:rFonts w:ascii="Arial" w:hAnsi="Arial" w:cs="Arial"/>
          <w:sz w:val="20"/>
          <w:szCs w:val="20"/>
        </w:rPr>
        <w:t xml:space="preserve">, esiste un listino pubblico? </w:t>
      </w:r>
      <w:r w:rsidR="00441321">
        <w:rPr>
          <w:rFonts w:ascii="Arial" w:hAnsi="Arial" w:cs="Arial"/>
          <w:sz w:val="20"/>
          <w:szCs w:val="20"/>
        </w:rPr>
        <w:t xml:space="preserve">In caso positivo qual è la sua frequenza di aggiornamento? </w:t>
      </w:r>
      <w:r w:rsidRPr="00B41B6A">
        <w:rPr>
          <w:rFonts w:ascii="Arial" w:hAnsi="Arial" w:cs="Arial"/>
          <w:sz w:val="20"/>
          <w:szCs w:val="20"/>
        </w:rPr>
        <w:t xml:space="preserve">Se NON esiste si chiede di indicare, sulla base delle informazioni indicate in precedenza, un prezzo stimato suddiviso per </w:t>
      </w:r>
      <w:r w:rsidR="00BE2BB6" w:rsidRPr="00B41B6A">
        <w:rPr>
          <w:rFonts w:ascii="Arial" w:hAnsi="Arial" w:cs="Arial"/>
          <w:sz w:val="20"/>
          <w:szCs w:val="20"/>
        </w:rPr>
        <w:t>i singoli prodotti/servizi richiesti</w:t>
      </w:r>
      <w:r w:rsidR="00441321">
        <w:rPr>
          <w:rFonts w:ascii="Arial" w:hAnsi="Arial" w:cs="Arial"/>
          <w:sz w:val="20"/>
          <w:szCs w:val="20"/>
        </w:rPr>
        <w:t>.</w:t>
      </w:r>
    </w:p>
    <w:tbl>
      <w:tblPr>
        <w:tblW w:w="8494" w:type="dxa"/>
        <w:tblCellMar>
          <w:left w:w="10" w:type="dxa"/>
          <w:right w:w="10" w:type="dxa"/>
        </w:tblCellMar>
        <w:tblLook w:val="04A0" w:firstRow="1" w:lastRow="0" w:firstColumn="1" w:lastColumn="0" w:noHBand="0" w:noVBand="1"/>
      </w:tblPr>
      <w:tblGrid>
        <w:gridCol w:w="8494"/>
      </w:tblGrid>
      <w:tr w:rsidR="009D3AFD" w14:paraId="5434F01E" w14:textId="77777777" w:rsidTr="00514CCE">
        <w:trPr>
          <w:trHeight w:val="1106"/>
        </w:trPr>
        <w:tc>
          <w:tcPr>
            <w:tcW w:w="8494" w:type="dxa"/>
            <w:tcBorders>
              <w:top w:val="single" w:sz="4" w:space="0" w:color="1F497D"/>
              <w:left w:val="single" w:sz="4" w:space="0" w:color="1F497D"/>
              <w:bottom w:val="single" w:sz="4" w:space="0" w:color="1F497D"/>
              <w:right w:val="single" w:sz="4" w:space="0" w:color="1F497D"/>
            </w:tcBorders>
            <w:shd w:val="clear" w:color="auto" w:fill="F2F2F2"/>
            <w:tcMar>
              <w:top w:w="0" w:type="dxa"/>
              <w:left w:w="108" w:type="dxa"/>
              <w:bottom w:w="0" w:type="dxa"/>
              <w:right w:w="108" w:type="dxa"/>
            </w:tcMar>
          </w:tcPr>
          <w:p w14:paraId="272F1492" w14:textId="77777777" w:rsidR="009D3AFD" w:rsidRDefault="009D3AFD" w:rsidP="00514CCE">
            <w:pPr>
              <w:jc w:val="both"/>
              <w:rPr>
                <w:rFonts w:ascii="Calibri" w:hAnsi="Calibri" w:cs="Arial"/>
                <w:bCs/>
                <w:sz w:val="20"/>
                <w:szCs w:val="20"/>
              </w:rPr>
            </w:pPr>
          </w:p>
        </w:tc>
      </w:tr>
    </w:tbl>
    <w:p w14:paraId="0DEC88E4" w14:textId="77777777" w:rsidR="009D3AFD" w:rsidRDefault="009D3AFD" w:rsidP="009D3AFD">
      <w:pPr>
        <w:spacing w:line="360" w:lineRule="auto"/>
        <w:ind w:left="-76"/>
        <w:jc w:val="both"/>
        <w:rPr>
          <w:rFonts w:ascii="Arial" w:hAnsi="Arial" w:cs="Arial"/>
          <w:iCs/>
          <w:color w:val="000000"/>
          <w:sz w:val="20"/>
        </w:rPr>
      </w:pPr>
    </w:p>
    <w:p w14:paraId="619CED49" w14:textId="6B12239B" w:rsidR="00D3463B" w:rsidRPr="00D3463B" w:rsidRDefault="00D3463B" w:rsidP="00D3463B">
      <w:pPr>
        <w:pStyle w:val="Paragrafoelenco"/>
        <w:numPr>
          <w:ilvl w:val="0"/>
          <w:numId w:val="5"/>
        </w:numPr>
        <w:spacing w:line="276" w:lineRule="auto"/>
        <w:ind w:left="357" w:hanging="357"/>
        <w:jc w:val="both"/>
        <w:rPr>
          <w:rFonts w:ascii="Arial" w:hAnsi="Arial" w:cs="Arial"/>
          <w:sz w:val="20"/>
          <w:szCs w:val="20"/>
        </w:rPr>
      </w:pPr>
      <w:r w:rsidRPr="00D3463B">
        <w:rPr>
          <w:rFonts w:ascii="Arial" w:hAnsi="Arial" w:cs="Arial"/>
          <w:sz w:val="20"/>
          <w:szCs w:val="20"/>
        </w:rPr>
        <w:t>Limitatamente alle componenti software erogate in modalità SaaS o ai servizi cloud associati ai prodotti software oggetto della consultazione, si chiede di indicare il livello di qualificazione attualmente posseduto ai sensi del Regolamento dell'Agenzia per la Cybersicurezza Nazionale (ACN) n. 21007/24 del 27 giugno 2024, specificando:</w:t>
      </w:r>
    </w:p>
    <w:p w14:paraId="5C47E3F5" w14:textId="77777777" w:rsidR="00D3463B" w:rsidRPr="00D3463B" w:rsidRDefault="00D3463B" w:rsidP="00254D74">
      <w:pPr>
        <w:pStyle w:val="Paragrafoelenco"/>
        <w:numPr>
          <w:ilvl w:val="0"/>
          <w:numId w:val="38"/>
        </w:numPr>
        <w:tabs>
          <w:tab w:val="clear" w:pos="360"/>
        </w:tabs>
        <w:spacing w:line="276" w:lineRule="auto"/>
        <w:ind w:left="851" w:hanging="284"/>
        <w:jc w:val="both"/>
        <w:rPr>
          <w:rFonts w:ascii="Arial" w:hAnsi="Arial" w:cs="Arial"/>
          <w:sz w:val="20"/>
          <w:szCs w:val="20"/>
        </w:rPr>
      </w:pPr>
      <w:r w:rsidRPr="00D3463B">
        <w:rPr>
          <w:rFonts w:ascii="Arial" w:hAnsi="Arial" w:cs="Arial"/>
          <w:sz w:val="20"/>
          <w:szCs w:val="20"/>
        </w:rPr>
        <w:lastRenderedPageBreak/>
        <w:t>la categoria di qualificazione raggiunta (es. QC1, QC2, QC3, QC4) per ciascuna tipologia di dato gestito (ordinario, critico, strategico);</w:t>
      </w:r>
    </w:p>
    <w:p w14:paraId="4D01110F" w14:textId="77777777" w:rsidR="00D3463B" w:rsidRPr="00D3463B" w:rsidRDefault="00D3463B" w:rsidP="00254D74">
      <w:pPr>
        <w:pStyle w:val="Paragrafoelenco"/>
        <w:numPr>
          <w:ilvl w:val="0"/>
          <w:numId w:val="38"/>
        </w:numPr>
        <w:tabs>
          <w:tab w:val="clear" w:pos="360"/>
        </w:tabs>
        <w:spacing w:line="276" w:lineRule="auto"/>
        <w:ind w:left="851" w:hanging="284"/>
        <w:jc w:val="both"/>
        <w:rPr>
          <w:rFonts w:ascii="Arial" w:hAnsi="Arial" w:cs="Arial"/>
          <w:sz w:val="20"/>
          <w:szCs w:val="20"/>
        </w:rPr>
      </w:pPr>
      <w:r w:rsidRPr="00D3463B">
        <w:rPr>
          <w:rFonts w:ascii="Arial" w:hAnsi="Arial" w:cs="Arial"/>
          <w:sz w:val="20"/>
          <w:szCs w:val="20"/>
        </w:rPr>
        <w:t>la presenza nel Catalogo ACN, indicando l'ID Scheda;</w:t>
      </w:r>
    </w:p>
    <w:p w14:paraId="3CF84B3C" w14:textId="77777777" w:rsidR="00D3463B" w:rsidRPr="00D3463B" w:rsidRDefault="00D3463B" w:rsidP="00254D74">
      <w:pPr>
        <w:pStyle w:val="Paragrafoelenco"/>
        <w:numPr>
          <w:ilvl w:val="0"/>
          <w:numId w:val="38"/>
        </w:numPr>
        <w:tabs>
          <w:tab w:val="clear" w:pos="360"/>
        </w:tabs>
        <w:spacing w:line="276" w:lineRule="auto"/>
        <w:ind w:left="851" w:hanging="284"/>
        <w:jc w:val="both"/>
        <w:rPr>
          <w:rFonts w:ascii="Arial" w:hAnsi="Arial" w:cs="Arial"/>
          <w:sz w:val="20"/>
          <w:szCs w:val="20"/>
        </w:rPr>
      </w:pPr>
      <w:r w:rsidRPr="00D3463B">
        <w:rPr>
          <w:rFonts w:ascii="Arial" w:hAnsi="Arial" w:cs="Arial"/>
          <w:sz w:val="20"/>
          <w:szCs w:val="20"/>
        </w:rPr>
        <w:t>il periodo di validità della qualificazione e la roadmap per eventuali rinnovi/upgrade;</w:t>
      </w:r>
    </w:p>
    <w:p w14:paraId="2DEA1B34" w14:textId="28CE8524" w:rsidR="000D1487" w:rsidRPr="00C137B8" w:rsidRDefault="00D3463B" w:rsidP="000D1487">
      <w:pPr>
        <w:pStyle w:val="Paragrafoelenco"/>
        <w:numPr>
          <w:ilvl w:val="0"/>
          <w:numId w:val="38"/>
        </w:numPr>
        <w:tabs>
          <w:tab w:val="clear" w:pos="360"/>
        </w:tabs>
        <w:spacing w:line="276" w:lineRule="auto"/>
        <w:ind w:left="851" w:hanging="284"/>
        <w:jc w:val="both"/>
        <w:rPr>
          <w:rFonts w:ascii="Arial" w:hAnsi="Arial" w:cs="Arial"/>
          <w:sz w:val="20"/>
          <w:szCs w:val="20"/>
        </w:rPr>
      </w:pPr>
      <w:r w:rsidRPr="00D3463B">
        <w:rPr>
          <w:rFonts w:ascii="Arial" w:hAnsi="Arial" w:cs="Arial"/>
          <w:sz w:val="20"/>
          <w:szCs w:val="20"/>
        </w:rPr>
        <w:t>per le soluzioni non ancora qualificate, lo stato di avanzamento del processo di qualifica-zione e i tempi attesi. Per i prodotti software esclusivamente on-premise il quesito non risulta applicabile.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5691087" w14:textId="77777777">
        <w:trPr>
          <w:trHeight w:val="1824"/>
        </w:trPr>
        <w:tc>
          <w:tcPr>
            <w:tcW w:w="8494" w:type="dxa"/>
            <w:shd w:val="clear" w:color="auto" w:fill="F2F2F2" w:themeFill="background1" w:themeFillShade="F2"/>
          </w:tcPr>
          <w:p w14:paraId="092256D0" w14:textId="77777777" w:rsidR="00DC69C7" w:rsidRPr="00170B9E" w:rsidRDefault="00DC69C7">
            <w:pPr>
              <w:ind w:left="284"/>
              <w:jc w:val="both"/>
              <w:rPr>
                <w:rFonts w:ascii="Arial" w:hAnsi="Arial" w:cs="Arial"/>
                <w:bCs/>
                <w:sz w:val="20"/>
                <w:szCs w:val="20"/>
              </w:rPr>
            </w:pPr>
          </w:p>
        </w:tc>
      </w:tr>
    </w:tbl>
    <w:p w14:paraId="19278B3E" w14:textId="77777777" w:rsidR="00DC69C7" w:rsidRPr="00170B9E" w:rsidRDefault="00DC69C7">
      <w:pPr>
        <w:jc w:val="both"/>
        <w:rPr>
          <w:rFonts w:ascii="Arial" w:hAnsi="Arial" w:cs="Arial"/>
          <w:sz w:val="20"/>
          <w:szCs w:val="20"/>
        </w:rPr>
      </w:pPr>
    </w:p>
    <w:p w14:paraId="1AEB6B45" w14:textId="5B3DA8D6" w:rsidR="00254D74" w:rsidRPr="00B41B6A" w:rsidRDefault="00254D74" w:rsidP="00B41B6A">
      <w:pPr>
        <w:pStyle w:val="Paragrafoelenco"/>
        <w:numPr>
          <w:ilvl w:val="0"/>
          <w:numId w:val="5"/>
        </w:numPr>
        <w:spacing w:line="276" w:lineRule="auto"/>
        <w:ind w:left="357" w:hanging="357"/>
        <w:jc w:val="both"/>
        <w:rPr>
          <w:rFonts w:ascii="Arial" w:hAnsi="Arial" w:cs="Arial"/>
          <w:sz w:val="20"/>
          <w:szCs w:val="20"/>
        </w:rPr>
      </w:pPr>
      <w:r w:rsidRPr="00B41B6A">
        <w:rPr>
          <w:rFonts w:ascii="Arial" w:hAnsi="Arial" w:cs="Arial"/>
          <w:sz w:val="20"/>
          <w:szCs w:val="20"/>
        </w:rPr>
        <w:t xml:space="preserve">Alla luce delle disposizioni del DPCM 30 aprile 2025 in materia di disciplina dei contratti di beni e servizi informatici impiegati in un contesto connesso alla tutela degli interessi nazionali strategici e della sicurezza nazionale, e ove i prodotti software oggetto della consultazione rientrino tra le categorie tecnologiche di cui all'Allegato 2 del medesimo DPCM, si chiede di indicare eventuali osservazioni o criticità riscontrate dalla Vostra </w:t>
      </w:r>
      <w:r w:rsidR="0006148C">
        <w:rPr>
          <w:rFonts w:ascii="Arial" w:hAnsi="Arial" w:cs="Arial"/>
          <w:sz w:val="20"/>
          <w:szCs w:val="20"/>
        </w:rPr>
        <w:t>A</w:t>
      </w:r>
      <w:r w:rsidRPr="00B41B6A">
        <w:rPr>
          <w:rFonts w:ascii="Arial" w:hAnsi="Arial" w:cs="Arial"/>
          <w:sz w:val="20"/>
          <w:szCs w:val="20"/>
        </w:rPr>
        <w:t>zienda rispetto:</w:t>
      </w:r>
    </w:p>
    <w:p w14:paraId="547F08F0" w14:textId="77777777" w:rsidR="00254D74" w:rsidRPr="00254D74" w:rsidRDefault="00254D74" w:rsidP="00254D74">
      <w:pPr>
        <w:pStyle w:val="Paragrafoelenco"/>
        <w:numPr>
          <w:ilvl w:val="0"/>
          <w:numId w:val="44"/>
        </w:numPr>
        <w:tabs>
          <w:tab w:val="clear" w:pos="360"/>
        </w:tabs>
        <w:spacing w:line="276" w:lineRule="auto"/>
        <w:ind w:left="851" w:hanging="284"/>
        <w:jc w:val="both"/>
        <w:rPr>
          <w:rFonts w:ascii="Arial" w:hAnsi="Arial" w:cs="Arial"/>
          <w:sz w:val="20"/>
          <w:szCs w:val="20"/>
        </w:rPr>
      </w:pPr>
      <w:r w:rsidRPr="00254D74">
        <w:rPr>
          <w:rFonts w:ascii="Arial" w:hAnsi="Arial" w:cs="Arial"/>
          <w:sz w:val="20"/>
          <w:szCs w:val="20"/>
        </w:rPr>
        <w:t>all'applicabilità dei requisiti relativi agli elementi essenziali di cybersicurezza (Allegato 1);</w:t>
      </w:r>
    </w:p>
    <w:p w14:paraId="2886B4FB" w14:textId="77777777" w:rsidR="00254D74" w:rsidRPr="00254D74" w:rsidRDefault="00254D74" w:rsidP="00254D74">
      <w:pPr>
        <w:pStyle w:val="Paragrafoelenco"/>
        <w:numPr>
          <w:ilvl w:val="0"/>
          <w:numId w:val="44"/>
        </w:numPr>
        <w:tabs>
          <w:tab w:val="clear" w:pos="360"/>
        </w:tabs>
        <w:spacing w:line="276" w:lineRule="auto"/>
        <w:ind w:left="851" w:hanging="284"/>
        <w:jc w:val="both"/>
        <w:rPr>
          <w:rFonts w:ascii="Arial" w:hAnsi="Arial" w:cs="Arial"/>
          <w:sz w:val="20"/>
          <w:szCs w:val="20"/>
        </w:rPr>
      </w:pPr>
      <w:r w:rsidRPr="00254D74">
        <w:rPr>
          <w:rFonts w:ascii="Arial" w:hAnsi="Arial" w:cs="Arial"/>
          <w:sz w:val="20"/>
          <w:szCs w:val="20"/>
        </w:rPr>
        <w:t>all'opportunità di prevedere criteri di premialità in fase di valutazione tecnica, coerentemente con quanto disposto all'art. 4 del medesimo DPCM;</w:t>
      </w:r>
    </w:p>
    <w:p w14:paraId="52D9DA33" w14:textId="6783038A" w:rsidR="00254D74" w:rsidRPr="00254D74" w:rsidRDefault="00254D74" w:rsidP="00254D74">
      <w:pPr>
        <w:pStyle w:val="Paragrafoelenco"/>
        <w:numPr>
          <w:ilvl w:val="0"/>
          <w:numId w:val="44"/>
        </w:numPr>
        <w:tabs>
          <w:tab w:val="clear" w:pos="360"/>
        </w:tabs>
        <w:spacing w:line="276" w:lineRule="auto"/>
        <w:ind w:left="851" w:hanging="284"/>
        <w:jc w:val="both"/>
        <w:rPr>
          <w:rFonts w:ascii="Arial" w:hAnsi="Arial" w:cs="Arial"/>
          <w:sz w:val="20"/>
          <w:szCs w:val="20"/>
        </w:rPr>
      </w:pPr>
      <w:r w:rsidRPr="00254D74">
        <w:rPr>
          <w:rFonts w:ascii="Arial" w:hAnsi="Arial" w:cs="Arial"/>
          <w:sz w:val="20"/>
          <w:szCs w:val="20"/>
        </w:rPr>
        <w:t>all'eventuale impatto su catena di fornitura, costi e tempi di erogazione.</w:t>
      </w:r>
    </w:p>
    <w:p w14:paraId="0B173355" w14:textId="77777777" w:rsidR="00D2021E" w:rsidRPr="00D2021E" w:rsidRDefault="00D2021E" w:rsidP="00254D74">
      <w:pPr>
        <w:pStyle w:val="Paragrafoelenco"/>
        <w:spacing w:line="276" w:lineRule="auto"/>
        <w:ind w:left="851" w:hanging="284"/>
        <w:jc w:val="both"/>
        <w:rPr>
          <w:rFonts w:ascii="Arial" w:hAnsi="Arial" w:cs="Arial"/>
          <w:sz w:val="20"/>
          <w:szCs w:val="20"/>
        </w:rPr>
      </w:pPr>
    </w:p>
    <w:p w14:paraId="484CA879" w14:textId="77777777" w:rsidR="001E4349" w:rsidRPr="00AF5491" w:rsidRDefault="001E4349" w:rsidP="001E4349">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le misure adottate dalla Vostra Azienda rispetto</w:t>
      </w:r>
      <w:r w:rsidRPr="00AF5491">
        <w:rPr>
          <w:rFonts w:ascii="Arial" w:hAnsi="Arial" w:cs="Arial"/>
          <w:sz w:val="20"/>
          <w:szCs w:val="20"/>
        </w:rPr>
        <w:t xml:space="preserve"> alla normativa NIS2</w:t>
      </w:r>
      <w:r>
        <w:rPr>
          <w:rFonts w:ascii="Arial" w:hAnsi="Arial" w:cs="Arial"/>
          <w:sz w:val="20"/>
          <w:szCs w:val="20"/>
        </w:rPr>
        <w:t>.</w:t>
      </w:r>
      <w:r w:rsidRPr="00AF5491">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E4349" w:rsidRPr="00484F3A" w14:paraId="41B2E89F" w14:textId="77777777" w:rsidTr="00B13237">
        <w:trPr>
          <w:trHeight w:val="1824"/>
        </w:trPr>
        <w:tc>
          <w:tcPr>
            <w:tcW w:w="8494" w:type="dxa"/>
            <w:shd w:val="clear" w:color="auto" w:fill="F2F2F2" w:themeFill="background1" w:themeFillShade="F2"/>
          </w:tcPr>
          <w:p w14:paraId="3FE7FBC7" w14:textId="77777777" w:rsidR="001E4349" w:rsidRPr="00484F3A" w:rsidRDefault="001E4349" w:rsidP="00B13237">
            <w:pPr>
              <w:rPr>
                <w:rFonts w:ascii="Arial" w:hAnsi="Arial" w:cs="Arial"/>
                <w:bCs/>
                <w:sz w:val="20"/>
                <w:szCs w:val="20"/>
              </w:rPr>
            </w:pPr>
          </w:p>
        </w:tc>
      </w:tr>
    </w:tbl>
    <w:p w14:paraId="0792E1C0" w14:textId="77777777" w:rsidR="001E4349" w:rsidRDefault="001E4349" w:rsidP="001E4349">
      <w:pPr>
        <w:spacing w:line="276" w:lineRule="auto"/>
        <w:jc w:val="both"/>
        <w:rPr>
          <w:rFonts w:ascii="Arial" w:hAnsi="Arial" w:cs="Arial"/>
          <w:sz w:val="20"/>
          <w:szCs w:val="20"/>
        </w:rPr>
      </w:pPr>
    </w:p>
    <w:p w14:paraId="1AE54B72" w14:textId="77777777" w:rsidR="00175B48" w:rsidRPr="00484F3A" w:rsidRDefault="00175B48" w:rsidP="00175B48">
      <w:pPr>
        <w:numPr>
          <w:ilvl w:val="0"/>
          <w:numId w:val="5"/>
        </w:numPr>
        <w:spacing w:after="120" w:line="276" w:lineRule="auto"/>
        <w:ind w:left="357" w:hanging="357"/>
        <w:jc w:val="both"/>
        <w:rPr>
          <w:rFonts w:ascii="Arial" w:hAnsi="Arial" w:cs="Arial"/>
          <w:sz w:val="20"/>
          <w:szCs w:val="20"/>
        </w:rPr>
      </w:pPr>
      <w:r w:rsidRPr="00484F3A">
        <w:rPr>
          <w:rFonts w:ascii="Arial" w:hAnsi="Arial" w:cs="Arial"/>
          <w:sz w:val="20"/>
          <w:szCs w:val="20"/>
        </w:rPr>
        <w:t xml:space="preserve">Indicare se l'azienda è abilitata sul portale </w:t>
      </w:r>
      <w:hyperlink r:id="rId12" w:history="1">
        <w:r w:rsidRPr="00033657">
          <w:rPr>
            <w:rStyle w:val="Collegamentoipertestuale"/>
            <w:rFonts w:ascii="Arial" w:hAnsi="Arial" w:cs="Arial"/>
            <w:sz w:val="20"/>
            <w:szCs w:val="20"/>
          </w:rPr>
          <w:t>www.acquistinretepa.it</w:t>
        </w:r>
      </w:hyperlink>
      <w:r>
        <w:rPr>
          <w:rFonts w:ascii="Arial" w:hAnsi="Arial" w:cs="Arial"/>
          <w:sz w:val="20"/>
          <w:szCs w:val="20"/>
        </w:rPr>
        <w:t xml:space="preserve"> e in quali categorie.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75B48" w:rsidRPr="00484F3A" w14:paraId="3E9E4A67" w14:textId="77777777" w:rsidTr="00B13237">
        <w:trPr>
          <w:trHeight w:val="1824"/>
        </w:trPr>
        <w:tc>
          <w:tcPr>
            <w:tcW w:w="8494" w:type="dxa"/>
            <w:shd w:val="clear" w:color="auto" w:fill="F2F2F2" w:themeFill="background1" w:themeFillShade="F2"/>
          </w:tcPr>
          <w:p w14:paraId="698C18BF" w14:textId="77777777" w:rsidR="00175B48" w:rsidRPr="00484F3A" w:rsidRDefault="00175B48" w:rsidP="00B13237">
            <w:pPr>
              <w:rPr>
                <w:rFonts w:ascii="Arial" w:hAnsi="Arial" w:cs="Arial"/>
                <w:bCs/>
                <w:sz w:val="20"/>
                <w:szCs w:val="20"/>
              </w:rPr>
            </w:pPr>
          </w:p>
        </w:tc>
      </w:tr>
    </w:tbl>
    <w:p w14:paraId="5999244A" w14:textId="77777777" w:rsidR="00175B48" w:rsidRPr="00484F3A" w:rsidRDefault="00175B48" w:rsidP="00175B48">
      <w:pPr>
        <w:rPr>
          <w:rFonts w:ascii="Arial" w:hAnsi="Arial" w:cs="Arial"/>
          <w:sz w:val="20"/>
          <w:szCs w:val="20"/>
        </w:rPr>
      </w:pPr>
    </w:p>
    <w:p w14:paraId="448D3E66" w14:textId="631200AD" w:rsidR="00C6287C" w:rsidRPr="00D552DC" w:rsidRDefault="00175B48" w:rsidP="00175B48">
      <w:pPr>
        <w:pStyle w:val="Paragrafoelenco"/>
        <w:numPr>
          <w:ilvl w:val="0"/>
          <w:numId w:val="5"/>
        </w:numPr>
        <w:spacing w:line="276" w:lineRule="auto"/>
        <w:ind w:left="357" w:hanging="357"/>
        <w:jc w:val="both"/>
        <w:rPr>
          <w:rFonts w:ascii="Arial" w:hAnsi="Arial" w:cs="Arial"/>
          <w:sz w:val="20"/>
          <w:szCs w:val="20"/>
        </w:rPr>
      </w:pPr>
      <w:r w:rsidRPr="00484F3A">
        <w:rPr>
          <w:rFonts w:ascii="Arial" w:hAnsi="Arial" w:cs="Arial"/>
          <w:sz w:val="20"/>
          <w:szCs w:val="20"/>
        </w:rPr>
        <w:lastRenderedPageBreak/>
        <w:t>Indicare</w:t>
      </w:r>
      <w:r w:rsidRPr="00D25B5E">
        <w:rPr>
          <w:rFonts w:ascii="Arial" w:hAnsi="Arial" w:cs="Arial"/>
          <w:sz w:val="20"/>
          <w:szCs w:val="20"/>
        </w:rPr>
        <w:t xml:space="preserve"> </w:t>
      </w:r>
      <w:r w:rsidRPr="00484F3A">
        <w:rPr>
          <w:rFonts w:ascii="Arial" w:hAnsi="Arial" w:cs="Arial"/>
          <w:sz w:val="20"/>
          <w:szCs w:val="20"/>
        </w:rPr>
        <w:t xml:space="preserve">ulteriori elementi/informazioni che possano essere utili per lo sviluppo della presente </w:t>
      </w:r>
      <w:r w:rsidR="00C6287C" w:rsidRPr="00D552DC">
        <w:rPr>
          <w:rFonts w:ascii="Arial" w:hAnsi="Arial" w:cs="Arial"/>
          <w:sz w:val="20"/>
          <w:szCs w:val="20"/>
        </w:rPr>
        <w:t>Si chiede di indicare eventuali ulteriori elementi o informazioni che la Vostra azienda ritiene possano essere utili allo sviluppo dell’iniziativa in oggetto.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E4349" w:rsidRPr="00484F3A" w14:paraId="6E59ACBC" w14:textId="77777777" w:rsidTr="00B13237">
        <w:trPr>
          <w:trHeight w:val="1824"/>
        </w:trPr>
        <w:tc>
          <w:tcPr>
            <w:tcW w:w="8494" w:type="dxa"/>
            <w:shd w:val="clear" w:color="auto" w:fill="F2F2F2" w:themeFill="background1" w:themeFillShade="F2"/>
          </w:tcPr>
          <w:p w14:paraId="202609FB" w14:textId="77777777" w:rsidR="001E4349" w:rsidRPr="001E4349" w:rsidRDefault="001E4349" w:rsidP="001E4349">
            <w:pPr>
              <w:rPr>
                <w:rFonts w:ascii="Arial" w:hAnsi="Arial" w:cs="Arial"/>
                <w:bCs/>
                <w:sz w:val="20"/>
                <w:szCs w:val="20"/>
              </w:rPr>
            </w:pPr>
          </w:p>
        </w:tc>
      </w:tr>
    </w:tbl>
    <w:p w14:paraId="01449E3D" w14:textId="77777777" w:rsidR="001E4349" w:rsidRDefault="001E4349" w:rsidP="001E4349">
      <w:pPr>
        <w:spacing w:line="276" w:lineRule="auto"/>
        <w:jc w:val="both"/>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4C1006A1" w:rsidR="00DC69C7" w:rsidRPr="00170B9E" w:rsidRDefault="00DC69C7">
            <w:pPr>
              <w:ind w:left="284"/>
              <w:jc w:val="center"/>
              <w:rPr>
                <w:rFonts w:ascii="Arial" w:hAnsi="Arial" w:cs="Arial"/>
                <w:bCs/>
                <w:color w:val="0070C0"/>
                <w:sz w:val="20"/>
                <w:szCs w:val="20"/>
                <w:highlight w:val="yellow"/>
              </w:rPr>
            </w:pP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51E4" w14:textId="77777777" w:rsidR="00C0785B" w:rsidRDefault="00C0785B">
      <w:r>
        <w:separator/>
      </w:r>
    </w:p>
  </w:endnote>
  <w:endnote w:type="continuationSeparator" w:id="0">
    <w:p w14:paraId="298923A3" w14:textId="77777777" w:rsidR="00C0785B" w:rsidRDefault="00C0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2390EDA2"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64AB0F5">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w:t>
    </w:r>
    <w:r w:rsidR="00A53034">
      <w:rPr>
        <w:rFonts w:ascii="Arial" w:hAnsi="Arial" w:cs="Arial"/>
        <w:color w:val="0079D6"/>
        <w:sz w:val="15"/>
        <w:szCs w:val="15"/>
      </w:rPr>
      <w:t>–</w:t>
    </w:r>
    <w:r w:rsidR="00522FB0" w:rsidRPr="00C31161">
      <w:rPr>
        <w:rFonts w:ascii="Arial" w:hAnsi="Arial" w:cs="Arial"/>
        <w:color w:val="0079D6"/>
        <w:sz w:val="15"/>
        <w:szCs w:val="15"/>
      </w:rPr>
      <w:t xml:space="preserve"> </w:t>
    </w:r>
    <w:r w:rsidR="00A53034" w:rsidRPr="00817299">
      <w:rPr>
        <w:rFonts w:ascii="Arial" w:hAnsi="Arial" w:cs="Arial"/>
        <w:color w:val="0079D6"/>
        <w:sz w:val="15"/>
        <w:szCs w:val="15"/>
      </w:rPr>
      <w:t>I</w:t>
    </w:r>
    <w:r w:rsidR="00817299" w:rsidRPr="00817299">
      <w:rPr>
        <w:rFonts w:ascii="Arial" w:hAnsi="Arial" w:cs="Arial"/>
        <w:color w:val="0079D6"/>
        <w:sz w:val="15"/>
        <w:szCs w:val="15"/>
      </w:rPr>
      <w:t xml:space="preserve">D 3037 – </w:t>
    </w:r>
    <w:r w:rsidR="00522FB0" w:rsidRPr="00817299">
      <w:rPr>
        <w:rFonts w:ascii="Arial" w:hAnsi="Arial" w:cs="Arial"/>
        <w:color w:val="0079D6"/>
        <w:sz w:val="15"/>
        <w:szCs w:val="15"/>
      </w:rPr>
      <w:t>Consultazione</w:t>
    </w:r>
    <w:r w:rsidR="00522FB0" w:rsidRPr="00C31161">
      <w:rPr>
        <w:rFonts w:ascii="Arial" w:hAnsi="Arial" w:cs="Arial"/>
        <w:color w:val="0079D6"/>
        <w:sz w:val="15"/>
        <w:szCs w:val="15"/>
      </w:rPr>
      <w:t xml:space="preserve"> di mercato per </w:t>
    </w:r>
    <w:r w:rsidR="00A53034">
      <w:rPr>
        <w:rFonts w:ascii="Arial" w:hAnsi="Arial" w:cs="Arial"/>
        <w:color w:val="0079D6"/>
        <w:sz w:val="15"/>
        <w:szCs w:val="15"/>
      </w:rPr>
      <w:t xml:space="preserve">l’acquisizione di </w:t>
    </w:r>
    <w:r w:rsidR="00C656B7">
      <w:rPr>
        <w:rFonts w:ascii="Arial" w:hAnsi="Arial" w:cs="Arial"/>
        <w:color w:val="0079D6"/>
        <w:sz w:val="15"/>
        <w:szCs w:val="15"/>
      </w:rPr>
      <w:t xml:space="preserve">sottoscrizioni di servizi cloud e </w:t>
    </w:r>
    <w:r w:rsidR="00755058">
      <w:rPr>
        <w:rFonts w:ascii="Arial" w:hAnsi="Arial" w:cs="Arial"/>
        <w:color w:val="0079D6"/>
        <w:sz w:val="15"/>
        <w:szCs w:val="15"/>
      </w:rPr>
      <w:t xml:space="preserve">di supporto specialistico </w:t>
    </w:r>
    <w:r w:rsidR="00A53034">
      <w:rPr>
        <w:rFonts w:ascii="Arial" w:hAnsi="Arial" w:cs="Arial"/>
        <w:color w:val="0079D6"/>
        <w:sz w:val="15"/>
        <w:szCs w:val="15"/>
      </w:rPr>
      <w:t>Netskope per Sogei</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2C85" w14:textId="77777777" w:rsidR="00C0785B" w:rsidRDefault="00C0785B">
      <w:r>
        <w:separator/>
      </w:r>
    </w:p>
  </w:footnote>
  <w:footnote w:type="continuationSeparator" w:id="0">
    <w:p w14:paraId="0F968079" w14:textId="77777777" w:rsidR="00C0785B" w:rsidRDefault="00C0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5C3"/>
    <w:multiLevelType w:val="hybridMultilevel"/>
    <w:tmpl w:val="7C9CC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94CB5"/>
    <w:multiLevelType w:val="hybridMultilevel"/>
    <w:tmpl w:val="22185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CB1912"/>
    <w:multiLevelType w:val="multilevel"/>
    <w:tmpl w:val="089E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6167"/>
    <w:multiLevelType w:val="hybridMultilevel"/>
    <w:tmpl w:val="88FA800A"/>
    <w:lvl w:ilvl="0" w:tplc="FFFFFFFF">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1D479BF"/>
    <w:multiLevelType w:val="hybridMultilevel"/>
    <w:tmpl w:val="88FA800A"/>
    <w:lvl w:ilvl="0" w:tplc="FFFFFFFF">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21E1FDA"/>
    <w:multiLevelType w:val="multilevel"/>
    <w:tmpl w:val="4F0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44D92"/>
    <w:multiLevelType w:val="multilevel"/>
    <w:tmpl w:val="4F8C0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FA8"/>
    <w:multiLevelType w:val="hybridMultilevel"/>
    <w:tmpl w:val="9858E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9D4E09"/>
    <w:multiLevelType w:val="hybridMultilevel"/>
    <w:tmpl w:val="D214C72C"/>
    <w:lvl w:ilvl="0" w:tplc="FFFFFFFF">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3333581B"/>
    <w:multiLevelType w:val="hybridMultilevel"/>
    <w:tmpl w:val="8BCA5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3" w15:restartNumberingAfterBreak="0">
    <w:nsid w:val="3AF3425A"/>
    <w:multiLevelType w:val="hybridMultilevel"/>
    <w:tmpl w:val="8D78B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F21EC1"/>
    <w:multiLevelType w:val="hybridMultilevel"/>
    <w:tmpl w:val="39166408"/>
    <w:lvl w:ilvl="0" w:tplc="0410000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6" w15:restartNumberingAfterBreak="0">
    <w:nsid w:val="40F40C0D"/>
    <w:multiLevelType w:val="multilevel"/>
    <w:tmpl w:val="DF7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90EC7"/>
    <w:multiLevelType w:val="hybridMultilevel"/>
    <w:tmpl w:val="681ED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4F3388"/>
    <w:multiLevelType w:val="hybridMultilevel"/>
    <w:tmpl w:val="88FA800A"/>
    <w:lvl w:ilvl="0" w:tplc="04100013">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8570710"/>
    <w:multiLevelType w:val="hybridMultilevel"/>
    <w:tmpl w:val="11CE73D8"/>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6C6CBF"/>
    <w:multiLevelType w:val="hybridMultilevel"/>
    <w:tmpl w:val="44EA3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5689033E"/>
    <w:multiLevelType w:val="hybridMultilevel"/>
    <w:tmpl w:val="2FC86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834B67"/>
    <w:multiLevelType w:val="multilevel"/>
    <w:tmpl w:val="D01A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6673C"/>
    <w:multiLevelType w:val="hybridMultilevel"/>
    <w:tmpl w:val="2D381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E5655"/>
    <w:multiLevelType w:val="hybridMultilevel"/>
    <w:tmpl w:val="83D64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D04722"/>
    <w:multiLevelType w:val="hybridMultilevel"/>
    <w:tmpl w:val="6BA4D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527B3A"/>
    <w:multiLevelType w:val="multilevel"/>
    <w:tmpl w:val="9A263F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631DE"/>
    <w:multiLevelType w:val="hybridMultilevel"/>
    <w:tmpl w:val="D214C72C"/>
    <w:lvl w:ilvl="0" w:tplc="FFFFFFFF">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A807A2B"/>
    <w:multiLevelType w:val="hybridMultilevel"/>
    <w:tmpl w:val="DBE803C8"/>
    <w:lvl w:ilvl="0" w:tplc="2B1669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754130"/>
    <w:multiLevelType w:val="multilevel"/>
    <w:tmpl w:val="025A84D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BDC2F53"/>
    <w:multiLevelType w:val="hybridMultilevel"/>
    <w:tmpl w:val="D214C72C"/>
    <w:lvl w:ilvl="0" w:tplc="FFFFFFFF">
      <w:start w:val="1"/>
      <w:numFmt w:val="upperRoman"/>
      <w:lvlText w:val="%1."/>
      <w:lvlJc w:val="righ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C653753"/>
    <w:multiLevelType w:val="multilevel"/>
    <w:tmpl w:val="5866B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41FED"/>
    <w:multiLevelType w:val="hybridMultilevel"/>
    <w:tmpl w:val="39BC40F8"/>
    <w:lvl w:ilvl="0" w:tplc="0410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8256AD"/>
    <w:multiLevelType w:val="multilevel"/>
    <w:tmpl w:val="DD140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24914">
    <w:abstractNumId w:val="15"/>
  </w:num>
  <w:num w:numId="2" w16cid:durableId="394013735">
    <w:abstractNumId w:val="21"/>
  </w:num>
  <w:num w:numId="3" w16cid:durableId="1236167575">
    <w:abstractNumId w:val="22"/>
  </w:num>
  <w:num w:numId="4" w16cid:durableId="1539507050">
    <w:abstractNumId w:val="35"/>
  </w:num>
  <w:num w:numId="5" w16cid:durableId="1567715110">
    <w:abstractNumId w:val="10"/>
  </w:num>
  <w:num w:numId="6" w16cid:durableId="888954042">
    <w:abstractNumId w:val="5"/>
  </w:num>
  <w:num w:numId="7" w16cid:durableId="1685551617">
    <w:abstractNumId w:val="15"/>
  </w:num>
  <w:num w:numId="8" w16cid:durableId="2049139088">
    <w:abstractNumId w:val="15"/>
  </w:num>
  <w:num w:numId="9" w16cid:durableId="100145866">
    <w:abstractNumId w:val="15"/>
  </w:num>
  <w:num w:numId="10" w16cid:durableId="978262507">
    <w:abstractNumId w:val="15"/>
  </w:num>
  <w:num w:numId="11" w16cid:durableId="2002193214">
    <w:abstractNumId w:val="15"/>
  </w:num>
  <w:num w:numId="12" w16cid:durableId="1277368755">
    <w:abstractNumId w:val="15"/>
  </w:num>
  <w:num w:numId="13" w16cid:durableId="286862615">
    <w:abstractNumId w:val="12"/>
  </w:num>
  <w:num w:numId="14" w16cid:durableId="2093771924">
    <w:abstractNumId w:val="31"/>
  </w:num>
  <w:num w:numId="15" w16cid:durableId="1101992435">
    <w:abstractNumId w:val="2"/>
  </w:num>
  <w:num w:numId="16" w16cid:durableId="1350139801">
    <w:abstractNumId w:val="16"/>
  </w:num>
  <w:num w:numId="17" w16cid:durableId="1290354222">
    <w:abstractNumId w:val="24"/>
  </w:num>
  <w:num w:numId="18" w16cid:durableId="1507208199">
    <w:abstractNumId w:val="7"/>
  </w:num>
  <w:num w:numId="19" w16cid:durableId="237445245">
    <w:abstractNumId w:val="28"/>
  </w:num>
  <w:num w:numId="20" w16cid:durableId="1650934577">
    <w:abstractNumId w:val="6"/>
  </w:num>
  <w:num w:numId="21" w16cid:durableId="698243220">
    <w:abstractNumId w:val="33"/>
  </w:num>
  <w:num w:numId="22" w16cid:durableId="697852355">
    <w:abstractNumId w:val="36"/>
  </w:num>
  <w:num w:numId="23" w16cid:durableId="1304315062">
    <w:abstractNumId w:val="15"/>
  </w:num>
  <w:num w:numId="24" w16cid:durableId="1381323796">
    <w:abstractNumId w:val="13"/>
  </w:num>
  <w:num w:numId="25" w16cid:durableId="1909613899">
    <w:abstractNumId w:val="8"/>
  </w:num>
  <w:num w:numId="26" w16cid:durableId="43339157">
    <w:abstractNumId w:val="0"/>
  </w:num>
  <w:num w:numId="27" w16cid:durableId="1172066576">
    <w:abstractNumId w:val="1"/>
  </w:num>
  <w:num w:numId="28" w16cid:durableId="1729836900">
    <w:abstractNumId w:val="17"/>
  </w:num>
  <w:num w:numId="29" w16cid:durableId="515195073">
    <w:abstractNumId w:val="25"/>
  </w:num>
  <w:num w:numId="30" w16cid:durableId="1404375613">
    <w:abstractNumId w:val="23"/>
  </w:num>
  <w:num w:numId="31" w16cid:durableId="392386316">
    <w:abstractNumId w:val="11"/>
  </w:num>
  <w:num w:numId="32" w16cid:durableId="1257208725">
    <w:abstractNumId w:val="26"/>
  </w:num>
  <w:num w:numId="33" w16cid:durableId="729572501">
    <w:abstractNumId w:val="27"/>
  </w:num>
  <w:num w:numId="34" w16cid:durableId="304091241">
    <w:abstractNumId w:val="20"/>
  </w:num>
  <w:num w:numId="35" w16cid:durableId="814298268">
    <w:abstractNumId w:val="19"/>
  </w:num>
  <w:num w:numId="36" w16cid:durableId="1809857356">
    <w:abstractNumId w:val="34"/>
  </w:num>
  <w:num w:numId="37" w16cid:durableId="2034913672">
    <w:abstractNumId w:val="14"/>
  </w:num>
  <w:num w:numId="38" w16cid:durableId="575554043">
    <w:abstractNumId w:val="18"/>
  </w:num>
  <w:num w:numId="39" w16cid:durableId="1215510885">
    <w:abstractNumId w:val="30"/>
  </w:num>
  <w:num w:numId="40" w16cid:durableId="878858371">
    <w:abstractNumId w:val="32"/>
  </w:num>
  <w:num w:numId="41" w16cid:durableId="60980434">
    <w:abstractNumId w:val="9"/>
  </w:num>
  <w:num w:numId="42" w16cid:durableId="1322389798">
    <w:abstractNumId w:val="29"/>
  </w:num>
  <w:num w:numId="43" w16cid:durableId="1731734640">
    <w:abstractNumId w:val="3"/>
  </w:num>
  <w:num w:numId="44" w16cid:durableId="17592051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262DF"/>
    <w:rsid w:val="00031051"/>
    <w:rsid w:val="0003172A"/>
    <w:rsid w:val="000437A2"/>
    <w:rsid w:val="00054DAC"/>
    <w:rsid w:val="00057DB1"/>
    <w:rsid w:val="0006148C"/>
    <w:rsid w:val="00077904"/>
    <w:rsid w:val="000847F6"/>
    <w:rsid w:val="000862A2"/>
    <w:rsid w:val="00091290"/>
    <w:rsid w:val="000A1926"/>
    <w:rsid w:val="000B06E2"/>
    <w:rsid w:val="000B21CC"/>
    <w:rsid w:val="000C18B5"/>
    <w:rsid w:val="000C4CFF"/>
    <w:rsid w:val="000C5540"/>
    <w:rsid w:val="000C63CD"/>
    <w:rsid w:val="000D0024"/>
    <w:rsid w:val="000D1487"/>
    <w:rsid w:val="00115821"/>
    <w:rsid w:val="001177C1"/>
    <w:rsid w:val="00121F50"/>
    <w:rsid w:val="001254C6"/>
    <w:rsid w:val="001375CE"/>
    <w:rsid w:val="001403F2"/>
    <w:rsid w:val="00152A80"/>
    <w:rsid w:val="00153068"/>
    <w:rsid w:val="00167DCD"/>
    <w:rsid w:val="00170B9E"/>
    <w:rsid w:val="00175B48"/>
    <w:rsid w:val="001B7F34"/>
    <w:rsid w:val="001C3176"/>
    <w:rsid w:val="001D3FDD"/>
    <w:rsid w:val="001E4349"/>
    <w:rsid w:val="001F3D5E"/>
    <w:rsid w:val="001F5D3C"/>
    <w:rsid w:val="00214CA8"/>
    <w:rsid w:val="00220B18"/>
    <w:rsid w:val="00230B5C"/>
    <w:rsid w:val="0023395B"/>
    <w:rsid w:val="00254D74"/>
    <w:rsid w:val="00267982"/>
    <w:rsid w:val="00276DD0"/>
    <w:rsid w:val="00277A63"/>
    <w:rsid w:val="002816D2"/>
    <w:rsid w:val="002A0293"/>
    <w:rsid w:val="002A15C6"/>
    <w:rsid w:val="002A298E"/>
    <w:rsid w:val="002A5013"/>
    <w:rsid w:val="002B3DFE"/>
    <w:rsid w:val="002B64E2"/>
    <w:rsid w:val="002E0656"/>
    <w:rsid w:val="002E3A73"/>
    <w:rsid w:val="002E452F"/>
    <w:rsid w:val="002F10E2"/>
    <w:rsid w:val="002F4D41"/>
    <w:rsid w:val="003001C7"/>
    <w:rsid w:val="00314AB2"/>
    <w:rsid w:val="00325EB0"/>
    <w:rsid w:val="003559BC"/>
    <w:rsid w:val="00364C44"/>
    <w:rsid w:val="00364E6B"/>
    <w:rsid w:val="00365403"/>
    <w:rsid w:val="0036714F"/>
    <w:rsid w:val="003774D3"/>
    <w:rsid w:val="003A4357"/>
    <w:rsid w:val="003A46DD"/>
    <w:rsid w:val="003A7B58"/>
    <w:rsid w:val="003B2764"/>
    <w:rsid w:val="003D117E"/>
    <w:rsid w:val="003D5620"/>
    <w:rsid w:val="003D65DA"/>
    <w:rsid w:val="003F0310"/>
    <w:rsid w:val="003F1184"/>
    <w:rsid w:val="003F67DF"/>
    <w:rsid w:val="004022DA"/>
    <w:rsid w:val="00403811"/>
    <w:rsid w:val="00407674"/>
    <w:rsid w:val="0041613D"/>
    <w:rsid w:val="0042041F"/>
    <w:rsid w:val="00435304"/>
    <w:rsid w:val="00435821"/>
    <w:rsid w:val="00441321"/>
    <w:rsid w:val="00445D26"/>
    <w:rsid w:val="0045118A"/>
    <w:rsid w:val="00457290"/>
    <w:rsid w:val="004578D4"/>
    <w:rsid w:val="00462D44"/>
    <w:rsid w:val="00482F0B"/>
    <w:rsid w:val="00484D6C"/>
    <w:rsid w:val="00490632"/>
    <w:rsid w:val="004A1EC8"/>
    <w:rsid w:val="004D522B"/>
    <w:rsid w:val="004F15FB"/>
    <w:rsid w:val="00502C00"/>
    <w:rsid w:val="00522FB0"/>
    <w:rsid w:val="005271A1"/>
    <w:rsid w:val="0054186B"/>
    <w:rsid w:val="00577E80"/>
    <w:rsid w:val="00587C10"/>
    <w:rsid w:val="005C03BF"/>
    <w:rsid w:val="005E0CBF"/>
    <w:rsid w:val="005E53AC"/>
    <w:rsid w:val="005E7F96"/>
    <w:rsid w:val="006028E0"/>
    <w:rsid w:val="006039D7"/>
    <w:rsid w:val="00606120"/>
    <w:rsid w:val="006070EF"/>
    <w:rsid w:val="0061007E"/>
    <w:rsid w:val="0061737B"/>
    <w:rsid w:val="006265C8"/>
    <w:rsid w:val="0063574F"/>
    <w:rsid w:val="00674858"/>
    <w:rsid w:val="006868FE"/>
    <w:rsid w:val="006A34AE"/>
    <w:rsid w:val="006A4A6D"/>
    <w:rsid w:val="006A6E4A"/>
    <w:rsid w:val="006C6F99"/>
    <w:rsid w:val="006D31FB"/>
    <w:rsid w:val="006D63A4"/>
    <w:rsid w:val="006E3063"/>
    <w:rsid w:val="006F6294"/>
    <w:rsid w:val="00703D47"/>
    <w:rsid w:val="0070481A"/>
    <w:rsid w:val="00704DB8"/>
    <w:rsid w:val="00713EB9"/>
    <w:rsid w:val="007425B5"/>
    <w:rsid w:val="0075171F"/>
    <w:rsid w:val="00755058"/>
    <w:rsid w:val="0076024A"/>
    <w:rsid w:val="0076411A"/>
    <w:rsid w:val="007867FE"/>
    <w:rsid w:val="007A286B"/>
    <w:rsid w:val="007A4415"/>
    <w:rsid w:val="007C4445"/>
    <w:rsid w:val="007D42E9"/>
    <w:rsid w:val="007F10A1"/>
    <w:rsid w:val="008038C5"/>
    <w:rsid w:val="00811359"/>
    <w:rsid w:val="00814EFE"/>
    <w:rsid w:val="00817299"/>
    <w:rsid w:val="0081772A"/>
    <w:rsid w:val="00822C95"/>
    <w:rsid w:val="0083395B"/>
    <w:rsid w:val="00845A7C"/>
    <w:rsid w:val="00846D55"/>
    <w:rsid w:val="00847604"/>
    <w:rsid w:val="00852B21"/>
    <w:rsid w:val="00857E28"/>
    <w:rsid w:val="0087679D"/>
    <w:rsid w:val="008879C5"/>
    <w:rsid w:val="00893C5F"/>
    <w:rsid w:val="008A4383"/>
    <w:rsid w:val="008E6C5A"/>
    <w:rsid w:val="0090473E"/>
    <w:rsid w:val="00907F9B"/>
    <w:rsid w:val="00913FCF"/>
    <w:rsid w:val="00917FE1"/>
    <w:rsid w:val="009201F4"/>
    <w:rsid w:val="009220DB"/>
    <w:rsid w:val="0092324F"/>
    <w:rsid w:val="00934B8C"/>
    <w:rsid w:val="0096342E"/>
    <w:rsid w:val="00981341"/>
    <w:rsid w:val="009874C3"/>
    <w:rsid w:val="0099183A"/>
    <w:rsid w:val="009974A4"/>
    <w:rsid w:val="009B59F4"/>
    <w:rsid w:val="009C0B42"/>
    <w:rsid w:val="009D1272"/>
    <w:rsid w:val="009D3AFD"/>
    <w:rsid w:val="009E4EAB"/>
    <w:rsid w:val="00A005FC"/>
    <w:rsid w:val="00A07D26"/>
    <w:rsid w:val="00A10063"/>
    <w:rsid w:val="00A124E7"/>
    <w:rsid w:val="00A53034"/>
    <w:rsid w:val="00A53CCF"/>
    <w:rsid w:val="00A614D5"/>
    <w:rsid w:val="00A61ACC"/>
    <w:rsid w:val="00A7014D"/>
    <w:rsid w:val="00A737AE"/>
    <w:rsid w:val="00A76267"/>
    <w:rsid w:val="00A84C64"/>
    <w:rsid w:val="00A84EAB"/>
    <w:rsid w:val="00A91E00"/>
    <w:rsid w:val="00A94705"/>
    <w:rsid w:val="00A964D3"/>
    <w:rsid w:val="00AA1CA9"/>
    <w:rsid w:val="00AB0C11"/>
    <w:rsid w:val="00AD645C"/>
    <w:rsid w:val="00AD6D56"/>
    <w:rsid w:val="00AE5A5C"/>
    <w:rsid w:val="00AF4ACB"/>
    <w:rsid w:val="00B01E97"/>
    <w:rsid w:val="00B05145"/>
    <w:rsid w:val="00B41B6A"/>
    <w:rsid w:val="00B55DC7"/>
    <w:rsid w:val="00B6506C"/>
    <w:rsid w:val="00B772A5"/>
    <w:rsid w:val="00B83ACD"/>
    <w:rsid w:val="00B85165"/>
    <w:rsid w:val="00B858DA"/>
    <w:rsid w:val="00B86A51"/>
    <w:rsid w:val="00B92078"/>
    <w:rsid w:val="00BA56E6"/>
    <w:rsid w:val="00BD1449"/>
    <w:rsid w:val="00BD2172"/>
    <w:rsid w:val="00BD4FBE"/>
    <w:rsid w:val="00BE12C0"/>
    <w:rsid w:val="00BE2BB6"/>
    <w:rsid w:val="00BF6D05"/>
    <w:rsid w:val="00C037CC"/>
    <w:rsid w:val="00C052FC"/>
    <w:rsid w:val="00C0785B"/>
    <w:rsid w:val="00C137B8"/>
    <w:rsid w:val="00C31161"/>
    <w:rsid w:val="00C33014"/>
    <w:rsid w:val="00C3579F"/>
    <w:rsid w:val="00C4343F"/>
    <w:rsid w:val="00C524B3"/>
    <w:rsid w:val="00C622B1"/>
    <w:rsid w:val="00C6287C"/>
    <w:rsid w:val="00C63B45"/>
    <w:rsid w:val="00C656B7"/>
    <w:rsid w:val="00C75D98"/>
    <w:rsid w:val="00C76104"/>
    <w:rsid w:val="00C775DE"/>
    <w:rsid w:val="00C81CAB"/>
    <w:rsid w:val="00C821C9"/>
    <w:rsid w:val="00C82360"/>
    <w:rsid w:val="00CA4EE2"/>
    <w:rsid w:val="00CA675E"/>
    <w:rsid w:val="00CB48FE"/>
    <w:rsid w:val="00CC0740"/>
    <w:rsid w:val="00CD7630"/>
    <w:rsid w:val="00D10E70"/>
    <w:rsid w:val="00D174EA"/>
    <w:rsid w:val="00D2021E"/>
    <w:rsid w:val="00D3463B"/>
    <w:rsid w:val="00D552DC"/>
    <w:rsid w:val="00D65363"/>
    <w:rsid w:val="00D74A5B"/>
    <w:rsid w:val="00D85A1E"/>
    <w:rsid w:val="00D87254"/>
    <w:rsid w:val="00D95DB5"/>
    <w:rsid w:val="00DC32ED"/>
    <w:rsid w:val="00DC69C7"/>
    <w:rsid w:val="00DD52A8"/>
    <w:rsid w:val="00DE355F"/>
    <w:rsid w:val="00DE624A"/>
    <w:rsid w:val="00E12F51"/>
    <w:rsid w:val="00E352B0"/>
    <w:rsid w:val="00E4519F"/>
    <w:rsid w:val="00E46223"/>
    <w:rsid w:val="00E65144"/>
    <w:rsid w:val="00E70313"/>
    <w:rsid w:val="00E7052F"/>
    <w:rsid w:val="00E74D3A"/>
    <w:rsid w:val="00E8552B"/>
    <w:rsid w:val="00E8650A"/>
    <w:rsid w:val="00E9599C"/>
    <w:rsid w:val="00EC1B14"/>
    <w:rsid w:val="00EC42CA"/>
    <w:rsid w:val="00EE1F98"/>
    <w:rsid w:val="00F1507F"/>
    <w:rsid w:val="00F17095"/>
    <w:rsid w:val="00F306E0"/>
    <w:rsid w:val="00F41839"/>
    <w:rsid w:val="00F41A23"/>
    <w:rsid w:val="00F5195B"/>
    <w:rsid w:val="00F65862"/>
    <w:rsid w:val="00F74A62"/>
    <w:rsid w:val="00FC0B23"/>
    <w:rsid w:val="00FF6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paragraph" w:customStyle="1" w:styleId="TitoloDocumento">
    <w:name w:val="Titolo Documento"/>
    <w:basedOn w:val="Normale"/>
    <w:rsid w:val="007A286B"/>
    <w:pPr>
      <w:keepNext/>
      <w:suppressAutoHyphens/>
      <w:autoSpaceDN w:val="0"/>
      <w:spacing w:line="276" w:lineRule="auto"/>
      <w:textAlignment w:val="baseline"/>
    </w:pPr>
    <w:rPr>
      <w:rFonts w:ascii="Arial" w:hAnsi="Arial" w:cs="Arial"/>
      <w:b/>
      <w:color w:val="004288"/>
      <w:sz w:val="36"/>
    </w:rPr>
  </w:style>
  <w:style w:type="character" w:styleId="Menzionenonrisolta">
    <w:name w:val="Unresolved Mention"/>
    <w:basedOn w:val="Carpredefinitoparagrafo"/>
    <w:uiPriority w:val="99"/>
    <w:semiHidden/>
    <w:unhideWhenUsed/>
    <w:rsid w:val="00482F0B"/>
    <w:rPr>
      <w:color w:val="605E5C"/>
      <w:shd w:val="clear" w:color="auto" w:fill="E1DFDD"/>
    </w:rPr>
  </w:style>
  <w:style w:type="table" w:styleId="Grigliatabellachiara">
    <w:name w:val="Grid Table Light"/>
    <w:basedOn w:val="Tabellanormale"/>
    <w:uiPriority w:val="40"/>
    <w:rsid w:val="00D85A1E"/>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D85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quistinretepa.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18</Pages>
  <Words>4778</Words>
  <Characters>29006</Characters>
  <Application>Microsoft Office Word</Application>
  <DocSecurity>0</DocSecurity>
  <Lines>659</Lines>
  <Paragraphs>331</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Bonacci Michela</cp:lastModifiedBy>
  <cp:revision>250</cp:revision>
  <dcterms:created xsi:type="dcterms:W3CDTF">2025-11-07T16:30:00Z</dcterms:created>
  <dcterms:modified xsi:type="dcterms:W3CDTF">2026-06-16T15:18:00Z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