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1400" w14:textId="77777777" w:rsidR="00F94F11" w:rsidRPr="00470727" w:rsidRDefault="00F94F11" w:rsidP="00F94F11">
      <w:pPr>
        <w:pStyle w:val="TitoloDocumento"/>
        <w:ind w:left="284"/>
        <w:rPr>
          <w:color w:val="0077CF"/>
          <w:sz w:val="20"/>
        </w:rPr>
      </w:pPr>
      <w:bookmarkStart w:id="0" w:name="_Hlk198720588"/>
    </w:p>
    <w:p w14:paraId="77E4FE09" w14:textId="77777777" w:rsidR="00F94F11" w:rsidRPr="00470727" w:rsidRDefault="00F94F11" w:rsidP="00F94F11">
      <w:pPr>
        <w:pStyle w:val="TitoloDocumento"/>
        <w:ind w:left="284"/>
        <w:rPr>
          <w:color w:val="0077CF"/>
          <w:sz w:val="20"/>
        </w:rPr>
      </w:pPr>
    </w:p>
    <w:p w14:paraId="51415713" w14:textId="77777777" w:rsidR="00F94F11" w:rsidRPr="00470727" w:rsidRDefault="00F94F11" w:rsidP="00F94F11">
      <w:pPr>
        <w:pStyle w:val="TitoloDocumento"/>
        <w:ind w:left="284"/>
        <w:rPr>
          <w:color w:val="0077CF"/>
          <w:sz w:val="20"/>
        </w:rPr>
      </w:pPr>
    </w:p>
    <w:p w14:paraId="508C0FD1" w14:textId="1812990E" w:rsidR="00714EC7" w:rsidRPr="00470727" w:rsidRDefault="00973967" w:rsidP="00470727">
      <w:pPr>
        <w:pStyle w:val="TitoloDocumento"/>
        <w:ind w:left="284"/>
        <w:rPr>
          <w:color w:val="0077CF"/>
          <w:sz w:val="20"/>
        </w:rPr>
      </w:pPr>
      <w:r w:rsidRPr="00470727">
        <w:rPr>
          <w:color w:val="0077CF"/>
          <w:sz w:val="20"/>
        </w:rPr>
        <w:t>GARA PER L’</w:t>
      </w:r>
      <w:r w:rsidR="00714EC7" w:rsidRPr="00470727">
        <w:rPr>
          <w:color w:val="0077CF"/>
          <w:sz w:val="20"/>
        </w:rPr>
        <w:t xml:space="preserve">ACQUISIZIONE </w:t>
      </w:r>
      <w:r w:rsidR="00B5718F" w:rsidRPr="00470727">
        <w:rPr>
          <w:color w:val="0077CF"/>
          <w:sz w:val="20"/>
        </w:rPr>
        <w:t xml:space="preserve">DI </w:t>
      </w:r>
      <w:r w:rsidR="00714EC7" w:rsidRPr="00470727">
        <w:rPr>
          <w:color w:val="0077CF"/>
          <w:sz w:val="20"/>
        </w:rPr>
        <w:t xml:space="preserve">SISTEMI </w:t>
      </w:r>
      <w:r w:rsidR="00B5718F" w:rsidRPr="00470727">
        <w:rPr>
          <w:color w:val="0077CF"/>
          <w:sz w:val="20"/>
        </w:rPr>
        <w:t xml:space="preserve">INDUSTRY STANDARD </w:t>
      </w:r>
      <w:r w:rsidR="00714EC7" w:rsidRPr="00470727">
        <w:rPr>
          <w:caps/>
          <w:color w:val="0077CF"/>
          <w:sz w:val="20"/>
        </w:rPr>
        <w:t>per Sogei</w:t>
      </w:r>
      <w:bookmarkEnd w:id="0"/>
    </w:p>
    <w:p w14:paraId="2847B28C" w14:textId="77777777" w:rsidR="00714EC7" w:rsidRPr="00470727" w:rsidRDefault="00714EC7" w:rsidP="00470727">
      <w:pPr>
        <w:pStyle w:val="Titolocopertina"/>
        <w:ind w:left="284"/>
        <w:rPr>
          <w:rFonts w:ascii="Arial" w:hAnsi="Arial" w:cs="Arial"/>
          <w:sz w:val="20"/>
          <w:szCs w:val="20"/>
        </w:rPr>
      </w:pPr>
    </w:p>
    <w:p w14:paraId="619974BB" w14:textId="77777777" w:rsidR="00714EC7" w:rsidRPr="00470727" w:rsidRDefault="00714EC7" w:rsidP="00F94F11">
      <w:pPr>
        <w:pStyle w:val="Titolocopertina"/>
        <w:ind w:left="284"/>
        <w:rPr>
          <w:rFonts w:ascii="Arial" w:hAnsi="Arial" w:cs="Arial"/>
          <w:sz w:val="20"/>
          <w:szCs w:val="20"/>
        </w:rPr>
      </w:pPr>
    </w:p>
    <w:p w14:paraId="6B018C51" w14:textId="77777777" w:rsidR="00F15486" w:rsidRPr="00470727" w:rsidRDefault="00F15486" w:rsidP="00F94F11">
      <w:pPr>
        <w:pStyle w:val="Titolocopertina"/>
        <w:ind w:left="284"/>
        <w:rPr>
          <w:rFonts w:ascii="Arial" w:hAnsi="Arial" w:cs="Arial"/>
          <w:sz w:val="20"/>
          <w:szCs w:val="20"/>
        </w:rPr>
      </w:pPr>
    </w:p>
    <w:p w14:paraId="04809757" w14:textId="77777777" w:rsidR="00F15486" w:rsidRPr="00470727" w:rsidRDefault="00F15486" w:rsidP="00470727">
      <w:pPr>
        <w:pStyle w:val="Titolocopertina"/>
        <w:ind w:left="284"/>
        <w:rPr>
          <w:rFonts w:ascii="Arial" w:hAnsi="Arial" w:cs="Arial"/>
          <w:sz w:val="20"/>
          <w:szCs w:val="20"/>
        </w:rPr>
      </w:pPr>
    </w:p>
    <w:p w14:paraId="440BE221" w14:textId="77777777" w:rsidR="00714EC7" w:rsidRPr="00470727" w:rsidRDefault="00714EC7" w:rsidP="00470727">
      <w:pPr>
        <w:spacing w:line="276" w:lineRule="auto"/>
        <w:ind w:left="284"/>
        <w:jc w:val="both"/>
        <w:rPr>
          <w:rFonts w:ascii="Arial" w:hAnsi="Arial" w:cs="Arial"/>
          <w:b/>
          <w:bCs/>
          <w:sz w:val="20"/>
          <w:szCs w:val="20"/>
        </w:rPr>
      </w:pPr>
    </w:p>
    <w:p w14:paraId="57BD5754" w14:textId="77777777" w:rsidR="00714EC7" w:rsidRPr="00470727" w:rsidRDefault="00714EC7" w:rsidP="00F94F11">
      <w:pPr>
        <w:spacing w:line="276" w:lineRule="auto"/>
        <w:ind w:left="284"/>
        <w:jc w:val="both"/>
        <w:rPr>
          <w:rFonts w:ascii="Arial" w:hAnsi="Arial" w:cs="Arial"/>
          <w:b/>
          <w:bCs/>
          <w:sz w:val="20"/>
          <w:szCs w:val="20"/>
        </w:rPr>
      </w:pPr>
    </w:p>
    <w:p w14:paraId="07900088" w14:textId="77777777" w:rsidR="00F15486" w:rsidRPr="00470727" w:rsidRDefault="00F15486" w:rsidP="00F94F11">
      <w:pPr>
        <w:spacing w:line="276" w:lineRule="auto"/>
        <w:ind w:left="284"/>
        <w:jc w:val="both"/>
        <w:rPr>
          <w:rFonts w:ascii="Arial" w:hAnsi="Arial" w:cs="Arial"/>
          <w:b/>
          <w:bCs/>
          <w:sz w:val="20"/>
          <w:szCs w:val="20"/>
        </w:rPr>
      </w:pPr>
    </w:p>
    <w:p w14:paraId="7AE675DD" w14:textId="77777777" w:rsidR="00F15486" w:rsidRPr="00470727" w:rsidRDefault="00F15486" w:rsidP="00F15486">
      <w:pPr>
        <w:spacing w:line="276" w:lineRule="auto"/>
        <w:ind w:left="284"/>
        <w:jc w:val="both"/>
        <w:rPr>
          <w:rFonts w:ascii="Arial" w:eastAsia="Times New Roman" w:hAnsi="Arial" w:cs="Arial"/>
          <w:b/>
          <w:color w:val="0077CF"/>
          <w:kern w:val="0"/>
          <w:sz w:val="20"/>
          <w:szCs w:val="20"/>
          <w:lang w:eastAsia="it-IT"/>
          <w14:ligatures w14:val="none"/>
        </w:rPr>
      </w:pPr>
      <w:r w:rsidRPr="00470727">
        <w:rPr>
          <w:rFonts w:ascii="Arial" w:eastAsia="Times New Roman" w:hAnsi="Arial" w:cs="Arial"/>
          <w:b/>
          <w:color w:val="0077CF"/>
          <w:kern w:val="0"/>
          <w:sz w:val="20"/>
          <w:szCs w:val="20"/>
          <w:lang w:eastAsia="it-IT"/>
          <w14:ligatures w14:val="none"/>
        </w:rPr>
        <w:t>DOCUMENTO DI CONSULTAZIONE DEL MERCATO</w:t>
      </w:r>
    </w:p>
    <w:p w14:paraId="1E7D6173" w14:textId="7644979E" w:rsidR="00714EC7" w:rsidRPr="00470727" w:rsidRDefault="00F15486" w:rsidP="00470727">
      <w:pPr>
        <w:spacing w:line="276" w:lineRule="auto"/>
        <w:ind w:left="284"/>
        <w:jc w:val="both"/>
        <w:rPr>
          <w:rFonts w:ascii="Arial" w:hAnsi="Arial" w:cs="Arial"/>
          <w:b/>
          <w:bCs/>
          <w:sz w:val="20"/>
          <w:szCs w:val="20"/>
        </w:rPr>
      </w:pPr>
      <w:r w:rsidRPr="00470727">
        <w:rPr>
          <w:rFonts w:ascii="Arial" w:eastAsia="Times New Roman" w:hAnsi="Arial" w:cs="Arial"/>
          <w:b/>
          <w:color w:val="0077CF"/>
          <w:kern w:val="0"/>
          <w:sz w:val="20"/>
          <w:szCs w:val="20"/>
          <w:lang w:eastAsia="it-IT"/>
          <w14:ligatures w14:val="none"/>
        </w:rPr>
        <w:t>QUESTIONARIO GENERALE</w:t>
      </w:r>
    </w:p>
    <w:p w14:paraId="4B103937" w14:textId="77777777" w:rsidR="00714EC7" w:rsidRPr="00470727" w:rsidRDefault="00714EC7" w:rsidP="00F94F11">
      <w:pPr>
        <w:spacing w:line="276" w:lineRule="auto"/>
        <w:ind w:left="284"/>
        <w:jc w:val="both"/>
        <w:rPr>
          <w:rFonts w:ascii="Arial" w:hAnsi="Arial" w:cs="Arial"/>
          <w:b/>
          <w:bCs/>
          <w:sz w:val="20"/>
          <w:szCs w:val="20"/>
        </w:rPr>
      </w:pPr>
    </w:p>
    <w:p w14:paraId="486FD4E9" w14:textId="77777777" w:rsidR="00714EC7" w:rsidRPr="00470727" w:rsidRDefault="00714EC7" w:rsidP="00F94F11">
      <w:pPr>
        <w:spacing w:line="276" w:lineRule="auto"/>
        <w:ind w:left="284"/>
        <w:jc w:val="both"/>
        <w:rPr>
          <w:rFonts w:ascii="Arial" w:hAnsi="Arial" w:cs="Arial"/>
          <w:b/>
          <w:bCs/>
          <w:sz w:val="20"/>
          <w:szCs w:val="20"/>
        </w:rPr>
      </w:pPr>
    </w:p>
    <w:p w14:paraId="0547D7FF" w14:textId="77777777" w:rsidR="00714EC7" w:rsidRPr="00470727" w:rsidRDefault="00714EC7" w:rsidP="00F94F11">
      <w:pPr>
        <w:spacing w:line="276" w:lineRule="auto"/>
        <w:ind w:left="284"/>
        <w:jc w:val="both"/>
        <w:rPr>
          <w:rFonts w:ascii="Arial" w:hAnsi="Arial" w:cs="Arial"/>
          <w:b/>
          <w:bCs/>
          <w:sz w:val="20"/>
          <w:szCs w:val="20"/>
        </w:rPr>
      </w:pPr>
    </w:p>
    <w:p w14:paraId="3E1DDFFF" w14:textId="77777777" w:rsidR="00714EC7" w:rsidRPr="00470727" w:rsidRDefault="00714EC7" w:rsidP="00470727">
      <w:pPr>
        <w:ind w:left="284"/>
        <w:rPr>
          <w:rFonts w:ascii="Arial" w:hAnsi="Arial" w:cs="Arial"/>
          <w:sz w:val="20"/>
          <w:szCs w:val="20"/>
        </w:rPr>
      </w:pPr>
      <w:bookmarkStart w:id="1" w:name="BookmarkClassificazione"/>
      <w:bookmarkEnd w:id="1"/>
    </w:p>
    <w:p w14:paraId="1B270551" w14:textId="77777777" w:rsidR="00714EC7" w:rsidRPr="00470727" w:rsidRDefault="00714EC7" w:rsidP="00470727">
      <w:pPr>
        <w:ind w:left="284"/>
        <w:rPr>
          <w:rFonts w:ascii="Arial" w:hAnsi="Arial" w:cs="Arial"/>
          <w:sz w:val="20"/>
          <w:szCs w:val="20"/>
        </w:rPr>
      </w:pPr>
    </w:p>
    <w:p w14:paraId="4303B96F" w14:textId="77777777" w:rsidR="00714EC7" w:rsidRPr="00470727" w:rsidRDefault="00714EC7" w:rsidP="00470727">
      <w:pPr>
        <w:ind w:left="284"/>
        <w:rPr>
          <w:rFonts w:ascii="Arial" w:hAnsi="Arial" w:cs="Arial"/>
          <w:sz w:val="20"/>
          <w:szCs w:val="20"/>
        </w:rPr>
      </w:pPr>
    </w:p>
    <w:p w14:paraId="46F6596C" w14:textId="77777777" w:rsidR="00B05DAF" w:rsidRDefault="00B05DAF">
      <w:pPr>
        <w:ind w:left="284"/>
        <w:rPr>
          <w:rFonts w:ascii="Arial" w:eastAsia="Times New Roman" w:hAnsi="Arial" w:cs="Arial"/>
          <w:b/>
          <w:bCs/>
          <w:i/>
          <w:color w:val="000000" w:themeColor="text1"/>
          <w:kern w:val="0"/>
          <w:sz w:val="20"/>
          <w:szCs w:val="20"/>
          <w:lang w:eastAsia="it-IT"/>
          <w14:ligatures w14:val="none"/>
        </w:rPr>
      </w:pPr>
    </w:p>
    <w:p w14:paraId="5167128A" w14:textId="77777777" w:rsidR="00B05DAF" w:rsidRDefault="00B05DAF">
      <w:pPr>
        <w:ind w:left="284"/>
        <w:rPr>
          <w:rFonts w:ascii="Arial" w:eastAsia="Times New Roman" w:hAnsi="Arial" w:cs="Arial"/>
          <w:b/>
          <w:bCs/>
          <w:i/>
          <w:color w:val="000000" w:themeColor="text1"/>
          <w:kern w:val="0"/>
          <w:sz w:val="20"/>
          <w:szCs w:val="20"/>
          <w:lang w:eastAsia="it-IT"/>
          <w14:ligatures w14:val="none"/>
        </w:rPr>
      </w:pPr>
    </w:p>
    <w:p w14:paraId="12048DC0" w14:textId="77777777" w:rsidR="00B05DAF" w:rsidRDefault="00B05DAF">
      <w:pPr>
        <w:ind w:left="284"/>
        <w:rPr>
          <w:rFonts w:ascii="Arial" w:eastAsia="Times New Roman" w:hAnsi="Arial" w:cs="Arial"/>
          <w:b/>
          <w:bCs/>
          <w:i/>
          <w:color w:val="000000" w:themeColor="text1"/>
          <w:kern w:val="0"/>
          <w:sz w:val="20"/>
          <w:szCs w:val="20"/>
          <w:lang w:eastAsia="it-IT"/>
          <w14:ligatures w14:val="none"/>
        </w:rPr>
      </w:pPr>
    </w:p>
    <w:p w14:paraId="33D88C22" w14:textId="77777777" w:rsidR="00B05DAF" w:rsidRDefault="00B05DAF">
      <w:pPr>
        <w:ind w:left="284"/>
        <w:rPr>
          <w:rFonts w:ascii="Arial" w:eastAsia="Times New Roman" w:hAnsi="Arial" w:cs="Arial"/>
          <w:b/>
          <w:bCs/>
          <w:i/>
          <w:color w:val="000000" w:themeColor="text1"/>
          <w:kern w:val="0"/>
          <w:sz w:val="20"/>
          <w:szCs w:val="20"/>
          <w:lang w:eastAsia="it-IT"/>
          <w14:ligatures w14:val="none"/>
        </w:rPr>
      </w:pPr>
    </w:p>
    <w:p w14:paraId="726ABD28" w14:textId="77777777" w:rsidR="00B05DAF" w:rsidRDefault="00B05DAF">
      <w:pPr>
        <w:ind w:left="284"/>
        <w:rPr>
          <w:rFonts w:ascii="Arial" w:eastAsia="Times New Roman" w:hAnsi="Arial" w:cs="Arial"/>
          <w:b/>
          <w:bCs/>
          <w:i/>
          <w:color w:val="000000" w:themeColor="text1"/>
          <w:kern w:val="0"/>
          <w:sz w:val="20"/>
          <w:szCs w:val="20"/>
          <w:lang w:eastAsia="it-IT"/>
          <w14:ligatures w14:val="none"/>
        </w:rPr>
      </w:pPr>
    </w:p>
    <w:p w14:paraId="735D144A" w14:textId="77777777" w:rsidR="00B05DAF" w:rsidRDefault="00B05DAF">
      <w:pPr>
        <w:ind w:left="284"/>
        <w:rPr>
          <w:rFonts w:ascii="Arial" w:eastAsia="Times New Roman" w:hAnsi="Arial" w:cs="Arial"/>
          <w:b/>
          <w:bCs/>
          <w:i/>
          <w:color w:val="000000" w:themeColor="text1"/>
          <w:kern w:val="0"/>
          <w:sz w:val="20"/>
          <w:szCs w:val="20"/>
          <w:lang w:eastAsia="it-IT"/>
          <w14:ligatures w14:val="none"/>
        </w:rPr>
      </w:pPr>
    </w:p>
    <w:p w14:paraId="00EDBC55" w14:textId="0859AD61" w:rsidR="00714EC7" w:rsidRPr="00470727" w:rsidRDefault="00714EC7" w:rsidP="00470727">
      <w:pPr>
        <w:ind w:left="284"/>
        <w:rPr>
          <w:rFonts w:ascii="Arial" w:eastAsia="Times New Roman" w:hAnsi="Arial" w:cs="Arial"/>
          <w:b/>
          <w:bCs/>
          <w:i/>
          <w:color w:val="000000" w:themeColor="text1"/>
          <w:kern w:val="0"/>
          <w:sz w:val="20"/>
          <w:szCs w:val="20"/>
          <w:lang w:eastAsia="it-IT"/>
          <w14:ligatures w14:val="none"/>
        </w:rPr>
      </w:pPr>
      <w:r w:rsidRPr="00470727">
        <w:rPr>
          <w:rFonts w:ascii="Arial" w:eastAsia="Times New Roman" w:hAnsi="Arial" w:cs="Arial"/>
          <w:b/>
          <w:bCs/>
          <w:i/>
          <w:color w:val="000000" w:themeColor="text1"/>
          <w:kern w:val="0"/>
          <w:sz w:val="20"/>
          <w:szCs w:val="20"/>
          <w:lang w:eastAsia="it-IT"/>
          <w14:ligatures w14:val="none"/>
        </w:rPr>
        <w:t>Da inviare a mezzo mail all’indirizzo:</w:t>
      </w:r>
    </w:p>
    <w:p w14:paraId="3B5EB6A9" w14:textId="77777777" w:rsidR="00714EC7" w:rsidRPr="00470727" w:rsidRDefault="00714EC7" w:rsidP="00470727">
      <w:pPr>
        <w:ind w:left="284"/>
        <w:rPr>
          <w:rFonts w:ascii="Arial" w:hAnsi="Arial" w:cs="Arial"/>
          <w:sz w:val="20"/>
          <w:szCs w:val="20"/>
        </w:rPr>
      </w:pPr>
    </w:p>
    <w:p w14:paraId="3B924A90" w14:textId="77777777" w:rsidR="00714EC7" w:rsidRPr="00470727" w:rsidRDefault="00714EC7" w:rsidP="00470727">
      <w:pPr>
        <w:ind w:left="284"/>
        <w:rPr>
          <w:rFonts w:ascii="Arial" w:hAnsi="Arial" w:cs="Arial"/>
          <w:b/>
          <w:bCs/>
          <w:sz w:val="20"/>
          <w:szCs w:val="20"/>
        </w:rPr>
      </w:pPr>
      <w:hyperlink r:id="rId11" w:history="1">
        <w:r w:rsidRPr="00470727">
          <w:rPr>
            <w:rStyle w:val="Collegamentoipertestuale"/>
            <w:rFonts w:ascii="Arial" w:hAnsi="Arial" w:cs="Arial"/>
            <w:sz w:val="20"/>
            <w:szCs w:val="20"/>
          </w:rPr>
          <w:t>ictconsip@postacert.consip.it</w:t>
        </w:r>
      </w:hyperlink>
    </w:p>
    <w:p w14:paraId="76433B18" w14:textId="77777777" w:rsidR="00714EC7" w:rsidRPr="00470727" w:rsidRDefault="00714EC7" w:rsidP="00470727">
      <w:pPr>
        <w:ind w:left="284"/>
        <w:rPr>
          <w:rFonts w:ascii="Arial" w:hAnsi="Arial" w:cs="Arial"/>
          <w:sz w:val="20"/>
          <w:szCs w:val="20"/>
        </w:rPr>
      </w:pPr>
    </w:p>
    <w:p w14:paraId="3518AC9B" w14:textId="15CBC221" w:rsidR="00714EC7" w:rsidRPr="00470727" w:rsidRDefault="00714EC7" w:rsidP="00F94F11">
      <w:pPr>
        <w:spacing w:line="276" w:lineRule="auto"/>
        <w:ind w:left="284"/>
        <w:jc w:val="both"/>
        <w:rPr>
          <w:rFonts w:ascii="Arial" w:hAnsi="Arial" w:cs="Arial"/>
          <w:bCs/>
          <w:sz w:val="20"/>
          <w:szCs w:val="20"/>
        </w:rPr>
      </w:pPr>
      <w:r w:rsidRPr="00470727">
        <w:rPr>
          <w:rFonts w:ascii="Arial" w:hAnsi="Arial" w:cs="Arial"/>
          <w:bCs/>
          <w:sz w:val="20"/>
          <w:szCs w:val="20"/>
        </w:rPr>
        <w:t xml:space="preserve">Roma, </w:t>
      </w:r>
      <w:r w:rsidR="00AD7B38">
        <w:rPr>
          <w:rFonts w:ascii="Arial" w:hAnsi="Arial" w:cs="Arial"/>
          <w:bCs/>
          <w:sz w:val="20"/>
          <w:szCs w:val="20"/>
        </w:rPr>
        <w:t>22</w:t>
      </w:r>
      <w:r w:rsidRPr="00470727">
        <w:rPr>
          <w:rFonts w:ascii="Arial" w:hAnsi="Arial" w:cs="Arial"/>
          <w:bCs/>
          <w:sz w:val="20"/>
          <w:szCs w:val="20"/>
        </w:rPr>
        <w:t>/0</w:t>
      </w:r>
      <w:r w:rsidR="00470727">
        <w:rPr>
          <w:rFonts w:ascii="Arial" w:hAnsi="Arial" w:cs="Arial"/>
          <w:bCs/>
          <w:sz w:val="20"/>
          <w:szCs w:val="20"/>
        </w:rPr>
        <w:t>6</w:t>
      </w:r>
      <w:r w:rsidRPr="00470727">
        <w:rPr>
          <w:rFonts w:ascii="Arial" w:hAnsi="Arial" w:cs="Arial"/>
          <w:bCs/>
          <w:sz w:val="20"/>
          <w:szCs w:val="20"/>
        </w:rPr>
        <w:t>/2026</w:t>
      </w:r>
    </w:p>
    <w:p w14:paraId="32AED904" w14:textId="0EA28387" w:rsidR="00714EC7" w:rsidRPr="00470727" w:rsidRDefault="00714EC7" w:rsidP="00714EC7">
      <w:pPr>
        <w:jc w:val="both"/>
        <w:rPr>
          <w:rFonts w:ascii="Arial" w:hAnsi="Arial" w:cs="Arial"/>
          <w:b/>
          <w:bCs/>
          <w:color w:val="0070C0"/>
          <w:sz w:val="20"/>
          <w:szCs w:val="20"/>
        </w:rPr>
      </w:pPr>
      <w:r w:rsidRPr="00470727">
        <w:rPr>
          <w:rFonts w:ascii="Arial" w:hAnsi="Arial" w:cs="Arial"/>
          <w:bCs/>
          <w:sz w:val="20"/>
          <w:szCs w:val="20"/>
        </w:rPr>
        <w:br w:type="page"/>
      </w:r>
    </w:p>
    <w:p w14:paraId="2E2FDC54" w14:textId="77777777" w:rsidR="00BF127F" w:rsidRPr="00470727" w:rsidRDefault="00BF127F" w:rsidP="00BF127F">
      <w:pPr>
        <w:rPr>
          <w:rFonts w:ascii="Arial" w:hAnsi="Arial" w:cs="Arial"/>
          <w:b/>
          <w:bCs/>
          <w:color w:val="0070C0"/>
          <w:sz w:val="20"/>
          <w:szCs w:val="20"/>
        </w:rPr>
      </w:pPr>
      <w:r w:rsidRPr="00470727">
        <w:rPr>
          <w:rFonts w:ascii="Arial" w:hAnsi="Arial" w:cs="Arial"/>
          <w:b/>
          <w:bCs/>
          <w:color w:val="0070C0"/>
          <w:sz w:val="20"/>
          <w:szCs w:val="20"/>
        </w:rPr>
        <w:lastRenderedPageBreak/>
        <w:t>Premessa</w:t>
      </w:r>
      <w:r w:rsidRPr="00470727">
        <w:rPr>
          <w:rFonts w:ascii="Arial" w:hAnsi="Arial" w:cs="Arial"/>
          <w:b/>
          <w:bCs/>
          <w:color w:val="0070C0"/>
          <w:sz w:val="20"/>
          <w:szCs w:val="20"/>
        </w:rPr>
        <w:tab/>
      </w:r>
    </w:p>
    <w:p w14:paraId="72E18FCD" w14:textId="77777777" w:rsidR="00BF127F" w:rsidRPr="00470727" w:rsidRDefault="00BF127F"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Nell'ambito delle attività contrattuali poste in essere dalla SOGEI S.p.A., Consip S.p.A., tramite apposita Convenzione nonché dall’art. 4, comma 3-bis e comma 3-ter del D.L. n. 95/2012, convertito con L. n. 135/2012, svolge il ruolo di Centrale di Committenza. In ragione del ruolo rivestito, la Consip S.p.a., intende quindi procedere alla pubblicazione della presente Consultazione del mercato.</w:t>
      </w:r>
    </w:p>
    <w:p w14:paraId="5256AF45" w14:textId="77777777" w:rsidR="00BF127F" w:rsidRPr="00470727" w:rsidRDefault="00BF127F" w:rsidP="00470727">
      <w:pPr>
        <w:jc w:val="both"/>
        <w:rPr>
          <w:rFonts w:ascii="Arial" w:hAnsi="Arial" w:cs="Arial"/>
          <w:color w:val="3A3A3A" w:themeColor="background2" w:themeShade="40"/>
          <w:sz w:val="20"/>
          <w:szCs w:val="20"/>
        </w:rPr>
      </w:pPr>
    </w:p>
    <w:p w14:paraId="628ED763" w14:textId="77777777" w:rsidR="00BF127F" w:rsidRPr="00470727" w:rsidRDefault="00BF127F"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 xml:space="preserve">Il presente documento di consultazione del mercato ha l’obiettivo di: </w:t>
      </w:r>
    </w:p>
    <w:p w14:paraId="1CE9CB55" w14:textId="32FF484E" w:rsidR="00BF127F" w:rsidRPr="00470727" w:rsidRDefault="00BF127F" w:rsidP="00470727">
      <w:pPr>
        <w:pStyle w:val="Paragrafoelenco"/>
        <w:numPr>
          <w:ilvl w:val="0"/>
          <w:numId w:val="21"/>
        </w:num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 xml:space="preserve">garantire la massima pubblicità alle iniziative per assicurare la più ampia diffusione delle informazioni ed un celere svolgimento delle procedure di acquisto; </w:t>
      </w:r>
    </w:p>
    <w:p w14:paraId="502A319A" w14:textId="7A48B79E" w:rsidR="00BF127F" w:rsidRPr="00470727" w:rsidRDefault="00BF127F" w:rsidP="00470727">
      <w:pPr>
        <w:pStyle w:val="Paragrafoelenco"/>
        <w:numPr>
          <w:ilvl w:val="0"/>
          <w:numId w:val="21"/>
        </w:num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ottenere la più proficua partecipazione da parte dei soggetti interessati;</w:t>
      </w:r>
    </w:p>
    <w:p w14:paraId="7DBDC3D9" w14:textId="2DEE8EE0" w:rsidR="00BF127F" w:rsidRPr="00470727" w:rsidRDefault="00BF127F" w:rsidP="00470727">
      <w:pPr>
        <w:pStyle w:val="Paragrafoelenco"/>
        <w:numPr>
          <w:ilvl w:val="0"/>
          <w:numId w:val="21"/>
        </w:num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pubblicizzare al meglio le caratteristiche qualitative e tecniche dei beni e servizi oggetto di analisi;</w:t>
      </w:r>
    </w:p>
    <w:p w14:paraId="740F530A" w14:textId="79D13B87" w:rsidR="00BF127F" w:rsidRPr="00470727" w:rsidRDefault="00BF127F" w:rsidP="00470727">
      <w:pPr>
        <w:pStyle w:val="Paragrafoelenco"/>
        <w:numPr>
          <w:ilvl w:val="0"/>
          <w:numId w:val="21"/>
        </w:num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ricevere, da parte dei soggetti interessati, osservazioni e suggerimenti per una più compiuta conoscenza del mercato;</w:t>
      </w:r>
    </w:p>
    <w:p w14:paraId="0AF1A68A" w14:textId="77777777" w:rsidR="00BF127F" w:rsidRPr="00470727" w:rsidRDefault="00BF127F" w:rsidP="00470727">
      <w:pPr>
        <w:jc w:val="both"/>
        <w:rPr>
          <w:rFonts w:ascii="Arial" w:hAnsi="Arial" w:cs="Arial"/>
          <w:color w:val="3A3A3A" w:themeColor="background2" w:themeShade="40"/>
          <w:sz w:val="20"/>
          <w:szCs w:val="20"/>
        </w:rPr>
      </w:pPr>
    </w:p>
    <w:p w14:paraId="00F69680" w14:textId="76C23760" w:rsidR="00470727" w:rsidRDefault="00BF127F"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 xml:space="preserve">In merito all’iniziativa “Acquisizione </w:t>
      </w:r>
      <w:r w:rsidR="00FE3B93" w:rsidRPr="00470727">
        <w:rPr>
          <w:rFonts w:ascii="Arial" w:hAnsi="Arial" w:cs="Arial"/>
          <w:color w:val="3A3A3A" w:themeColor="background2" w:themeShade="40"/>
          <w:sz w:val="20"/>
          <w:szCs w:val="20"/>
        </w:rPr>
        <w:t xml:space="preserve">di </w:t>
      </w:r>
      <w:r w:rsidRPr="00470727">
        <w:rPr>
          <w:rFonts w:ascii="Arial" w:hAnsi="Arial" w:cs="Arial"/>
          <w:color w:val="3A3A3A" w:themeColor="background2" w:themeShade="40"/>
          <w:sz w:val="20"/>
          <w:szCs w:val="20"/>
        </w:rPr>
        <w:t>Sistemi I</w:t>
      </w:r>
      <w:r w:rsidR="00FE3B93" w:rsidRPr="00470727">
        <w:rPr>
          <w:rFonts w:ascii="Arial" w:hAnsi="Arial" w:cs="Arial"/>
          <w:color w:val="3A3A3A" w:themeColor="background2" w:themeShade="40"/>
          <w:sz w:val="20"/>
          <w:szCs w:val="20"/>
        </w:rPr>
        <w:t>ndustr</w:t>
      </w:r>
      <w:r w:rsidR="00672BE3" w:rsidRPr="00470727">
        <w:rPr>
          <w:rFonts w:ascii="Arial" w:hAnsi="Arial" w:cs="Arial"/>
          <w:color w:val="3A3A3A" w:themeColor="background2" w:themeShade="40"/>
          <w:sz w:val="20"/>
          <w:szCs w:val="20"/>
        </w:rPr>
        <w:t>y Standard</w:t>
      </w:r>
      <w:r w:rsidRPr="00470727">
        <w:rPr>
          <w:rFonts w:ascii="Arial" w:hAnsi="Arial" w:cs="Arial"/>
          <w:color w:val="3A3A3A" w:themeColor="background2" w:themeShade="40"/>
          <w:sz w:val="20"/>
          <w:szCs w:val="20"/>
        </w:rPr>
        <w:t xml:space="preserve"> per Sogei” Vi preghiamo di fornire il Vostro contributo a titolo gratuito - previa presa visione dell’informativa sul trattamento dei dati personali sotto riportata - compilando il presente questionario e inviandolo entro 1</w:t>
      </w:r>
      <w:r w:rsidR="00842D8F">
        <w:rPr>
          <w:rFonts w:ascii="Arial" w:hAnsi="Arial" w:cs="Arial"/>
          <w:color w:val="3A3A3A" w:themeColor="background2" w:themeShade="40"/>
          <w:sz w:val="20"/>
          <w:szCs w:val="20"/>
        </w:rPr>
        <w:t>0</w:t>
      </w:r>
      <w:r w:rsidRPr="00470727">
        <w:rPr>
          <w:rFonts w:ascii="Arial" w:hAnsi="Arial" w:cs="Arial"/>
          <w:color w:val="3A3A3A" w:themeColor="background2" w:themeShade="40"/>
          <w:sz w:val="20"/>
          <w:szCs w:val="20"/>
        </w:rPr>
        <w:t xml:space="preserve"> giorni solari dalla data odierna all’indirizzo PEC</w:t>
      </w:r>
      <w:r w:rsidR="00470727">
        <w:rPr>
          <w:rFonts w:ascii="Arial" w:hAnsi="Arial" w:cs="Arial"/>
          <w:color w:val="3A3A3A" w:themeColor="background2" w:themeShade="40"/>
          <w:sz w:val="20"/>
          <w:szCs w:val="20"/>
        </w:rPr>
        <w:t>:</w:t>
      </w:r>
      <w:r w:rsidRPr="00470727">
        <w:rPr>
          <w:rFonts w:ascii="Arial" w:hAnsi="Arial" w:cs="Arial"/>
          <w:color w:val="3A3A3A" w:themeColor="background2" w:themeShade="40"/>
          <w:sz w:val="20"/>
          <w:szCs w:val="20"/>
        </w:rPr>
        <w:t xml:space="preserve"> </w:t>
      </w:r>
      <w:hyperlink r:id="rId12" w:history="1">
        <w:r w:rsidR="00470727" w:rsidRPr="008F6EDE">
          <w:rPr>
            <w:rStyle w:val="Collegamentoipertestuale"/>
            <w:rFonts w:ascii="Arial" w:hAnsi="Arial" w:cs="Arial"/>
            <w:sz w:val="20"/>
            <w:szCs w:val="20"/>
          </w:rPr>
          <w:t>ictconsip@postacert.consip.it</w:t>
        </w:r>
      </w:hyperlink>
    </w:p>
    <w:p w14:paraId="444FC135" w14:textId="77777777" w:rsidR="00BF127F" w:rsidRPr="00470727" w:rsidRDefault="00BF127F"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42B3D702" w14:textId="77777777" w:rsidR="00BF127F" w:rsidRPr="00470727" w:rsidRDefault="00BF127F"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084C4FE1" w14:textId="68B52F39" w:rsidR="00BF127F" w:rsidRPr="00470727" w:rsidRDefault="00BF127F"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72A130A5" w14:textId="77777777" w:rsidR="00BF127F" w:rsidRPr="00470727" w:rsidRDefault="00BF127F"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474E2959" w14:textId="2CD415D7" w:rsidR="001F3DA0" w:rsidRPr="00470727" w:rsidRDefault="00BF127F"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Qualora necessario, Consip si riserva la facoltà di coinvolgere, in incontri di approfondimento one</w:t>
      </w:r>
      <w:r w:rsidRPr="00470727">
        <w:rPr>
          <w:rFonts w:ascii="Cambria Math" w:hAnsi="Cambria Math" w:cs="Cambria Math"/>
          <w:color w:val="3A3A3A" w:themeColor="background2" w:themeShade="40"/>
          <w:sz w:val="20"/>
          <w:szCs w:val="20"/>
        </w:rPr>
        <w:t>‑</w:t>
      </w:r>
      <w:r w:rsidRPr="00470727">
        <w:rPr>
          <w:rFonts w:ascii="Arial" w:hAnsi="Arial" w:cs="Arial"/>
          <w:color w:val="3A3A3A" w:themeColor="background2" w:themeShade="40"/>
          <w:sz w:val="20"/>
          <w:szCs w:val="20"/>
        </w:rPr>
        <w:t>to</w:t>
      </w:r>
      <w:r w:rsidRPr="00470727">
        <w:rPr>
          <w:rFonts w:ascii="Cambria Math" w:hAnsi="Cambria Math" w:cs="Cambria Math"/>
          <w:color w:val="3A3A3A" w:themeColor="background2" w:themeShade="40"/>
          <w:sz w:val="20"/>
          <w:szCs w:val="20"/>
        </w:rPr>
        <w:t>‑</w:t>
      </w:r>
      <w:r w:rsidRPr="00470727">
        <w:rPr>
          <w:rFonts w:ascii="Arial" w:hAnsi="Arial" w:cs="Arial"/>
          <w:color w:val="3A3A3A" w:themeColor="background2" w:themeShade="40"/>
          <w:sz w:val="20"/>
          <w:szCs w:val="20"/>
        </w:rPr>
        <w:t>one, tutti o parte degli operatori economici che manifesteranno interesse per la presente procedura tramite la compilazione del presente questionario.</w:t>
      </w:r>
    </w:p>
    <w:p w14:paraId="51158894" w14:textId="77777777" w:rsidR="001F3DA0" w:rsidRPr="00470727" w:rsidRDefault="001F3DA0" w:rsidP="00A24645">
      <w:pPr>
        <w:rPr>
          <w:rFonts w:ascii="Arial" w:hAnsi="Arial" w:cs="Arial"/>
          <w:b/>
          <w:bCs/>
          <w:color w:val="0070C0"/>
          <w:sz w:val="20"/>
          <w:szCs w:val="20"/>
        </w:rPr>
      </w:pPr>
    </w:p>
    <w:p w14:paraId="20A9C384" w14:textId="77777777" w:rsidR="001F3DA0" w:rsidRPr="00470727" w:rsidRDefault="001F3DA0" w:rsidP="00A24645">
      <w:pPr>
        <w:rPr>
          <w:rFonts w:ascii="Arial" w:hAnsi="Arial" w:cs="Arial"/>
          <w:b/>
          <w:bCs/>
          <w:color w:val="0070C0"/>
          <w:sz w:val="20"/>
          <w:szCs w:val="20"/>
        </w:rPr>
      </w:pPr>
    </w:p>
    <w:p w14:paraId="42D192F2" w14:textId="77777777" w:rsidR="009936CA" w:rsidRPr="00470727" w:rsidRDefault="009936CA" w:rsidP="00A24645">
      <w:pPr>
        <w:rPr>
          <w:rFonts w:ascii="Arial" w:hAnsi="Arial" w:cs="Arial"/>
          <w:b/>
          <w:bCs/>
          <w:color w:val="0070C0"/>
          <w:sz w:val="20"/>
          <w:szCs w:val="20"/>
        </w:rPr>
      </w:pPr>
    </w:p>
    <w:p w14:paraId="3AF70DC9" w14:textId="77777777" w:rsidR="009936CA" w:rsidRPr="00470727" w:rsidRDefault="009936CA" w:rsidP="00A24645">
      <w:pPr>
        <w:rPr>
          <w:rFonts w:ascii="Arial" w:hAnsi="Arial" w:cs="Arial"/>
          <w:b/>
          <w:bCs/>
          <w:color w:val="0070C0"/>
          <w:sz w:val="20"/>
          <w:szCs w:val="20"/>
        </w:rPr>
      </w:pPr>
    </w:p>
    <w:p w14:paraId="182C96D1" w14:textId="77777777" w:rsidR="009936CA" w:rsidRPr="00470727" w:rsidRDefault="009936CA" w:rsidP="00A24645">
      <w:pPr>
        <w:rPr>
          <w:rFonts w:ascii="Arial" w:hAnsi="Arial" w:cs="Arial"/>
          <w:b/>
          <w:bCs/>
          <w:color w:val="0070C0"/>
          <w:sz w:val="20"/>
          <w:szCs w:val="20"/>
        </w:rPr>
      </w:pPr>
    </w:p>
    <w:p w14:paraId="03A17C6D" w14:textId="77777777" w:rsidR="009936CA" w:rsidRPr="00470727" w:rsidRDefault="009936CA" w:rsidP="00A24645">
      <w:pPr>
        <w:rPr>
          <w:rFonts w:ascii="Arial" w:hAnsi="Arial" w:cs="Arial"/>
          <w:b/>
          <w:bCs/>
          <w:color w:val="0070C0"/>
          <w:sz w:val="20"/>
          <w:szCs w:val="20"/>
        </w:rPr>
      </w:pPr>
    </w:p>
    <w:p w14:paraId="461982AF" w14:textId="77777777" w:rsidR="00A57A79" w:rsidRPr="00470727" w:rsidRDefault="00A57A79" w:rsidP="00A57A79">
      <w:pPr>
        <w:spacing w:line="300" w:lineRule="atLeast"/>
        <w:jc w:val="both"/>
        <w:rPr>
          <w:rFonts w:ascii="Arial" w:hAnsi="Arial" w:cs="Arial"/>
          <w:b/>
          <w:bCs/>
          <w:color w:val="0070C0"/>
          <w:sz w:val="20"/>
          <w:szCs w:val="20"/>
        </w:rPr>
      </w:pPr>
      <w:r w:rsidRPr="00470727">
        <w:rPr>
          <w:rFonts w:ascii="Arial" w:hAnsi="Arial" w:cs="Arial"/>
          <w:b/>
          <w:bCs/>
          <w:color w:val="0070C0"/>
          <w:sz w:val="20"/>
          <w:szCs w:val="20"/>
        </w:rPr>
        <w:lastRenderedPageBreak/>
        <w:t>Dati azienda</w:t>
      </w:r>
    </w:p>
    <w:tbl>
      <w:tblPr>
        <w:tblStyle w:val="Grigliatabella"/>
        <w:tblW w:w="5000" w:type="pct"/>
        <w:tblBorders>
          <w:top w:val="none" w:sz="0" w:space="0" w:color="auto"/>
          <w:left w:val="none" w:sz="0" w:space="0" w:color="auto"/>
          <w:bottom w:val="single" w:sz="4" w:space="0" w:color="0E2841" w:themeColor="text2"/>
          <w:right w:val="none" w:sz="0" w:space="0" w:color="auto"/>
          <w:insideH w:val="single" w:sz="6" w:space="0" w:color="0E2841" w:themeColor="text2"/>
          <w:insideV w:val="none" w:sz="0" w:space="0" w:color="auto"/>
        </w:tblBorders>
        <w:tblLook w:val="04A0" w:firstRow="1" w:lastRow="0" w:firstColumn="1" w:lastColumn="0" w:noHBand="0" w:noVBand="1"/>
      </w:tblPr>
      <w:tblGrid>
        <w:gridCol w:w="2687"/>
        <w:gridCol w:w="6951"/>
      </w:tblGrid>
      <w:tr w:rsidR="00A57A79" w:rsidRPr="00B05DAF" w14:paraId="7E8BF4C0" w14:textId="77777777" w:rsidTr="00C91972">
        <w:tc>
          <w:tcPr>
            <w:tcW w:w="1394" w:type="pct"/>
            <w:vAlign w:val="center"/>
          </w:tcPr>
          <w:p w14:paraId="2277E94D" w14:textId="77777777" w:rsidR="00A57A79" w:rsidRPr="00470727" w:rsidRDefault="00A57A79" w:rsidP="00C91972">
            <w:pPr>
              <w:spacing w:line="300" w:lineRule="atLeast"/>
              <w:rPr>
                <w:rFonts w:ascii="Arial" w:eastAsiaTheme="minorHAnsi" w:hAnsi="Arial" w:cs="Arial"/>
                <w:b/>
                <w:bCs/>
                <w:color w:val="0070C0"/>
                <w:kern w:val="2"/>
                <w:lang w:eastAsia="en-US"/>
                <w14:ligatures w14:val="standardContextual"/>
              </w:rPr>
            </w:pPr>
            <w:r w:rsidRPr="00470727">
              <w:rPr>
                <w:rFonts w:ascii="Arial" w:hAnsi="Arial" w:cs="Arial"/>
                <w:b/>
                <w:bCs/>
                <w:color w:val="0070C0"/>
              </w:rPr>
              <w:t>Azienda</w:t>
            </w:r>
          </w:p>
        </w:tc>
        <w:tc>
          <w:tcPr>
            <w:tcW w:w="3606" w:type="pct"/>
            <w:vAlign w:val="center"/>
          </w:tcPr>
          <w:p w14:paraId="6D3DFFD1" w14:textId="77777777" w:rsidR="00A57A79" w:rsidRPr="00470727" w:rsidRDefault="00A57A79" w:rsidP="00C91972">
            <w:pPr>
              <w:spacing w:line="300" w:lineRule="atLeast"/>
              <w:rPr>
                <w:rFonts w:ascii="Arial" w:eastAsiaTheme="minorHAnsi" w:hAnsi="Arial" w:cs="Arial"/>
                <w:b/>
                <w:bCs/>
                <w:color w:val="0070C0"/>
                <w:kern w:val="2"/>
                <w:lang w:eastAsia="en-US"/>
                <w14:ligatures w14:val="standardContextual"/>
              </w:rPr>
            </w:pPr>
          </w:p>
        </w:tc>
      </w:tr>
      <w:tr w:rsidR="00A57A79" w:rsidRPr="00B05DAF" w14:paraId="08AFEFE3" w14:textId="77777777" w:rsidTr="00C91972">
        <w:tc>
          <w:tcPr>
            <w:tcW w:w="1394" w:type="pct"/>
            <w:vAlign w:val="center"/>
          </w:tcPr>
          <w:p w14:paraId="5A396575" w14:textId="77777777" w:rsidR="00A57A79" w:rsidRPr="00470727" w:rsidRDefault="00A57A79" w:rsidP="00C91972">
            <w:pPr>
              <w:spacing w:line="300" w:lineRule="atLeast"/>
              <w:rPr>
                <w:rFonts w:ascii="Arial" w:eastAsiaTheme="minorHAnsi" w:hAnsi="Arial" w:cs="Arial"/>
                <w:b/>
                <w:bCs/>
                <w:color w:val="0070C0"/>
                <w:kern w:val="2"/>
                <w:lang w:eastAsia="en-US"/>
                <w14:ligatures w14:val="standardContextual"/>
              </w:rPr>
            </w:pPr>
            <w:r w:rsidRPr="00470727">
              <w:rPr>
                <w:rFonts w:ascii="Arial" w:hAnsi="Arial" w:cs="Arial"/>
                <w:b/>
                <w:bCs/>
                <w:color w:val="0070C0"/>
              </w:rPr>
              <w:t>Indirizzo</w:t>
            </w:r>
          </w:p>
        </w:tc>
        <w:tc>
          <w:tcPr>
            <w:tcW w:w="3606" w:type="pct"/>
            <w:vAlign w:val="center"/>
          </w:tcPr>
          <w:p w14:paraId="66F60F25" w14:textId="77777777" w:rsidR="00A57A79" w:rsidRPr="00470727" w:rsidRDefault="00A57A79" w:rsidP="00C91972">
            <w:pPr>
              <w:spacing w:line="300" w:lineRule="atLeast"/>
              <w:rPr>
                <w:rFonts w:ascii="Arial" w:eastAsiaTheme="minorHAnsi" w:hAnsi="Arial" w:cs="Arial"/>
                <w:b/>
                <w:bCs/>
                <w:color w:val="0070C0"/>
                <w:kern w:val="2"/>
                <w:lang w:eastAsia="en-US"/>
                <w14:ligatures w14:val="standardContextual"/>
              </w:rPr>
            </w:pPr>
          </w:p>
        </w:tc>
      </w:tr>
      <w:tr w:rsidR="00A57A79" w:rsidRPr="00B05DAF" w14:paraId="14D364E1" w14:textId="77777777" w:rsidTr="00C91972">
        <w:tc>
          <w:tcPr>
            <w:tcW w:w="1394" w:type="pct"/>
            <w:vAlign w:val="center"/>
          </w:tcPr>
          <w:p w14:paraId="60928B17" w14:textId="77777777" w:rsidR="00A57A79" w:rsidRPr="00470727" w:rsidRDefault="00A57A79" w:rsidP="00C91972">
            <w:pPr>
              <w:spacing w:line="300" w:lineRule="atLeast"/>
              <w:rPr>
                <w:rFonts w:ascii="Arial" w:eastAsiaTheme="minorHAnsi" w:hAnsi="Arial" w:cs="Arial"/>
                <w:b/>
                <w:bCs/>
                <w:color w:val="0070C0"/>
                <w:kern w:val="2"/>
                <w:lang w:eastAsia="en-US"/>
                <w14:ligatures w14:val="standardContextual"/>
              </w:rPr>
            </w:pPr>
            <w:r w:rsidRPr="00470727">
              <w:rPr>
                <w:rFonts w:ascii="Arial" w:hAnsi="Arial" w:cs="Arial"/>
                <w:b/>
                <w:bCs/>
                <w:color w:val="0070C0"/>
              </w:rPr>
              <w:t>Nome e cognome del referente</w:t>
            </w:r>
          </w:p>
        </w:tc>
        <w:tc>
          <w:tcPr>
            <w:tcW w:w="3606" w:type="pct"/>
            <w:vAlign w:val="center"/>
          </w:tcPr>
          <w:p w14:paraId="70EED0F6" w14:textId="77777777" w:rsidR="00A57A79" w:rsidRPr="00470727" w:rsidRDefault="00A57A79" w:rsidP="00C91972">
            <w:pPr>
              <w:spacing w:line="300" w:lineRule="atLeast"/>
              <w:rPr>
                <w:rFonts w:ascii="Arial" w:eastAsiaTheme="minorHAnsi" w:hAnsi="Arial" w:cs="Arial"/>
                <w:b/>
                <w:bCs/>
                <w:color w:val="0070C0"/>
                <w:kern w:val="2"/>
                <w:lang w:eastAsia="en-US"/>
                <w14:ligatures w14:val="standardContextual"/>
              </w:rPr>
            </w:pPr>
          </w:p>
        </w:tc>
      </w:tr>
      <w:tr w:rsidR="00A57A79" w:rsidRPr="00B05DAF" w14:paraId="02F081D3" w14:textId="77777777" w:rsidTr="00C91972">
        <w:tc>
          <w:tcPr>
            <w:tcW w:w="1394" w:type="pct"/>
            <w:vAlign w:val="center"/>
          </w:tcPr>
          <w:p w14:paraId="0CD1DACB" w14:textId="77777777" w:rsidR="00A57A79" w:rsidRPr="00470727" w:rsidRDefault="00A57A79" w:rsidP="00C91972">
            <w:pPr>
              <w:spacing w:line="300" w:lineRule="atLeast"/>
              <w:rPr>
                <w:rFonts w:ascii="Arial" w:eastAsiaTheme="minorHAnsi" w:hAnsi="Arial" w:cs="Arial"/>
                <w:b/>
                <w:bCs/>
                <w:color w:val="0070C0"/>
                <w:kern w:val="2"/>
                <w:lang w:eastAsia="en-US"/>
                <w14:ligatures w14:val="standardContextual"/>
              </w:rPr>
            </w:pPr>
            <w:r w:rsidRPr="00470727">
              <w:rPr>
                <w:rFonts w:ascii="Arial" w:hAnsi="Arial" w:cs="Arial"/>
                <w:b/>
                <w:bCs/>
                <w:color w:val="0070C0"/>
              </w:rPr>
              <w:t>Ruolo in azienda</w:t>
            </w:r>
          </w:p>
        </w:tc>
        <w:tc>
          <w:tcPr>
            <w:tcW w:w="3606" w:type="pct"/>
            <w:vAlign w:val="center"/>
          </w:tcPr>
          <w:p w14:paraId="69C3430F" w14:textId="77777777" w:rsidR="00A57A79" w:rsidRPr="00470727" w:rsidRDefault="00A57A79" w:rsidP="00C91972">
            <w:pPr>
              <w:spacing w:line="300" w:lineRule="atLeast"/>
              <w:rPr>
                <w:rFonts w:ascii="Arial" w:eastAsiaTheme="minorHAnsi" w:hAnsi="Arial" w:cs="Arial"/>
                <w:b/>
                <w:bCs/>
                <w:color w:val="0070C0"/>
                <w:kern w:val="2"/>
                <w:lang w:eastAsia="en-US"/>
                <w14:ligatures w14:val="standardContextual"/>
              </w:rPr>
            </w:pPr>
          </w:p>
        </w:tc>
      </w:tr>
      <w:tr w:rsidR="00A57A79" w:rsidRPr="00B05DAF" w14:paraId="4558A37F" w14:textId="77777777" w:rsidTr="00C91972">
        <w:tc>
          <w:tcPr>
            <w:tcW w:w="1394" w:type="pct"/>
            <w:vAlign w:val="center"/>
          </w:tcPr>
          <w:p w14:paraId="5FB13A4A" w14:textId="77777777" w:rsidR="00A57A79" w:rsidRPr="00470727" w:rsidRDefault="00A57A79" w:rsidP="00C91972">
            <w:pPr>
              <w:spacing w:line="300" w:lineRule="atLeast"/>
              <w:rPr>
                <w:rFonts w:ascii="Arial" w:eastAsiaTheme="minorHAnsi" w:hAnsi="Arial" w:cs="Arial"/>
                <w:b/>
                <w:bCs/>
                <w:color w:val="0070C0"/>
                <w:kern w:val="2"/>
                <w:lang w:eastAsia="en-US"/>
                <w14:ligatures w14:val="standardContextual"/>
              </w:rPr>
            </w:pPr>
            <w:r w:rsidRPr="00470727">
              <w:rPr>
                <w:rFonts w:ascii="Arial" w:hAnsi="Arial" w:cs="Arial"/>
                <w:b/>
                <w:bCs/>
                <w:color w:val="0070C0"/>
              </w:rPr>
              <w:t>Telefono</w:t>
            </w:r>
          </w:p>
        </w:tc>
        <w:tc>
          <w:tcPr>
            <w:tcW w:w="3606" w:type="pct"/>
            <w:vAlign w:val="center"/>
          </w:tcPr>
          <w:p w14:paraId="2D162365" w14:textId="77777777" w:rsidR="00A57A79" w:rsidRPr="00470727" w:rsidRDefault="00A57A79" w:rsidP="00C91972">
            <w:pPr>
              <w:spacing w:line="300" w:lineRule="atLeast"/>
              <w:rPr>
                <w:rFonts w:ascii="Arial" w:eastAsiaTheme="minorHAnsi" w:hAnsi="Arial" w:cs="Arial"/>
                <w:b/>
                <w:bCs/>
                <w:color w:val="0070C0"/>
                <w:kern w:val="2"/>
                <w:lang w:eastAsia="en-US"/>
                <w14:ligatures w14:val="standardContextual"/>
              </w:rPr>
            </w:pPr>
          </w:p>
        </w:tc>
      </w:tr>
      <w:tr w:rsidR="00A57A79" w:rsidRPr="00B05DAF" w14:paraId="1477F1F1" w14:textId="77777777" w:rsidTr="00C91972">
        <w:tc>
          <w:tcPr>
            <w:tcW w:w="1394" w:type="pct"/>
            <w:vAlign w:val="center"/>
          </w:tcPr>
          <w:p w14:paraId="748515C0" w14:textId="77777777" w:rsidR="00A57A79" w:rsidRPr="00470727" w:rsidRDefault="00A57A79" w:rsidP="00C91972">
            <w:pPr>
              <w:spacing w:line="300" w:lineRule="atLeast"/>
              <w:rPr>
                <w:rFonts w:ascii="Arial" w:eastAsiaTheme="minorHAnsi" w:hAnsi="Arial" w:cs="Arial"/>
                <w:b/>
                <w:bCs/>
                <w:color w:val="0070C0"/>
                <w:kern w:val="2"/>
                <w:lang w:eastAsia="en-US"/>
                <w14:ligatures w14:val="standardContextual"/>
              </w:rPr>
            </w:pPr>
            <w:r w:rsidRPr="00470727">
              <w:rPr>
                <w:rFonts w:ascii="Arial" w:hAnsi="Arial" w:cs="Arial"/>
                <w:b/>
                <w:bCs/>
                <w:color w:val="0070C0"/>
              </w:rPr>
              <w:t>Fax</w:t>
            </w:r>
          </w:p>
        </w:tc>
        <w:tc>
          <w:tcPr>
            <w:tcW w:w="3606" w:type="pct"/>
            <w:vAlign w:val="center"/>
          </w:tcPr>
          <w:p w14:paraId="30A0660E" w14:textId="77777777" w:rsidR="00A57A79" w:rsidRPr="00470727" w:rsidRDefault="00A57A79" w:rsidP="00C91972">
            <w:pPr>
              <w:spacing w:line="300" w:lineRule="atLeast"/>
              <w:rPr>
                <w:rFonts w:ascii="Arial" w:eastAsiaTheme="minorHAnsi" w:hAnsi="Arial" w:cs="Arial"/>
                <w:b/>
                <w:bCs/>
                <w:color w:val="0070C0"/>
                <w:kern w:val="2"/>
                <w:lang w:eastAsia="en-US"/>
                <w14:ligatures w14:val="standardContextual"/>
              </w:rPr>
            </w:pPr>
          </w:p>
        </w:tc>
      </w:tr>
      <w:tr w:rsidR="00A57A79" w:rsidRPr="00B05DAF" w14:paraId="48F6BFAD" w14:textId="77777777" w:rsidTr="00C91972">
        <w:tc>
          <w:tcPr>
            <w:tcW w:w="1394" w:type="pct"/>
            <w:vAlign w:val="center"/>
          </w:tcPr>
          <w:p w14:paraId="58896FA2" w14:textId="77777777" w:rsidR="00A57A79" w:rsidRPr="00470727" w:rsidRDefault="00A57A79" w:rsidP="00C91972">
            <w:pPr>
              <w:spacing w:line="300" w:lineRule="atLeast"/>
              <w:rPr>
                <w:rFonts w:ascii="Arial" w:eastAsiaTheme="minorHAnsi" w:hAnsi="Arial" w:cs="Arial"/>
                <w:b/>
                <w:bCs/>
                <w:color w:val="0070C0"/>
                <w:kern w:val="2"/>
                <w:lang w:eastAsia="en-US"/>
                <w14:ligatures w14:val="standardContextual"/>
              </w:rPr>
            </w:pPr>
            <w:r w:rsidRPr="00470727">
              <w:rPr>
                <w:rFonts w:ascii="Arial" w:hAnsi="Arial" w:cs="Arial"/>
                <w:b/>
                <w:bCs/>
                <w:color w:val="0070C0"/>
              </w:rPr>
              <w:t>Indirizzo e-mail</w:t>
            </w:r>
          </w:p>
        </w:tc>
        <w:tc>
          <w:tcPr>
            <w:tcW w:w="3606" w:type="pct"/>
            <w:vAlign w:val="center"/>
          </w:tcPr>
          <w:p w14:paraId="2B8C85D3" w14:textId="77777777" w:rsidR="00A57A79" w:rsidRPr="00470727" w:rsidRDefault="00A57A79" w:rsidP="00C91972">
            <w:pPr>
              <w:spacing w:line="300" w:lineRule="atLeast"/>
              <w:rPr>
                <w:rFonts w:ascii="Arial" w:eastAsiaTheme="minorHAnsi" w:hAnsi="Arial" w:cs="Arial"/>
                <w:b/>
                <w:bCs/>
                <w:color w:val="0070C0"/>
                <w:kern w:val="2"/>
                <w:lang w:eastAsia="en-US"/>
                <w14:ligatures w14:val="standardContextual"/>
              </w:rPr>
            </w:pPr>
          </w:p>
        </w:tc>
      </w:tr>
      <w:tr w:rsidR="00A57A79" w:rsidRPr="00B05DAF" w14:paraId="5B36907F" w14:textId="77777777" w:rsidTr="00C91972">
        <w:tc>
          <w:tcPr>
            <w:tcW w:w="1394" w:type="pct"/>
            <w:vAlign w:val="center"/>
          </w:tcPr>
          <w:p w14:paraId="3D242963" w14:textId="77777777" w:rsidR="00A57A79" w:rsidRPr="00470727" w:rsidRDefault="00A57A79" w:rsidP="00C91972">
            <w:pPr>
              <w:spacing w:line="300" w:lineRule="atLeast"/>
              <w:rPr>
                <w:rFonts w:ascii="Arial" w:eastAsiaTheme="minorHAnsi" w:hAnsi="Arial" w:cs="Arial"/>
                <w:b/>
                <w:bCs/>
                <w:color w:val="0070C0"/>
                <w:kern w:val="2"/>
                <w:lang w:eastAsia="en-US"/>
                <w14:ligatures w14:val="standardContextual"/>
              </w:rPr>
            </w:pPr>
            <w:r w:rsidRPr="00470727">
              <w:rPr>
                <w:rFonts w:ascii="Arial" w:hAnsi="Arial" w:cs="Arial"/>
                <w:b/>
                <w:bCs/>
                <w:color w:val="0070C0"/>
              </w:rPr>
              <w:t>Data compilazione del questionario</w:t>
            </w:r>
          </w:p>
        </w:tc>
        <w:tc>
          <w:tcPr>
            <w:tcW w:w="3606" w:type="pct"/>
            <w:vAlign w:val="center"/>
          </w:tcPr>
          <w:p w14:paraId="2F549721" w14:textId="77777777" w:rsidR="00A57A79" w:rsidRPr="00470727" w:rsidRDefault="00A57A79" w:rsidP="00C91972">
            <w:pPr>
              <w:spacing w:line="300" w:lineRule="atLeast"/>
              <w:rPr>
                <w:rFonts w:ascii="Arial" w:eastAsiaTheme="minorHAnsi" w:hAnsi="Arial" w:cs="Arial"/>
                <w:b/>
                <w:bCs/>
                <w:color w:val="0070C0"/>
                <w:kern w:val="2"/>
                <w:lang w:eastAsia="en-US"/>
                <w14:ligatures w14:val="standardContextual"/>
              </w:rPr>
            </w:pPr>
          </w:p>
        </w:tc>
      </w:tr>
    </w:tbl>
    <w:p w14:paraId="4673D27C" w14:textId="77777777" w:rsidR="009936CA" w:rsidRPr="00470727" w:rsidRDefault="009936CA" w:rsidP="00A24645">
      <w:pPr>
        <w:rPr>
          <w:rFonts w:ascii="Arial" w:hAnsi="Arial" w:cs="Arial"/>
          <w:b/>
          <w:bCs/>
          <w:color w:val="0070C0"/>
          <w:sz w:val="20"/>
          <w:szCs w:val="20"/>
        </w:rPr>
      </w:pPr>
    </w:p>
    <w:p w14:paraId="7BB8232C" w14:textId="77777777" w:rsidR="0045451B" w:rsidRPr="00470727" w:rsidRDefault="0045451B" w:rsidP="0045451B">
      <w:pPr>
        <w:rPr>
          <w:rFonts w:ascii="Arial" w:hAnsi="Arial" w:cs="Arial"/>
          <w:b/>
          <w:bCs/>
          <w:color w:val="0070C0"/>
          <w:sz w:val="20"/>
          <w:szCs w:val="20"/>
        </w:rPr>
      </w:pPr>
      <w:r w:rsidRPr="00470727">
        <w:rPr>
          <w:rFonts w:ascii="Arial" w:hAnsi="Arial" w:cs="Arial"/>
          <w:b/>
          <w:bCs/>
          <w:color w:val="0070C0"/>
          <w:sz w:val="20"/>
          <w:szCs w:val="20"/>
        </w:rPr>
        <w:t>Informativa sul trattamento dei dati personali</w:t>
      </w:r>
    </w:p>
    <w:p w14:paraId="622A570D" w14:textId="77777777" w:rsidR="0045451B" w:rsidRPr="00470727" w:rsidRDefault="0045451B"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65349814" w14:textId="77777777" w:rsidR="0045451B" w:rsidRPr="00470727" w:rsidRDefault="0045451B"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00B39AA2" w14:textId="03F89FAD" w:rsidR="0045451B" w:rsidRPr="00470727" w:rsidRDefault="0045451B"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01BE9428" w14:textId="77777777" w:rsidR="0045451B" w:rsidRPr="00470727" w:rsidRDefault="0045451B"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34FA608B" w14:textId="77777777" w:rsidR="0045451B" w:rsidRPr="00470727" w:rsidRDefault="0045451B"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04568BA2" w14:textId="77777777" w:rsidR="0045451B" w:rsidRPr="00470727" w:rsidRDefault="0045451B"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755A7714" w14:textId="77777777" w:rsidR="0045451B" w:rsidRPr="00470727" w:rsidRDefault="0045451B"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L’invio a Consip S.p.A. del Documento di Consultazione del mercato implica il consenso al trattamento dei Dati personali forniti.</w:t>
      </w:r>
    </w:p>
    <w:p w14:paraId="2A972F31" w14:textId="77777777" w:rsidR="0045451B" w:rsidRPr="00470727" w:rsidRDefault="0045451B" w:rsidP="00470727">
      <w:pPr>
        <w:jc w:val="both"/>
        <w:rPr>
          <w:rFonts w:ascii="Arial" w:hAnsi="Arial" w:cs="Arial"/>
          <w:color w:val="3A3A3A" w:themeColor="background2" w:themeShade="40"/>
          <w:sz w:val="20"/>
          <w:szCs w:val="20"/>
        </w:rPr>
      </w:pPr>
    </w:p>
    <w:p w14:paraId="21BF4470" w14:textId="3B07309A" w:rsidR="009936CA" w:rsidRDefault="0045451B">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lastRenderedPageBreak/>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00B05DAF" w:rsidRPr="00470727">
          <w:rPr>
            <w:rStyle w:val="Collegamentoipertestuale"/>
            <w:sz w:val="20"/>
            <w:szCs w:val="20"/>
          </w:rPr>
          <w:t>esercizio.diritti.privacy@consip.it</w:t>
        </w:r>
      </w:hyperlink>
      <w:r w:rsidRPr="00470727">
        <w:rPr>
          <w:rFonts w:ascii="Arial" w:hAnsi="Arial" w:cs="Arial"/>
          <w:color w:val="3A3A3A" w:themeColor="background2" w:themeShade="40"/>
          <w:sz w:val="20"/>
          <w:szCs w:val="20"/>
        </w:rPr>
        <w:t>.</w:t>
      </w:r>
    </w:p>
    <w:p w14:paraId="626F59DA" w14:textId="77777777" w:rsidR="00B05DAF" w:rsidRPr="00470727" w:rsidRDefault="00B05DAF" w:rsidP="00470727">
      <w:pPr>
        <w:jc w:val="both"/>
        <w:rPr>
          <w:rFonts w:ascii="Arial" w:hAnsi="Arial" w:cs="Arial"/>
          <w:color w:val="3A3A3A" w:themeColor="background2" w:themeShade="40"/>
          <w:sz w:val="20"/>
          <w:szCs w:val="20"/>
        </w:rPr>
      </w:pPr>
    </w:p>
    <w:p w14:paraId="2E6B24AC" w14:textId="77777777" w:rsidR="00EA498E" w:rsidRDefault="00EA498E" w:rsidP="00A24645">
      <w:pPr>
        <w:rPr>
          <w:rFonts w:ascii="Arial" w:hAnsi="Arial" w:cs="Arial"/>
          <w:b/>
          <w:bCs/>
          <w:color w:val="0070C0"/>
          <w:sz w:val="20"/>
          <w:szCs w:val="20"/>
        </w:rPr>
      </w:pPr>
    </w:p>
    <w:p w14:paraId="47C32C4C" w14:textId="77777777" w:rsidR="00470727" w:rsidRPr="00470727" w:rsidRDefault="00470727" w:rsidP="00A24645">
      <w:pPr>
        <w:rPr>
          <w:rFonts w:ascii="Arial" w:hAnsi="Arial" w:cs="Arial"/>
          <w:b/>
          <w:bCs/>
          <w:color w:val="0070C0"/>
          <w:sz w:val="20"/>
          <w:szCs w:val="20"/>
        </w:rPr>
      </w:pPr>
    </w:p>
    <w:p w14:paraId="54E4E651" w14:textId="77777777" w:rsidR="009157DB" w:rsidRPr="00470727" w:rsidRDefault="009157DB" w:rsidP="00A24645">
      <w:pPr>
        <w:rPr>
          <w:rFonts w:ascii="Arial" w:hAnsi="Arial" w:cs="Arial"/>
          <w:b/>
          <w:bCs/>
          <w:color w:val="0070C0"/>
          <w:sz w:val="20"/>
          <w:szCs w:val="20"/>
        </w:rPr>
      </w:pPr>
    </w:p>
    <w:p w14:paraId="371468AA" w14:textId="77777777" w:rsidR="009157DB" w:rsidRPr="00470727" w:rsidRDefault="009157DB" w:rsidP="00A24645">
      <w:pPr>
        <w:rPr>
          <w:rFonts w:ascii="Arial" w:hAnsi="Arial" w:cs="Arial"/>
          <w:b/>
          <w:bCs/>
          <w:color w:val="0070C0"/>
          <w:sz w:val="20"/>
          <w:szCs w:val="20"/>
        </w:rPr>
      </w:pPr>
    </w:p>
    <w:p w14:paraId="1A404713" w14:textId="77777777" w:rsidR="009157DB" w:rsidRPr="00470727" w:rsidRDefault="009157DB" w:rsidP="00A24645">
      <w:pPr>
        <w:rPr>
          <w:rFonts w:ascii="Arial" w:hAnsi="Arial" w:cs="Arial"/>
          <w:b/>
          <w:bCs/>
          <w:color w:val="0070C0"/>
          <w:sz w:val="20"/>
          <w:szCs w:val="20"/>
        </w:rPr>
      </w:pPr>
    </w:p>
    <w:p w14:paraId="42AD489B" w14:textId="77777777" w:rsidR="009157DB" w:rsidRPr="00470727" w:rsidRDefault="009157DB" w:rsidP="00A24645">
      <w:pPr>
        <w:rPr>
          <w:rFonts w:ascii="Arial" w:hAnsi="Arial" w:cs="Arial"/>
          <w:b/>
          <w:bCs/>
          <w:color w:val="0070C0"/>
          <w:sz w:val="20"/>
          <w:szCs w:val="20"/>
        </w:rPr>
      </w:pPr>
    </w:p>
    <w:p w14:paraId="04F49AFE" w14:textId="77777777" w:rsidR="009157DB" w:rsidRPr="00470727" w:rsidRDefault="009157DB" w:rsidP="00A24645">
      <w:pPr>
        <w:rPr>
          <w:rFonts w:ascii="Arial" w:hAnsi="Arial" w:cs="Arial"/>
          <w:b/>
          <w:bCs/>
          <w:color w:val="0070C0"/>
          <w:sz w:val="20"/>
          <w:szCs w:val="20"/>
        </w:rPr>
      </w:pPr>
    </w:p>
    <w:p w14:paraId="3C1A32ED" w14:textId="77777777" w:rsidR="009157DB" w:rsidRPr="00470727" w:rsidRDefault="009157DB" w:rsidP="00A24645">
      <w:pPr>
        <w:rPr>
          <w:rFonts w:ascii="Arial" w:hAnsi="Arial" w:cs="Arial"/>
          <w:b/>
          <w:bCs/>
          <w:color w:val="0070C0"/>
          <w:sz w:val="20"/>
          <w:szCs w:val="20"/>
        </w:rPr>
      </w:pPr>
    </w:p>
    <w:p w14:paraId="5968589B" w14:textId="77777777" w:rsidR="009157DB" w:rsidRPr="00470727" w:rsidRDefault="009157DB" w:rsidP="00A24645">
      <w:pPr>
        <w:rPr>
          <w:rFonts w:ascii="Arial" w:hAnsi="Arial" w:cs="Arial"/>
          <w:b/>
          <w:bCs/>
          <w:color w:val="0070C0"/>
          <w:sz w:val="20"/>
          <w:szCs w:val="20"/>
        </w:rPr>
      </w:pPr>
    </w:p>
    <w:p w14:paraId="686DC9E8" w14:textId="77777777" w:rsidR="009157DB" w:rsidRPr="00470727" w:rsidRDefault="009157DB" w:rsidP="00A24645">
      <w:pPr>
        <w:rPr>
          <w:rFonts w:ascii="Arial" w:hAnsi="Arial" w:cs="Arial"/>
          <w:b/>
          <w:bCs/>
          <w:color w:val="0070C0"/>
          <w:sz w:val="20"/>
          <w:szCs w:val="20"/>
        </w:rPr>
      </w:pPr>
    </w:p>
    <w:p w14:paraId="14E63871" w14:textId="77777777" w:rsidR="00B05DAF" w:rsidRDefault="00B05DAF" w:rsidP="00A24645">
      <w:pPr>
        <w:rPr>
          <w:rFonts w:ascii="Arial" w:hAnsi="Arial" w:cs="Arial"/>
          <w:b/>
          <w:bCs/>
          <w:color w:val="0070C0"/>
          <w:sz w:val="20"/>
          <w:szCs w:val="20"/>
        </w:rPr>
      </w:pPr>
    </w:p>
    <w:p w14:paraId="10519D2A" w14:textId="77777777" w:rsidR="00B05DAF" w:rsidRDefault="00B05DAF" w:rsidP="00A24645">
      <w:pPr>
        <w:rPr>
          <w:rFonts w:ascii="Arial" w:hAnsi="Arial" w:cs="Arial"/>
          <w:b/>
          <w:bCs/>
          <w:color w:val="0070C0"/>
          <w:sz w:val="20"/>
          <w:szCs w:val="20"/>
        </w:rPr>
      </w:pPr>
    </w:p>
    <w:p w14:paraId="414B2D60" w14:textId="77777777" w:rsidR="00B05DAF" w:rsidRDefault="00B05DAF" w:rsidP="00A24645">
      <w:pPr>
        <w:rPr>
          <w:rFonts w:ascii="Arial" w:hAnsi="Arial" w:cs="Arial"/>
          <w:b/>
          <w:bCs/>
          <w:color w:val="0070C0"/>
          <w:sz w:val="20"/>
          <w:szCs w:val="20"/>
        </w:rPr>
      </w:pPr>
    </w:p>
    <w:p w14:paraId="420B2450" w14:textId="77777777" w:rsidR="00B05DAF" w:rsidRDefault="00B05DAF" w:rsidP="00A24645">
      <w:pPr>
        <w:rPr>
          <w:rFonts w:ascii="Arial" w:hAnsi="Arial" w:cs="Arial"/>
          <w:b/>
          <w:bCs/>
          <w:color w:val="0070C0"/>
          <w:sz w:val="20"/>
          <w:szCs w:val="20"/>
        </w:rPr>
      </w:pPr>
    </w:p>
    <w:p w14:paraId="3E5FD293" w14:textId="77777777" w:rsidR="00B05DAF" w:rsidRDefault="00B05DAF" w:rsidP="00A24645">
      <w:pPr>
        <w:rPr>
          <w:rFonts w:ascii="Arial" w:hAnsi="Arial" w:cs="Arial"/>
          <w:b/>
          <w:bCs/>
          <w:color w:val="0070C0"/>
          <w:sz w:val="20"/>
          <w:szCs w:val="20"/>
        </w:rPr>
      </w:pPr>
    </w:p>
    <w:p w14:paraId="6FF47EE2" w14:textId="77777777" w:rsidR="00B05DAF" w:rsidRDefault="00B05DAF" w:rsidP="00A24645">
      <w:pPr>
        <w:rPr>
          <w:rFonts w:ascii="Arial" w:hAnsi="Arial" w:cs="Arial"/>
          <w:b/>
          <w:bCs/>
          <w:color w:val="0070C0"/>
          <w:sz w:val="20"/>
          <w:szCs w:val="20"/>
        </w:rPr>
      </w:pPr>
    </w:p>
    <w:p w14:paraId="0F5E48B3" w14:textId="77777777" w:rsidR="00B05DAF" w:rsidRDefault="00B05DAF" w:rsidP="00A24645">
      <w:pPr>
        <w:rPr>
          <w:rFonts w:ascii="Arial" w:hAnsi="Arial" w:cs="Arial"/>
          <w:b/>
          <w:bCs/>
          <w:color w:val="0070C0"/>
          <w:sz w:val="20"/>
          <w:szCs w:val="20"/>
        </w:rPr>
      </w:pPr>
    </w:p>
    <w:p w14:paraId="4A7F9B22" w14:textId="77777777" w:rsidR="00B05DAF" w:rsidRDefault="00B05DAF" w:rsidP="00A24645">
      <w:pPr>
        <w:rPr>
          <w:rFonts w:ascii="Arial" w:hAnsi="Arial" w:cs="Arial"/>
          <w:b/>
          <w:bCs/>
          <w:color w:val="0070C0"/>
          <w:sz w:val="20"/>
          <w:szCs w:val="20"/>
        </w:rPr>
      </w:pPr>
    </w:p>
    <w:p w14:paraId="791AA51B" w14:textId="77777777" w:rsidR="00B05DAF" w:rsidRDefault="00B05DAF" w:rsidP="00A24645">
      <w:pPr>
        <w:rPr>
          <w:rFonts w:ascii="Arial" w:hAnsi="Arial" w:cs="Arial"/>
          <w:b/>
          <w:bCs/>
          <w:color w:val="0070C0"/>
          <w:sz w:val="20"/>
          <w:szCs w:val="20"/>
        </w:rPr>
      </w:pPr>
    </w:p>
    <w:p w14:paraId="6004A1C0" w14:textId="77777777" w:rsidR="00B05DAF" w:rsidRDefault="00B05DAF" w:rsidP="00A24645">
      <w:pPr>
        <w:rPr>
          <w:rFonts w:ascii="Arial" w:hAnsi="Arial" w:cs="Arial"/>
          <w:b/>
          <w:bCs/>
          <w:color w:val="0070C0"/>
          <w:sz w:val="20"/>
          <w:szCs w:val="20"/>
        </w:rPr>
      </w:pPr>
    </w:p>
    <w:p w14:paraId="52B43FAE" w14:textId="77777777" w:rsidR="00B05DAF" w:rsidRDefault="00B05DAF" w:rsidP="00A24645">
      <w:pPr>
        <w:rPr>
          <w:rFonts w:ascii="Arial" w:hAnsi="Arial" w:cs="Arial"/>
          <w:b/>
          <w:bCs/>
          <w:color w:val="0070C0"/>
          <w:sz w:val="20"/>
          <w:szCs w:val="20"/>
        </w:rPr>
      </w:pPr>
    </w:p>
    <w:p w14:paraId="4ADB79A0" w14:textId="77777777" w:rsidR="00B05DAF" w:rsidRDefault="00B05DAF" w:rsidP="00A24645">
      <w:pPr>
        <w:rPr>
          <w:rFonts w:ascii="Arial" w:hAnsi="Arial" w:cs="Arial"/>
          <w:b/>
          <w:bCs/>
          <w:color w:val="0070C0"/>
          <w:sz w:val="20"/>
          <w:szCs w:val="20"/>
        </w:rPr>
      </w:pPr>
    </w:p>
    <w:p w14:paraId="0A2B42CF" w14:textId="77777777" w:rsidR="00B05DAF" w:rsidRDefault="00B05DAF" w:rsidP="00A24645">
      <w:pPr>
        <w:rPr>
          <w:rFonts w:ascii="Arial" w:hAnsi="Arial" w:cs="Arial"/>
          <w:b/>
          <w:bCs/>
          <w:color w:val="0070C0"/>
          <w:sz w:val="20"/>
          <w:szCs w:val="20"/>
        </w:rPr>
      </w:pPr>
    </w:p>
    <w:p w14:paraId="249591ED" w14:textId="77777777" w:rsidR="00B05DAF" w:rsidRDefault="00B05DAF" w:rsidP="00A24645">
      <w:pPr>
        <w:rPr>
          <w:rFonts w:ascii="Arial" w:hAnsi="Arial" w:cs="Arial"/>
          <w:b/>
          <w:bCs/>
          <w:color w:val="0070C0"/>
          <w:sz w:val="20"/>
          <w:szCs w:val="20"/>
        </w:rPr>
      </w:pPr>
    </w:p>
    <w:p w14:paraId="3CDFDEA5" w14:textId="77777777" w:rsidR="00470727" w:rsidRDefault="00470727" w:rsidP="00A24645">
      <w:pPr>
        <w:rPr>
          <w:rFonts w:ascii="Arial" w:hAnsi="Arial" w:cs="Arial"/>
          <w:b/>
          <w:bCs/>
          <w:color w:val="0070C0"/>
          <w:sz w:val="20"/>
          <w:szCs w:val="20"/>
        </w:rPr>
      </w:pPr>
    </w:p>
    <w:p w14:paraId="3F2F0C43" w14:textId="77777777" w:rsidR="00470727" w:rsidRDefault="00470727" w:rsidP="00A24645">
      <w:pPr>
        <w:rPr>
          <w:rFonts w:ascii="Arial" w:hAnsi="Arial" w:cs="Arial"/>
          <w:b/>
          <w:bCs/>
          <w:color w:val="0070C0"/>
          <w:sz w:val="20"/>
          <w:szCs w:val="20"/>
        </w:rPr>
      </w:pPr>
    </w:p>
    <w:p w14:paraId="228207F9" w14:textId="77777777" w:rsidR="00470727" w:rsidRDefault="00470727" w:rsidP="00A24645">
      <w:pPr>
        <w:rPr>
          <w:rFonts w:ascii="Arial" w:hAnsi="Arial" w:cs="Arial"/>
          <w:b/>
          <w:bCs/>
          <w:color w:val="0070C0"/>
          <w:sz w:val="20"/>
          <w:szCs w:val="20"/>
        </w:rPr>
      </w:pPr>
    </w:p>
    <w:p w14:paraId="3C7FD0EC" w14:textId="77777777" w:rsidR="00470727" w:rsidRDefault="00470727" w:rsidP="00A24645">
      <w:pPr>
        <w:rPr>
          <w:rFonts w:ascii="Arial" w:hAnsi="Arial" w:cs="Arial"/>
          <w:b/>
          <w:bCs/>
          <w:color w:val="0070C0"/>
          <w:sz w:val="20"/>
          <w:szCs w:val="20"/>
        </w:rPr>
      </w:pPr>
    </w:p>
    <w:p w14:paraId="31679C51" w14:textId="77777777" w:rsidR="00470727" w:rsidRDefault="00470727" w:rsidP="00A24645">
      <w:pPr>
        <w:rPr>
          <w:rFonts w:ascii="Arial" w:hAnsi="Arial" w:cs="Arial"/>
          <w:b/>
          <w:bCs/>
          <w:color w:val="0070C0"/>
          <w:sz w:val="20"/>
          <w:szCs w:val="20"/>
        </w:rPr>
      </w:pPr>
    </w:p>
    <w:p w14:paraId="213DDE05" w14:textId="6EE497BB" w:rsidR="00EA498E" w:rsidRPr="00470727" w:rsidRDefault="009157DB" w:rsidP="00A24645">
      <w:pPr>
        <w:rPr>
          <w:rFonts w:ascii="Arial" w:hAnsi="Arial" w:cs="Arial"/>
          <w:b/>
          <w:bCs/>
          <w:color w:val="0070C0"/>
          <w:sz w:val="20"/>
          <w:szCs w:val="20"/>
        </w:rPr>
      </w:pPr>
      <w:r w:rsidRPr="00470727">
        <w:rPr>
          <w:rFonts w:ascii="Arial" w:hAnsi="Arial" w:cs="Arial"/>
          <w:b/>
          <w:bCs/>
          <w:color w:val="0070C0"/>
          <w:sz w:val="20"/>
          <w:szCs w:val="20"/>
        </w:rPr>
        <w:lastRenderedPageBreak/>
        <w:t>Breve descrizione dell’iniziativa</w:t>
      </w:r>
    </w:p>
    <w:p w14:paraId="1146BCE4" w14:textId="1D0C7C94" w:rsidR="0099065F" w:rsidRPr="00470727" w:rsidRDefault="0099065F"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Nell’ambito dell’evoluzione dell’infrastruttura del datacenter Sogei si prevede l’adozione di soluzioni infrastrutturali a supporto dei nuovi workload e dei processi di re-architect e re-platform delle applicazioni in migrazione dal Brown Field verso ambienti più moderni del datacenter.</w:t>
      </w:r>
    </w:p>
    <w:p w14:paraId="1B57A0B0" w14:textId="61C924FB" w:rsidR="00EA498E" w:rsidRPr="00470727" w:rsidRDefault="0099065F" w:rsidP="0099065F">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In tale contesto, si inserisce l’analisi di sistemi server industry standard per ambienti VMware (configurazioni 2 TB e 3 TB di RAM), appliance di storage e piattaforme di data management (Commvault/CommServe), anche in relazione a modelli architetturali evoluti basati su virtualizzazione e software-defined storage (es. vSAN).</w:t>
      </w:r>
    </w:p>
    <w:p w14:paraId="5927CF26" w14:textId="57C6CE3D" w:rsidR="00857E62" w:rsidRPr="00470727" w:rsidRDefault="00857E62" w:rsidP="00857E62">
      <w:pPr>
        <w:pStyle w:val="Titolo1"/>
        <w:rPr>
          <w:rFonts w:ascii="Arial" w:eastAsiaTheme="minorHAnsi" w:hAnsi="Arial" w:cs="Arial"/>
          <w:b/>
          <w:bCs/>
          <w:sz w:val="20"/>
          <w:szCs w:val="20"/>
        </w:rPr>
      </w:pPr>
      <w:bookmarkStart w:id="2" w:name="_Toc230885437"/>
      <w:r w:rsidRPr="00470727">
        <w:rPr>
          <w:rFonts w:ascii="Arial" w:eastAsiaTheme="minorHAnsi" w:hAnsi="Arial" w:cs="Arial"/>
          <w:b/>
          <w:bCs/>
          <w:sz w:val="20"/>
          <w:szCs w:val="20"/>
        </w:rPr>
        <w:t>Oggetto della fornitura</w:t>
      </w:r>
      <w:bookmarkEnd w:id="2"/>
    </w:p>
    <w:p w14:paraId="77BE3101" w14:textId="77777777" w:rsidR="00377BB3" w:rsidRPr="00470727" w:rsidRDefault="00377BB3" w:rsidP="00377BB3">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Di seguito si riporta l’elenco delle principali componenti infrastrutturali individuate dalla Committente, in coerenza con i fabbisogni evolutivi del datacenter, oggetto di analisi nell’ambito della presente iniziativa:</w:t>
      </w:r>
    </w:p>
    <w:p w14:paraId="548EE094" w14:textId="467A197A" w:rsidR="00957CE5" w:rsidRPr="00271825" w:rsidRDefault="00957CE5" w:rsidP="00271825">
      <w:pPr>
        <w:pStyle w:val="Paragrafoelenco"/>
        <w:numPr>
          <w:ilvl w:val="0"/>
          <w:numId w:val="31"/>
        </w:numPr>
        <w:rPr>
          <w:rFonts w:ascii="Arial" w:hAnsi="Arial" w:cs="Arial"/>
          <w:color w:val="3A3A3A" w:themeColor="background2" w:themeShade="40"/>
          <w:sz w:val="20"/>
          <w:szCs w:val="20"/>
          <w:lang w:val="en-US"/>
        </w:rPr>
      </w:pPr>
      <w:r w:rsidRPr="00271825">
        <w:rPr>
          <w:rFonts w:ascii="Arial" w:hAnsi="Arial" w:cs="Arial"/>
          <w:color w:val="3A3A3A" w:themeColor="background2" w:themeShade="40"/>
          <w:sz w:val="20"/>
          <w:szCs w:val="20"/>
          <w:lang w:val="en-US"/>
        </w:rPr>
        <w:t xml:space="preserve">VMware vSAN ready nodes con </w:t>
      </w:r>
      <w:r w:rsidRPr="00D21843">
        <w:rPr>
          <w:rFonts w:ascii="Arial" w:hAnsi="Arial" w:cs="Arial"/>
          <w:color w:val="3A3A3A" w:themeColor="background2" w:themeShade="40"/>
          <w:sz w:val="20"/>
          <w:szCs w:val="20"/>
          <w:lang w:val="en-US"/>
        </w:rPr>
        <w:t xml:space="preserve">GPU </w:t>
      </w:r>
    </w:p>
    <w:p w14:paraId="566ADE36" w14:textId="14619C1A" w:rsidR="00377BB3" w:rsidRPr="00271825" w:rsidRDefault="00377BB3" w:rsidP="00271825">
      <w:pPr>
        <w:pStyle w:val="Paragrafoelenco"/>
        <w:numPr>
          <w:ilvl w:val="0"/>
          <w:numId w:val="31"/>
        </w:numPr>
        <w:jc w:val="both"/>
        <w:rPr>
          <w:rFonts w:ascii="Arial" w:hAnsi="Arial" w:cs="Arial"/>
          <w:color w:val="3A3A3A" w:themeColor="background2" w:themeShade="40"/>
          <w:sz w:val="20"/>
          <w:szCs w:val="20"/>
        </w:rPr>
      </w:pPr>
      <w:r w:rsidRPr="00271825">
        <w:rPr>
          <w:rFonts w:ascii="Arial" w:hAnsi="Arial" w:cs="Arial"/>
          <w:color w:val="3A3A3A" w:themeColor="background2" w:themeShade="40"/>
          <w:sz w:val="20"/>
          <w:szCs w:val="20"/>
        </w:rPr>
        <w:t>Sistemi Commvault CommServe</w:t>
      </w:r>
    </w:p>
    <w:p w14:paraId="5CDB985B" w14:textId="03A12986" w:rsidR="00377BB3" w:rsidRPr="00271825" w:rsidRDefault="00377BB3" w:rsidP="00271825">
      <w:pPr>
        <w:pStyle w:val="Paragrafoelenco"/>
        <w:numPr>
          <w:ilvl w:val="0"/>
          <w:numId w:val="31"/>
        </w:numPr>
        <w:jc w:val="both"/>
        <w:rPr>
          <w:rFonts w:ascii="Arial" w:hAnsi="Arial" w:cs="Arial"/>
          <w:color w:val="3A3A3A" w:themeColor="background2" w:themeShade="40"/>
          <w:sz w:val="20"/>
          <w:szCs w:val="20"/>
        </w:rPr>
      </w:pPr>
      <w:r w:rsidRPr="00271825">
        <w:rPr>
          <w:rFonts w:ascii="Arial" w:hAnsi="Arial" w:cs="Arial"/>
          <w:color w:val="3A3A3A" w:themeColor="background2" w:themeShade="40"/>
          <w:sz w:val="20"/>
          <w:szCs w:val="20"/>
        </w:rPr>
        <w:t>Appliance di storage Commvault</w:t>
      </w:r>
    </w:p>
    <w:p w14:paraId="6F70B39F" w14:textId="08A29D17" w:rsidR="00377BB3" w:rsidRPr="00271825" w:rsidRDefault="00377BB3" w:rsidP="00271825">
      <w:pPr>
        <w:pStyle w:val="Paragrafoelenco"/>
        <w:numPr>
          <w:ilvl w:val="0"/>
          <w:numId w:val="31"/>
        </w:numPr>
        <w:jc w:val="both"/>
        <w:rPr>
          <w:rFonts w:ascii="Arial" w:hAnsi="Arial" w:cs="Arial"/>
          <w:color w:val="3A3A3A" w:themeColor="background2" w:themeShade="40"/>
          <w:sz w:val="20"/>
          <w:szCs w:val="20"/>
        </w:rPr>
      </w:pPr>
      <w:r w:rsidRPr="00271825">
        <w:rPr>
          <w:rFonts w:ascii="Arial" w:hAnsi="Arial" w:cs="Arial"/>
          <w:color w:val="3A3A3A" w:themeColor="background2" w:themeShade="40"/>
          <w:sz w:val="20"/>
          <w:szCs w:val="20"/>
        </w:rPr>
        <w:t>Sistemi server industry standard per ambienti VMware, articolati in configurazioni con 2 TB e 3 TB di RAM</w:t>
      </w:r>
    </w:p>
    <w:p w14:paraId="51A7CF6D" w14:textId="70462873" w:rsidR="00377BB3" w:rsidRPr="00271825" w:rsidRDefault="00377BB3" w:rsidP="00271825">
      <w:pPr>
        <w:pStyle w:val="Paragrafoelenco"/>
        <w:numPr>
          <w:ilvl w:val="0"/>
          <w:numId w:val="31"/>
        </w:numPr>
        <w:jc w:val="both"/>
        <w:rPr>
          <w:rFonts w:ascii="Arial" w:hAnsi="Arial" w:cs="Arial"/>
          <w:color w:val="3A3A3A" w:themeColor="background2" w:themeShade="40"/>
          <w:sz w:val="20"/>
          <w:szCs w:val="20"/>
        </w:rPr>
      </w:pPr>
      <w:r w:rsidRPr="00271825">
        <w:rPr>
          <w:rFonts w:ascii="Arial" w:hAnsi="Arial" w:cs="Arial"/>
          <w:color w:val="3A3A3A" w:themeColor="background2" w:themeShade="40"/>
          <w:sz w:val="20"/>
          <w:szCs w:val="20"/>
        </w:rPr>
        <w:t>Armadi rack 42U completi di PDU trifase</w:t>
      </w:r>
    </w:p>
    <w:p w14:paraId="4BBFFB0E" w14:textId="336B7CBB" w:rsidR="008619CA" w:rsidRPr="00271825" w:rsidRDefault="00377BB3" w:rsidP="00271825">
      <w:pPr>
        <w:pStyle w:val="Paragrafoelenco"/>
        <w:numPr>
          <w:ilvl w:val="0"/>
          <w:numId w:val="31"/>
        </w:numPr>
        <w:jc w:val="both"/>
        <w:rPr>
          <w:rFonts w:ascii="Arial" w:hAnsi="Arial" w:cs="Arial"/>
          <w:color w:val="3A3A3A" w:themeColor="background2" w:themeShade="40"/>
          <w:sz w:val="20"/>
          <w:szCs w:val="20"/>
        </w:rPr>
      </w:pPr>
      <w:r w:rsidRPr="00271825">
        <w:rPr>
          <w:rFonts w:ascii="Arial" w:hAnsi="Arial" w:cs="Arial"/>
          <w:color w:val="3A3A3A" w:themeColor="background2" w:themeShade="40"/>
          <w:sz w:val="20"/>
          <w:szCs w:val="20"/>
        </w:rPr>
        <w:t>Pacchetti di giornate per servizi professionali a supporto delle attività infrastrutturali</w:t>
      </w:r>
    </w:p>
    <w:p w14:paraId="433EE741" w14:textId="77C793B4" w:rsidR="002B167D" w:rsidRDefault="002A1E60" w:rsidP="002B167D">
      <w:pPr>
        <w:jc w:val="both"/>
        <w:rPr>
          <w:rFonts w:ascii="Arial" w:hAnsi="Arial" w:cs="Arial"/>
          <w:color w:val="3A3A3A" w:themeColor="background2" w:themeShade="40"/>
          <w:sz w:val="20"/>
          <w:szCs w:val="20"/>
        </w:rPr>
      </w:pPr>
      <w:r w:rsidRPr="002A1E60">
        <w:rPr>
          <w:rFonts w:ascii="Arial" w:hAnsi="Arial" w:cs="Arial"/>
          <w:color w:val="3A3A3A" w:themeColor="background2" w:themeShade="40"/>
          <w:sz w:val="20"/>
          <w:szCs w:val="20"/>
        </w:rPr>
        <w:t>Le quantità stimate per l’acquisizione sono mostrate in tabella:</w:t>
      </w:r>
    </w:p>
    <w:tbl>
      <w:tblPr>
        <w:tblStyle w:val="Grigliatabella"/>
        <w:tblW w:w="5000" w:type="pct"/>
        <w:tblLook w:val="04A0" w:firstRow="1" w:lastRow="0" w:firstColumn="1" w:lastColumn="0" w:noHBand="0" w:noVBand="1"/>
      </w:tblPr>
      <w:tblGrid>
        <w:gridCol w:w="7792"/>
        <w:gridCol w:w="1836"/>
      </w:tblGrid>
      <w:tr w:rsidR="00542274" w14:paraId="58EAD4ED" w14:textId="77777777" w:rsidTr="00181DDF">
        <w:tc>
          <w:tcPr>
            <w:tcW w:w="7792" w:type="dxa"/>
            <w:shd w:val="clear" w:color="auto" w:fill="D9D9D9" w:themeFill="background1" w:themeFillShade="D9"/>
            <w:vAlign w:val="center"/>
          </w:tcPr>
          <w:p w14:paraId="3DA4B0AB" w14:textId="64FDD13A" w:rsidR="00542274" w:rsidRPr="00E665CD" w:rsidRDefault="00542274" w:rsidP="00542274">
            <w:pPr>
              <w:jc w:val="center"/>
              <w:rPr>
                <w:rFonts w:ascii="Arial" w:eastAsiaTheme="minorHAnsi" w:hAnsi="Arial" w:cs="Arial"/>
                <w:b/>
                <w:bCs/>
                <w:color w:val="3A3A3A" w:themeColor="background2" w:themeShade="40"/>
                <w:kern w:val="2"/>
                <w:lang w:eastAsia="en-US"/>
                <w14:ligatures w14:val="standardContextual"/>
              </w:rPr>
            </w:pPr>
            <w:r w:rsidRPr="00E665CD">
              <w:rPr>
                <w:rFonts w:ascii="Arial" w:eastAsiaTheme="minorHAnsi" w:hAnsi="Arial" w:cs="Arial"/>
                <w:b/>
                <w:bCs/>
                <w:color w:val="3A3A3A" w:themeColor="background2" w:themeShade="40"/>
                <w:kern w:val="2"/>
                <w:lang w:eastAsia="en-US"/>
                <w14:ligatures w14:val="standardContextual"/>
              </w:rPr>
              <w:t>Oggetto fornitura</w:t>
            </w:r>
          </w:p>
        </w:tc>
        <w:tc>
          <w:tcPr>
            <w:tcW w:w="1836" w:type="dxa"/>
            <w:shd w:val="clear" w:color="auto" w:fill="D9D9D9" w:themeFill="background1" w:themeFillShade="D9"/>
            <w:vAlign w:val="center"/>
          </w:tcPr>
          <w:p w14:paraId="721A70ED" w14:textId="78508338" w:rsidR="00542274" w:rsidRPr="00E665CD" w:rsidRDefault="00542274" w:rsidP="00542274">
            <w:pPr>
              <w:jc w:val="center"/>
              <w:rPr>
                <w:rFonts w:ascii="Arial" w:eastAsiaTheme="minorHAnsi" w:hAnsi="Arial" w:cs="Arial"/>
                <w:b/>
                <w:bCs/>
                <w:color w:val="3A3A3A" w:themeColor="background2" w:themeShade="40"/>
                <w:kern w:val="2"/>
                <w:lang w:eastAsia="en-US"/>
                <w14:ligatures w14:val="standardContextual"/>
              </w:rPr>
            </w:pPr>
            <w:r w:rsidRPr="00E665CD">
              <w:rPr>
                <w:rFonts w:ascii="Arial" w:eastAsiaTheme="minorHAnsi" w:hAnsi="Arial" w:cs="Arial"/>
                <w:b/>
                <w:bCs/>
                <w:color w:val="3A3A3A" w:themeColor="background2" w:themeShade="40"/>
                <w:kern w:val="2"/>
                <w:lang w:eastAsia="en-US"/>
                <w14:ligatures w14:val="standardContextual"/>
              </w:rPr>
              <w:t>Quantità</w:t>
            </w:r>
          </w:p>
        </w:tc>
      </w:tr>
      <w:tr w:rsidR="00E665CD" w:rsidRPr="00145EE5" w14:paraId="1BC43735" w14:textId="77777777" w:rsidTr="00181DDF">
        <w:tc>
          <w:tcPr>
            <w:tcW w:w="7792" w:type="dxa"/>
            <w:vAlign w:val="center"/>
          </w:tcPr>
          <w:p w14:paraId="43F78035" w14:textId="75DCE914" w:rsidR="00E665CD" w:rsidRPr="00181DDF" w:rsidRDefault="00E665CD" w:rsidP="00145EE5">
            <w:pPr>
              <w:rPr>
                <w:rFonts w:ascii="Arial" w:eastAsiaTheme="minorHAnsi" w:hAnsi="Arial" w:cs="Arial"/>
                <w:color w:val="3A3A3A" w:themeColor="background2" w:themeShade="40"/>
                <w:kern w:val="2"/>
                <w:lang w:val="en-US" w:eastAsia="en-US"/>
                <w14:ligatures w14:val="standardContextual"/>
              </w:rPr>
            </w:pPr>
            <w:r w:rsidRPr="00181DDF">
              <w:rPr>
                <w:rFonts w:ascii="Arial" w:eastAsiaTheme="minorHAnsi" w:hAnsi="Arial" w:cs="Arial"/>
                <w:color w:val="3A3A3A" w:themeColor="background2" w:themeShade="40"/>
                <w:kern w:val="2"/>
                <w:lang w:val="en-US" w:eastAsia="en-US"/>
                <w14:ligatures w14:val="standardContextual"/>
              </w:rPr>
              <w:t xml:space="preserve">VMware vSAN ready nodes con GPU </w:t>
            </w:r>
          </w:p>
        </w:tc>
        <w:tc>
          <w:tcPr>
            <w:tcW w:w="1836" w:type="dxa"/>
          </w:tcPr>
          <w:p w14:paraId="08FE519E" w14:textId="711F1A4D" w:rsidR="00E665CD" w:rsidRPr="00145EE5" w:rsidRDefault="00181DDF" w:rsidP="00E665CD">
            <w:pPr>
              <w:jc w:val="both"/>
              <w:rPr>
                <w:rFonts w:ascii="Arial" w:hAnsi="Arial" w:cs="Arial"/>
                <w:color w:val="3A3A3A" w:themeColor="background2" w:themeShade="40"/>
                <w:lang w:val="en-US"/>
              </w:rPr>
            </w:pPr>
            <w:r>
              <w:rPr>
                <w:rFonts w:ascii="Arial" w:hAnsi="Arial" w:cs="Arial"/>
                <w:color w:val="3A3A3A" w:themeColor="background2" w:themeShade="40"/>
                <w:lang w:val="en-US"/>
              </w:rPr>
              <w:t>4</w:t>
            </w:r>
          </w:p>
        </w:tc>
      </w:tr>
      <w:tr w:rsidR="00E665CD" w14:paraId="21312B07" w14:textId="77777777" w:rsidTr="00181DDF">
        <w:tc>
          <w:tcPr>
            <w:tcW w:w="7792" w:type="dxa"/>
            <w:vAlign w:val="center"/>
          </w:tcPr>
          <w:p w14:paraId="5186B4B5" w14:textId="22F2DC1F" w:rsidR="00E665CD" w:rsidRPr="00145EE5" w:rsidRDefault="00E665CD" w:rsidP="00145EE5">
            <w:pPr>
              <w:rPr>
                <w:rFonts w:ascii="Arial" w:eastAsiaTheme="minorHAnsi" w:hAnsi="Arial" w:cs="Arial"/>
                <w:color w:val="3A3A3A" w:themeColor="background2" w:themeShade="40"/>
                <w:kern w:val="2"/>
                <w:lang w:eastAsia="en-US"/>
                <w14:ligatures w14:val="standardContextual"/>
              </w:rPr>
            </w:pPr>
            <w:r w:rsidRPr="00145EE5">
              <w:rPr>
                <w:rFonts w:ascii="Arial" w:eastAsiaTheme="minorHAnsi" w:hAnsi="Arial" w:cs="Arial"/>
                <w:color w:val="3A3A3A" w:themeColor="background2" w:themeShade="40"/>
                <w:kern w:val="2"/>
                <w:lang w:eastAsia="en-US"/>
                <w14:ligatures w14:val="standardContextual"/>
              </w:rPr>
              <w:t>Sistemi Commvault CommServe</w:t>
            </w:r>
          </w:p>
        </w:tc>
        <w:tc>
          <w:tcPr>
            <w:tcW w:w="1836" w:type="dxa"/>
          </w:tcPr>
          <w:p w14:paraId="37CF7665" w14:textId="5140FEA6" w:rsidR="00E665CD" w:rsidRDefault="00181DDF" w:rsidP="00E665CD">
            <w:pPr>
              <w:jc w:val="both"/>
              <w:rPr>
                <w:rFonts w:ascii="Arial" w:hAnsi="Arial" w:cs="Arial"/>
                <w:color w:val="3A3A3A" w:themeColor="background2" w:themeShade="40"/>
              </w:rPr>
            </w:pPr>
            <w:r>
              <w:rPr>
                <w:rFonts w:ascii="Arial" w:hAnsi="Arial" w:cs="Arial"/>
                <w:color w:val="3A3A3A" w:themeColor="background2" w:themeShade="40"/>
              </w:rPr>
              <w:t>3</w:t>
            </w:r>
          </w:p>
        </w:tc>
      </w:tr>
      <w:tr w:rsidR="00E665CD" w14:paraId="7EF0DF07" w14:textId="77777777" w:rsidTr="00181DDF">
        <w:tc>
          <w:tcPr>
            <w:tcW w:w="7792" w:type="dxa"/>
            <w:vAlign w:val="center"/>
          </w:tcPr>
          <w:p w14:paraId="764C82AE" w14:textId="59F34F9A" w:rsidR="00E665CD" w:rsidRPr="00145EE5" w:rsidRDefault="00E665CD" w:rsidP="00145EE5">
            <w:pPr>
              <w:rPr>
                <w:rFonts w:ascii="Arial" w:eastAsiaTheme="minorHAnsi" w:hAnsi="Arial" w:cs="Arial"/>
                <w:color w:val="3A3A3A" w:themeColor="background2" w:themeShade="40"/>
                <w:kern w:val="2"/>
                <w:lang w:eastAsia="en-US"/>
                <w14:ligatures w14:val="standardContextual"/>
              </w:rPr>
            </w:pPr>
            <w:r w:rsidRPr="00145EE5">
              <w:rPr>
                <w:rFonts w:ascii="Arial" w:eastAsiaTheme="minorHAnsi" w:hAnsi="Arial" w:cs="Arial"/>
                <w:color w:val="3A3A3A" w:themeColor="background2" w:themeShade="40"/>
                <w:kern w:val="2"/>
                <w:lang w:eastAsia="en-US"/>
                <w14:ligatures w14:val="standardContextual"/>
              </w:rPr>
              <w:t>Appliance di storage Commvault</w:t>
            </w:r>
          </w:p>
        </w:tc>
        <w:tc>
          <w:tcPr>
            <w:tcW w:w="1836" w:type="dxa"/>
          </w:tcPr>
          <w:p w14:paraId="703E56ED" w14:textId="4575F7C0" w:rsidR="00E665CD" w:rsidRDefault="00181DDF" w:rsidP="00E665CD">
            <w:pPr>
              <w:jc w:val="both"/>
              <w:rPr>
                <w:rFonts w:ascii="Arial" w:hAnsi="Arial" w:cs="Arial"/>
                <w:color w:val="3A3A3A" w:themeColor="background2" w:themeShade="40"/>
              </w:rPr>
            </w:pPr>
            <w:r>
              <w:rPr>
                <w:rFonts w:ascii="Arial" w:hAnsi="Arial" w:cs="Arial"/>
                <w:color w:val="3A3A3A" w:themeColor="background2" w:themeShade="40"/>
              </w:rPr>
              <w:t>9</w:t>
            </w:r>
          </w:p>
        </w:tc>
      </w:tr>
      <w:tr w:rsidR="00E665CD" w14:paraId="74291C0B" w14:textId="77777777" w:rsidTr="00181DDF">
        <w:tc>
          <w:tcPr>
            <w:tcW w:w="7792" w:type="dxa"/>
            <w:vAlign w:val="center"/>
          </w:tcPr>
          <w:p w14:paraId="79A90C12" w14:textId="2704F9B2" w:rsidR="00E665CD" w:rsidRPr="00145EE5" w:rsidRDefault="00145EE5" w:rsidP="00145EE5">
            <w:pPr>
              <w:rPr>
                <w:rFonts w:ascii="Arial" w:eastAsiaTheme="minorHAnsi" w:hAnsi="Arial" w:cs="Arial"/>
                <w:color w:val="3A3A3A" w:themeColor="background2" w:themeShade="40"/>
                <w:kern w:val="2"/>
                <w:lang w:eastAsia="en-US"/>
                <w14:ligatures w14:val="standardContextual"/>
              </w:rPr>
            </w:pPr>
            <w:r w:rsidRPr="00145EE5">
              <w:rPr>
                <w:rFonts w:ascii="Arial" w:eastAsiaTheme="minorHAnsi" w:hAnsi="Arial" w:cs="Arial"/>
                <w:color w:val="3A3A3A" w:themeColor="background2" w:themeShade="40"/>
                <w:kern w:val="2"/>
                <w:lang w:eastAsia="en-US"/>
                <w14:ligatures w14:val="standardContextual"/>
              </w:rPr>
              <w:t>Server industry standard per hypervisor vmware – configurazione 2 TB RAM</w:t>
            </w:r>
          </w:p>
        </w:tc>
        <w:tc>
          <w:tcPr>
            <w:tcW w:w="1836" w:type="dxa"/>
          </w:tcPr>
          <w:p w14:paraId="65410A8B" w14:textId="5CA2BAF3" w:rsidR="00E665CD" w:rsidRDefault="007D6C6B" w:rsidP="00E665CD">
            <w:pPr>
              <w:jc w:val="both"/>
              <w:rPr>
                <w:rFonts w:ascii="Arial" w:hAnsi="Arial" w:cs="Arial"/>
                <w:color w:val="3A3A3A" w:themeColor="background2" w:themeShade="40"/>
              </w:rPr>
            </w:pPr>
            <w:r>
              <w:rPr>
                <w:rFonts w:ascii="Arial" w:hAnsi="Arial" w:cs="Arial"/>
                <w:color w:val="3A3A3A" w:themeColor="background2" w:themeShade="40"/>
              </w:rPr>
              <w:t>116</w:t>
            </w:r>
          </w:p>
        </w:tc>
      </w:tr>
      <w:tr w:rsidR="00E665CD" w14:paraId="46007CF3" w14:textId="77777777" w:rsidTr="00181DDF">
        <w:tc>
          <w:tcPr>
            <w:tcW w:w="7792" w:type="dxa"/>
            <w:vAlign w:val="center"/>
          </w:tcPr>
          <w:p w14:paraId="6825D3D8" w14:textId="715EE112" w:rsidR="00E665CD" w:rsidRPr="00145EE5" w:rsidRDefault="00145EE5" w:rsidP="00145EE5">
            <w:pPr>
              <w:rPr>
                <w:rFonts w:ascii="Arial" w:eastAsiaTheme="minorHAnsi" w:hAnsi="Arial" w:cs="Arial"/>
                <w:color w:val="3A3A3A" w:themeColor="background2" w:themeShade="40"/>
                <w:kern w:val="2"/>
                <w:lang w:eastAsia="en-US"/>
                <w14:ligatures w14:val="standardContextual"/>
              </w:rPr>
            </w:pPr>
            <w:r w:rsidRPr="00145EE5">
              <w:rPr>
                <w:rFonts w:ascii="Arial" w:eastAsiaTheme="minorHAnsi" w:hAnsi="Arial" w:cs="Arial"/>
                <w:color w:val="3A3A3A" w:themeColor="background2" w:themeShade="40"/>
                <w:kern w:val="2"/>
                <w:lang w:eastAsia="en-US"/>
                <w14:ligatures w14:val="standardContextual"/>
              </w:rPr>
              <w:t>Server industry standard per hypervisor vmware – configurazione 3 TB RAM</w:t>
            </w:r>
          </w:p>
        </w:tc>
        <w:tc>
          <w:tcPr>
            <w:tcW w:w="1836" w:type="dxa"/>
          </w:tcPr>
          <w:p w14:paraId="0E3CFD6F" w14:textId="74A0267A" w:rsidR="00E665CD" w:rsidRDefault="007D6C6B" w:rsidP="00E665CD">
            <w:pPr>
              <w:jc w:val="both"/>
              <w:rPr>
                <w:rFonts w:ascii="Arial" w:hAnsi="Arial" w:cs="Arial"/>
                <w:color w:val="3A3A3A" w:themeColor="background2" w:themeShade="40"/>
              </w:rPr>
            </w:pPr>
            <w:r>
              <w:rPr>
                <w:rFonts w:ascii="Arial" w:hAnsi="Arial" w:cs="Arial"/>
                <w:color w:val="3A3A3A" w:themeColor="background2" w:themeShade="40"/>
              </w:rPr>
              <w:t>16</w:t>
            </w:r>
          </w:p>
        </w:tc>
      </w:tr>
      <w:tr w:rsidR="00E665CD" w14:paraId="272EF237" w14:textId="77777777" w:rsidTr="00181DDF">
        <w:tc>
          <w:tcPr>
            <w:tcW w:w="7792" w:type="dxa"/>
            <w:vAlign w:val="center"/>
          </w:tcPr>
          <w:p w14:paraId="5892ABB7" w14:textId="06D9C388" w:rsidR="00E665CD" w:rsidRPr="00145EE5" w:rsidRDefault="00145EE5" w:rsidP="00145EE5">
            <w:pPr>
              <w:rPr>
                <w:rFonts w:ascii="Arial" w:eastAsiaTheme="minorHAnsi" w:hAnsi="Arial" w:cs="Arial"/>
                <w:color w:val="3A3A3A" w:themeColor="background2" w:themeShade="40"/>
                <w:kern w:val="2"/>
                <w:lang w:eastAsia="en-US"/>
                <w14:ligatures w14:val="standardContextual"/>
              </w:rPr>
            </w:pPr>
            <w:r w:rsidRPr="00145EE5">
              <w:rPr>
                <w:rFonts w:ascii="Arial" w:eastAsiaTheme="minorHAnsi" w:hAnsi="Arial" w:cs="Arial"/>
                <w:color w:val="3A3A3A" w:themeColor="background2" w:themeShade="40"/>
                <w:kern w:val="2"/>
                <w:lang w:eastAsia="en-US"/>
                <w14:ligatures w14:val="standardContextual"/>
              </w:rPr>
              <w:t>Armadi rack 42U completi di PDU trifase</w:t>
            </w:r>
          </w:p>
        </w:tc>
        <w:tc>
          <w:tcPr>
            <w:tcW w:w="1836" w:type="dxa"/>
          </w:tcPr>
          <w:p w14:paraId="0DD26818" w14:textId="53678C31" w:rsidR="00E665CD" w:rsidRDefault="00D21843" w:rsidP="00E665CD">
            <w:pPr>
              <w:jc w:val="both"/>
              <w:rPr>
                <w:rFonts w:ascii="Arial" w:hAnsi="Arial" w:cs="Arial"/>
                <w:color w:val="3A3A3A" w:themeColor="background2" w:themeShade="40"/>
              </w:rPr>
            </w:pPr>
            <w:r>
              <w:rPr>
                <w:rFonts w:ascii="Arial" w:hAnsi="Arial" w:cs="Arial"/>
                <w:color w:val="3A3A3A" w:themeColor="background2" w:themeShade="40"/>
              </w:rPr>
              <w:t>34</w:t>
            </w:r>
          </w:p>
        </w:tc>
      </w:tr>
      <w:tr w:rsidR="00E665CD" w:rsidRPr="00145EE5" w14:paraId="785EE2B0" w14:textId="77777777" w:rsidTr="00181DDF">
        <w:tc>
          <w:tcPr>
            <w:tcW w:w="7792" w:type="dxa"/>
            <w:vAlign w:val="center"/>
          </w:tcPr>
          <w:p w14:paraId="7A354822" w14:textId="5AE51DA6" w:rsidR="00E665CD" w:rsidRPr="00145EE5" w:rsidRDefault="00145EE5" w:rsidP="00145EE5">
            <w:pPr>
              <w:rPr>
                <w:rFonts w:ascii="Arial" w:eastAsiaTheme="minorHAnsi" w:hAnsi="Arial" w:cs="Arial"/>
                <w:color w:val="3A3A3A" w:themeColor="background2" w:themeShade="40"/>
                <w:kern w:val="2"/>
                <w:lang w:eastAsia="en-US"/>
                <w14:ligatures w14:val="standardContextual"/>
              </w:rPr>
            </w:pPr>
            <w:r w:rsidRPr="00145EE5">
              <w:rPr>
                <w:rFonts w:ascii="Arial" w:eastAsiaTheme="minorHAnsi" w:hAnsi="Arial" w:cs="Arial"/>
                <w:color w:val="3A3A3A" w:themeColor="background2" w:themeShade="40"/>
                <w:kern w:val="2"/>
                <w:lang w:eastAsia="en-US"/>
                <w14:ligatures w14:val="standardContextual"/>
              </w:rPr>
              <w:t>Pacchetti di giornate per servizi professionali a supporto delle attività infrastrutturali</w:t>
            </w:r>
          </w:p>
        </w:tc>
        <w:tc>
          <w:tcPr>
            <w:tcW w:w="1836" w:type="dxa"/>
          </w:tcPr>
          <w:p w14:paraId="691D36BC" w14:textId="03F02A35" w:rsidR="00E665CD" w:rsidRPr="00145EE5" w:rsidRDefault="00206346" w:rsidP="00E665CD">
            <w:pPr>
              <w:jc w:val="both"/>
              <w:rPr>
                <w:rFonts w:ascii="Arial" w:hAnsi="Arial" w:cs="Arial"/>
                <w:color w:val="3A3A3A" w:themeColor="background2" w:themeShade="40"/>
              </w:rPr>
            </w:pPr>
            <w:r>
              <w:rPr>
                <w:rFonts w:ascii="Arial" w:hAnsi="Arial" w:cs="Arial"/>
                <w:color w:val="3A3A3A" w:themeColor="background2" w:themeShade="40"/>
              </w:rPr>
              <w:t>100</w:t>
            </w:r>
          </w:p>
        </w:tc>
      </w:tr>
    </w:tbl>
    <w:p w14:paraId="4A89EB63" w14:textId="77777777" w:rsidR="006660B7" w:rsidRDefault="006660B7" w:rsidP="002B167D">
      <w:pPr>
        <w:jc w:val="both"/>
        <w:rPr>
          <w:rFonts w:ascii="Arial" w:hAnsi="Arial" w:cs="Arial"/>
          <w:color w:val="3A3A3A" w:themeColor="background2" w:themeShade="40"/>
          <w:sz w:val="20"/>
          <w:szCs w:val="20"/>
        </w:rPr>
      </w:pPr>
    </w:p>
    <w:p w14:paraId="163F4429" w14:textId="77777777" w:rsidR="00FD0D05" w:rsidRPr="00470727" w:rsidRDefault="00FD0D05" w:rsidP="00FD0D05">
      <w:pPr>
        <w:jc w:val="both"/>
        <w:rPr>
          <w:rFonts w:ascii="Arial" w:hAnsi="Arial" w:cs="Arial"/>
          <w:b/>
          <w:bCs/>
          <w:color w:val="0070C0"/>
          <w:sz w:val="20"/>
          <w:szCs w:val="20"/>
        </w:rPr>
      </w:pPr>
      <w:r w:rsidRPr="00470727">
        <w:rPr>
          <w:rFonts w:ascii="Arial" w:hAnsi="Arial" w:cs="Arial"/>
          <w:b/>
          <w:bCs/>
          <w:color w:val="0070C0"/>
          <w:sz w:val="20"/>
          <w:szCs w:val="20"/>
        </w:rPr>
        <w:t>Elementi essenziali</w:t>
      </w:r>
    </w:p>
    <w:p w14:paraId="14268E65" w14:textId="77777777" w:rsidR="00FD0D05" w:rsidRPr="00470727" w:rsidRDefault="00FD0D05" w:rsidP="00FD0D05">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Sono da considerarsi elementi essenziali per la fornitura i seguenti requisiti:</w:t>
      </w:r>
    </w:p>
    <w:p w14:paraId="263186B2" w14:textId="3937B9A2" w:rsidR="00FD0D05" w:rsidRPr="00470727" w:rsidRDefault="00FD0D05" w:rsidP="00FD0D05">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a) Tutti gli apparati hardware oggetto della fornitura dovranno garantire piena interoperabilità e compatibilità reciproca, risultando certificati per l’utilizzo con l’hypervisor VMware ESXi (versione 8.0U3 o successive) e conformi alle specifiche tecniche previste per le soluzioni Commvault, al fine di assicurare omogeneità tecnologica, integrazione nativa tra i componenti e semplificazione delle attività di gestione, manutenzione e supporto;</w:t>
      </w:r>
    </w:p>
    <w:p w14:paraId="55091183" w14:textId="02300A42" w:rsidR="00FD0D05" w:rsidRPr="00470727" w:rsidRDefault="00FD0D05" w:rsidP="00FD0D05">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b) Il sistema proposto dovrà essere di ultima generazione, nuovo, mai precedentemente utilizzato e, alla data di presentazione dell’offerta, disponibile in versione definitiva e incluso nel listino ufficiale del fornitore; non saranno ammessi componenti non ancora rilasciati o sviluppati ad hoc;</w:t>
      </w:r>
    </w:p>
    <w:p w14:paraId="57F1A6EE" w14:textId="7EDDF3B5" w:rsidR="00FD0D05" w:rsidRPr="00470727" w:rsidRDefault="00FD0D05" w:rsidP="00FD0D05">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c) Dovrà essere garantita, su tutti i sistemi server e sui dispositivi di storage, la disponibilità del servizio “Keep Your Drive (KYD)”, che consenta alla Committente di trattenere i supporti di memoria non volatili in caso di guasto, per tutta la durata del servizio di manutenzione prevista;</w:t>
      </w:r>
    </w:p>
    <w:p w14:paraId="78107E71" w14:textId="76186D0F" w:rsidR="0099065F" w:rsidRPr="00470727" w:rsidRDefault="00FD0D05" w:rsidP="00FD0D05">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d) Tutti gli apparati dovranno essere dotati di componenti ridondati (in particolare alimentatori hot</w:t>
      </w:r>
      <w:r w:rsidRPr="00470727">
        <w:rPr>
          <w:rFonts w:ascii="Cambria Math" w:hAnsi="Cambria Math" w:cs="Cambria Math"/>
          <w:color w:val="3A3A3A" w:themeColor="background2" w:themeShade="40"/>
          <w:sz w:val="20"/>
          <w:szCs w:val="20"/>
        </w:rPr>
        <w:t>‑</w:t>
      </w:r>
      <w:r w:rsidRPr="00470727">
        <w:rPr>
          <w:rFonts w:ascii="Arial" w:hAnsi="Arial" w:cs="Arial"/>
          <w:color w:val="3A3A3A" w:themeColor="background2" w:themeShade="40"/>
          <w:sz w:val="20"/>
          <w:szCs w:val="20"/>
        </w:rPr>
        <w:t>swap) e configurati in modo da supportare la massima espandibilità prevista in termini di CPU, memoria, capacità storage e interfacce di rete, assicurando al contempo adeguati livelli di affidabilità e continuità operativa.</w:t>
      </w:r>
    </w:p>
    <w:p w14:paraId="4CF2A5FF" w14:textId="77777777" w:rsidR="003D782C" w:rsidRPr="00470727" w:rsidRDefault="003D782C" w:rsidP="003D782C">
      <w:pPr>
        <w:jc w:val="both"/>
        <w:rPr>
          <w:rFonts w:ascii="Arial" w:hAnsi="Arial" w:cs="Arial"/>
          <w:b/>
          <w:bCs/>
          <w:color w:val="0070C0"/>
          <w:sz w:val="20"/>
          <w:szCs w:val="20"/>
        </w:rPr>
      </w:pPr>
      <w:r w:rsidRPr="00470727">
        <w:rPr>
          <w:rFonts w:ascii="Arial" w:hAnsi="Arial" w:cs="Arial"/>
          <w:b/>
          <w:bCs/>
          <w:color w:val="0070C0"/>
          <w:sz w:val="20"/>
          <w:szCs w:val="20"/>
        </w:rPr>
        <w:lastRenderedPageBreak/>
        <w:t>Tempi di consegna</w:t>
      </w:r>
    </w:p>
    <w:p w14:paraId="38DF4853" w14:textId="77777777" w:rsidR="003D782C" w:rsidRPr="00470727" w:rsidRDefault="003D782C" w:rsidP="003D782C">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In considerazione delle esigenze di tempestiva messa in esercizio della soluzione, i tempi minimi di consegna costituiscono elemento di particolare interesse.</w:t>
      </w:r>
    </w:p>
    <w:p w14:paraId="113A78D9" w14:textId="68E65A50" w:rsidR="00FD0D05" w:rsidRPr="00470727" w:rsidRDefault="003D782C"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A tal fine, tali tempistiche saranno oggetto di specifico quesito nell’ambito del presente questionario e di eventuali successivi approfondimenti nel corso degli incontri one</w:t>
      </w:r>
      <w:r w:rsidRPr="00470727">
        <w:rPr>
          <w:rFonts w:ascii="Cambria Math" w:hAnsi="Cambria Math" w:cs="Cambria Math"/>
          <w:color w:val="3A3A3A" w:themeColor="background2" w:themeShade="40"/>
          <w:sz w:val="20"/>
          <w:szCs w:val="20"/>
        </w:rPr>
        <w:t>‑</w:t>
      </w:r>
      <w:r w:rsidRPr="00470727">
        <w:rPr>
          <w:rFonts w:ascii="Arial" w:hAnsi="Arial" w:cs="Arial"/>
          <w:color w:val="3A3A3A" w:themeColor="background2" w:themeShade="40"/>
          <w:sz w:val="20"/>
          <w:szCs w:val="20"/>
        </w:rPr>
        <w:t>to</w:t>
      </w:r>
      <w:r w:rsidRPr="00470727">
        <w:rPr>
          <w:rFonts w:ascii="Cambria Math" w:hAnsi="Cambria Math" w:cs="Cambria Math"/>
          <w:color w:val="3A3A3A" w:themeColor="background2" w:themeShade="40"/>
          <w:sz w:val="20"/>
          <w:szCs w:val="20"/>
        </w:rPr>
        <w:t>‑</w:t>
      </w:r>
      <w:r w:rsidRPr="00470727">
        <w:rPr>
          <w:rFonts w:ascii="Arial" w:hAnsi="Arial" w:cs="Arial"/>
          <w:color w:val="3A3A3A" w:themeColor="background2" w:themeShade="40"/>
          <w:sz w:val="20"/>
          <w:szCs w:val="20"/>
        </w:rPr>
        <w:t>one con gli operatori economici.</w:t>
      </w:r>
    </w:p>
    <w:p w14:paraId="404339E2" w14:textId="77777777" w:rsidR="006D5A2B" w:rsidRPr="00470727" w:rsidRDefault="006D5A2B" w:rsidP="006D5A2B">
      <w:pPr>
        <w:rPr>
          <w:rFonts w:ascii="Arial" w:hAnsi="Arial" w:cs="Arial"/>
          <w:b/>
          <w:bCs/>
          <w:color w:val="0070C0"/>
          <w:sz w:val="20"/>
          <w:szCs w:val="20"/>
        </w:rPr>
      </w:pPr>
      <w:r w:rsidRPr="00470727">
        <w:rPr>
          <w:rFonts w:ascii="Arial" w:hAnsi="Arial" w:cs="Arial"/>
          <w:b/>
          <w:bCs/>
          <w:color w:val="0070C0"/>
          <w:sz w:val="20"/>
          <w:szCs w:val="20"/>
        </w:rPr>
        <w:t>Caratteristiche tecniche essenziali</w:t>
      </w:r>
    </w:p>
    <w:p w14:paraId="06FF4D6D" w14:textId="77777777" w:rsidR="006D5A2B" w:rsidRPr="00470727" w:rsidRDefault="006D5A2B"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Si premette che il dettaglio completo delle caratteristiche della fornitura — con particolare riferimento al disegno architetturale dei diversi sottosistemi, alle modalità di integrazione, nonché agli aspetti logici e fisici di implementazione — sarà definito in sede di documentazione di gara.</w:t>
      </w:r>
    </w:p>
    <w:p w14:paraId="0B49FB09" w14:textId="77777777" w:rsidR="006D5A2B" w:rsidRPr="00470727" w:rsidRDefault="006D5A2B"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Nell’ambito della presente consultazione, si intende acquisire elementi informativi utili a verificare la disponibilità sul mercato di soluzioni idonee a soddisfare le esigenze della Committente.</w:t>
      </w:r>
    </w:p>
    <w:p w14:paraId="303030BB" w14:textId="77777777" w:rsidR="006D5A2B" w:rsidRPr="00470727" w:rsidRDefault="006D5A2B"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Eventuali caratteristiche migliorative o soluzioni evolutive che dovessero emergere in questa fase e risultino coerenti con gli obiettivi dell’iniziativa potranno essere oggetto di successiva valorizzazione in sede di gara.</w:t>
      </w:r>
    </w:p>
    <w:p w14:paraId="6FDE5ACD" w14:textId="43CA5312" w:rsidR="009157DB" w:rsidRPr="00470727" w:rsidRDefault="006D5A2B" w:rsidP="00470727">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Resta ferma la necessità che le soluzioni proposte garantiscano, in ogni caso, il rispetto di un insieme minimo di caratteristiche tecniche ritenute essenziali per assicurare la piena operatività e l’aderenza alle esigenze infrastrutturali della Committente.</w:t>
      </w:r>
    </w:p>
    <w:p w14:paraId="7DEF28AB" w14:textId="7586FAD4" w:rsidR="009157DB" w:rsidRDefault="00A21B6F" w:rsidP="00A24645">
      <w:pPr>
        <w:rPr>
          <w:rFonts w:ascii="Arial" w:hAnsi="Arial" w:cs="Arial"/>
          <w:b/>
          <w:bCs/>
          <w:color w:val="0070C0"/>
          <w:sz w:val="20"/>
          <w:szCs w:val="20"/>
        </w:rPr>
      </w:pPr>
      <w:r w:rsidRPr="00470727">
        <w:rPr>
          <w:rFonts w:ascii="Arial" w:hAnsi="Arial" w:cs="Arial"/>
          <w:b/>
          <w:bCs/>
          <w:color w:val="0070C0"/>
          <w:sz w:val="20"/>
          <w:szCs w:val="20"/>
        </w:rPr>
        <w:t>Sistemi in fornitura</w:t>
      </w:r>
    </w:p>
    <w:p w14:paraId="2B2DA2DD" w14:textId="43178866" w:rsidR="0009298B" w:rsidRDefault="00AB6655" w:rsidP="00AB6655">
      <w:pPr>
        <w:jc w:val="center"/>
        <w:rPr>
          <w:rFonts w:ascii="Arial" w:eastAsia="Times New Roman" w:hAnsi="Arial" w:cs="Arial"/>
          <w:b/>
          <w:bCs/>
          <w:color w:val="000000"/>
          <w:kern w:val="0"/>
          <w:sz w:val="20"/>
          <w:szCs w:val="20"/>
          <w:lang w:eastAsia="it-IT"/>
          <w14:ligatures w14:val="none"/>
        </w:rPr>
      </w:pPr>
      <w:r w:rsidRPr="00AB6655">
        <w:rPr>
          <w:rFonts w:ascii="Arial" w:eastAsia="Times New Roman" w:hAnsi="Arial" w:cs="Arial"/>
          <w:b/>
          <w:bCs/>
          <w:color w:val="000000"/>
          <w:kern w:val="0"/>
          <w:sz w:val="20"/>
          <w:szCs w:val="20"/>
          <w:lang w:eastAsia="it-IT"/>
          <w14:ligatures w14:val="none"/>
        </w:rPr>
        <w:t xml:space="preserve">VMWARE VSAN READY NODES CON </w:t>
      </w:r>
      <w:r w:rsidRPr="00D21843">
        <w:rPr>
          <w:rFonts w:ascii="Arial" w:eastAsia="Times New Roman" w:hAnsi="Arial" w:cs="Arial"/>
          <w:b/>
          <w:bCs/>
          <w:color w:val="000000"/>
          <w:kern w:val="0"/>
          <w:sz w:val="20"/>
          <w:szCs w:val="20"/>
          <w:lang w:eastAsia="it-IT"/>
          <w14:ligatures w14:val="none"/>
        </w:rPr>
        <w:t xml:space="preserve">GPU </w:t>
      </w:r>
    </w:p>
    <w:tbl>
      <w:tblPr>
        <w:tblStyle w:val="Grigliatabella"/>
        <w:tblW w:w="5000" w:type="pct"/>
        <w:tblLook w:val="04A0" w:firstRow="1" w:lastRow="0" w:firstColumn="1" w:lastColumn="0" w:noHBand="0" w:noVBand="1"/>
      </w:tblPr>
      <w:tblGrid>
        <w:gridCol w:w="2290"/>
        <w:gridCol w:w="7338"/>
      </w:tblGrid>
      <w:tr w:rsidR="00657D0E" w:rsidRPr="00657D0E" w14:paraId="1E187708" w14:textId="77777777" w:rsidTr="00657D0E">
        <w:trPr>
          <w:trHeight w:val="300"/>
        </w:trPr>
        <w:tc>
          <w:tcPr>
            <w:tcW w:w="2088" w:type="dxa"/>
            <w:shd w:val="clear" w:color="auto" w:fill="BFBFBF" w:themeFill="background1" w:themeFillShade="BF"/>
            <w:hideMark/>
          </w:tcPr>
          <w:p w14:paraId="5EC0461F" w14:textId="77777777" w:rsidR="00657D0E" w:rsidRPr="00657D0E" w:rsidRDefault="00657D0E" w:rsidP="00657D0E">
            <w:pPr>
              <w:jc w:val="center"/>
              <w:rPr>
                <w:rFonts w:ascii="Arial" w:hAnsi="Arial" w:cs="Arial"/>
                <w:b/>
                <w:bCs/>
                <w:color w:val="FFFFFF"/>
              </w:rPr>
            </w:pPr>
            <w:r w:rsidRPr="00657D0E">
              <w:rPr>
                <w:rFonts w:ascii="Arial" w:hAnsi="Arial" w:cs="Arial"/>
                <w:b/>
                <w:bCs/>
                <w:color w:val="FFFFFF"/>
              </w:rPr>
              <w:t>Caratteristica</w:t>
            </w:r>
          </w:p>
        </w:tc>
        <w:tc>
          <w:tcPr>
            <w:tcW w:w="6690" w:type="dxa"/>
            <w:shd w:val="clear" w:color="auto" w:fill="BFBFBF" w:themeFill="background1" w:themeFillShade="BF"/>
            <w:hideMark/>
          </w:tcPr>
          <w:p w14:paraId="114EFBA4" w14:textId="77777777" w:rsidR="00657D0E" w:rsidRPr="00657D0E" w:rsidRDefault="00657D0E" w:rsidP="00657D0E">
            <w:pPr>
              <w:jc w:val="center"/>
              <w:rPr>
                <w:rFonts w:ascii="Arial" w:hAnsi="Arial" w:cs="Arial"/>
                <w:b/>
                <w:bCs/>
                <w:color w:val="FFFFFF"/>
              </w:rPr>
            </w:pPr>
            <w:r w:rsidRPr="00657D0E">
              <w:rPr>
                <w:rFonts w:ascii="Arial" w:hAnsi="Arial" w:cs="Arial"/>
                <w:b/>
                <w:bCs/>
                <w:color w:val="FFFFFF"/>
              </w:rPr>
              <w:t>Requisiti minimi</w:t>
            </w:r>
          </w:p>
        </w:tc>
      </w:tr>
      <w:tr w:rsidR="00657D0E" w:rsidRPr="00657D0E" w14:paraId="294C8C83" w14:textId="77777777" w:rsidTr="00B354B0">
        <w:trPr>
          <w:trHeight w:val="300"/>
        </w:trPr>
        <w:tc>
          <w:tcPr>
            <w:tcW w:w="2088" w:type="dxa"/>
            <w:vAlign w:val="center"/>
            <w:hideMark/>
          </w:tcPr>
          <w:p w14:paraId="2B9B2714" w14:textId="77777777" w:rsidR="00657D0E" w:rsidRPr="00657D0E" w:rsidRDefault="00657D0E" w:rsidP="00B354B0">
            <w:pPr>
              <w:rPr>
                <w:rFonts w:ascii="Arial" w:eastAsia="TrebuchetMS" w:hAnsi="Arial" w:cs="Arial"/>
              </w:rPr>
            </w:pPr>
            <w:r w:rsidRPr="00657D0E">
              <w:rPr>
                <w:rFonts w:ascii="Arial" w:eastAsia="TrebuchetMS" w:hAnsi="Arial" w:cs="Arial"/>
              </w:rPr>
              <w:t>Occupazione</w:t>
            </w:r>
          </w:p>
        </w:tc>
        <w:tc>
          <w:tcPr>
            <w:tcW w:w="6690" w:type="dxa"/>
            <w:vAlign w:val="bottom"/>
            <w:hideMark/>
          </w:tcPr>
          <w:p w14:paraId="7A36F471" w14:textId="77777777" w:rsidR="00657D0E" w:rsidRPr="00657D0E" w:rsidRDefault="00657D0E" w:rsidP="00AF5E46">
            <w:pPr>
              <w:rPr>
                <w:rFonts w:ascii="Arial" w:eastAsia="TrebuchetMS" w:hAnsi="Arial" w:cs="Arial"/>
              </w:rPr>
            </w:pPr>
            <w:r w:rsidRPr="00657D0E">
              <w:rPr>
                <w:rFonts w:ascii="Arial" w:hAnsi="Arial" w:cs="Arial"/>
              </w:rPr>
              <w:t>Il server deve essere di tipo rackable con una occupazione massima di 2 Rack Units (RU).</w:t>
            </w:r>
          </w:p>
        </w:tc>
      </w:tr>
      <w:tr w:rsidR="00657D0E" w:rsidRPr="00657D0E" w14:paraId="27BC1B83" w14:textId="77777777" w:rsidTr="00B354B0">
        <w:trPr>
          <w:trHeight w:val="70"/>
        </w:trPr>
        <w:tc>
          <w:tcPr>
            <w:tcW w:w="2088" w:type="dxa"/>
            <w:vAlign w:val="center"/>
            <w:hideMark/>
          </w:tcPr>
          <w:p w14:paraId="78B741FF" w14:textId="77777777" w:rsidR="00657D0E" w:rsidRPr="00657D0E" w:rsidRDefault="00657D0E" w:rsidP="00B354B0">
            <w:pPr>
              <w:rPr>
                <w:rFonts w:ascii="Arial" w:eastAsia="TrebuchetMS" w:hAnsi="Arial" w:cs="Arial"/>
              </w:rPr>
            </w:pPr>
            <w:r w:rsidRPr="00657D0E">
              <w:rPr>
                <w:rFonts w:ascii="Arial" w:eastAsia="TrebuchetMS" w:hAnsi="Arial" w:cs="Arial"/>
              </w:rPr>
              <w:t>CPU</w:t>
            </w:r>
          </w:p>
        </w:tc>
        <w:tc>
          <w:tcPr>
            <w:tcW w:w="6690" w:type="dxa"/>
            <w:vAlign w:val="bottom"/>
            <w:hideMark/>
          </w:tcPr>
          <w:p w14:paraId="296BCD9F" w14:textId="77777777" w:rsidR="00657D0E" w:rsidRPr="00657D0E" w:rsidRDefault="00657D0E" w:rsidP="00AF5E46">
            <w:pPr>
              <w:rPr>
                <w:rFonts w:ascii="Arial" w:eastAsia="TrebuchetMS" w:hAnsi="Arial" w:cs="Arial"/>
              </w:rPr>
            </w:pPr>
            <w:r w:rsidRPr="00657D0E">
              <w:rPr>
                <w:rFonts w:ascii="Arial" w:hAnsi="Arial" w:cs="Arial"/>
              </w:rPr>
              <w:t>Il server proposto deve essere fornito con 2 CPU in architettura x86, ciascuna dotata di almeno 32 cores e con base frequency &gt;= 2.9GHz, con supporto a tecnologie di multithreading hardware (SMT o equivalente)</w:t>
            </w:r>
          </w:p>
        </w:tc>
      </w:tr>
      <w:tr w:rsidR="00657D0E" w:rsidRPr="00657D0E" w14:paraId="7FBE25C1" w14:textId="77777777" w:rsidTr="00B354B0">
        <w:trPr>
          <w:trHeight w:val="828"/>
        </w:trPr>
        <w:tc>
          <w:tcPr>
            <w:tcW w:w="2088" w:type="dxa"/>
            <w:vAlign w:val="center"/>
            <w:hideMark/>
          </w:tcPr>
          <w:p w14:paraId="767846C1" w14:textId="77777777" w:rsidR="00657D0E" w:rsidRPr="00657D0E" w:rsidRDefault="00657D0E" w:rsidP="00B354B0">
            <w:pPr>
              <w:rPr>
                <w:rFonts w:ascii="Arial" w:eastAsia="TrebuchetMS" w:hAnsi="Arial" w:cs="Arial"/>
              </w:rPr>
            </w:pPr>
            <w:r w:rsidRPr="00657D0E">
              <w:rPr>
                <w:rFonts w:ascii="Arial" w:eastAsia="TrebuchetMS" w:hAnsi="Arial" w:cs="Arial"/>
              </w:rPr>
              <w:t>RAM - Quantità</w:t>
            </w:r>
          </w:p>
        </w:tc>
        <w:tc>
          <w:tcPr>
            <w:tcW w:w="6690" w:type="dxa"/>
            <w:vAlign w:val="bottom"/>
            <w:hideMark/>
          </w:tcPr>
          <w:p w14:paraId="7F3F55F7" w14:textId="77777777" w:rsidR="00657D0E" w:rsidRPr="00657D0E" w:rsidRDefault="00657D0E" w:rsidP="00AF5E46">
            <w:pPr>
              <w:rPr>
                <w:rFonts w:ascii="Arial" w:hAnsi="Arial" w:cs="Arial"/>
              </w:rPr>
            </w:pPr>
            <w:r w:rsidRPr="00657D0E">
              <w:rPr>
                <w:rFonts w:ascii="Arial" w:hAnsi="Arial" w:cs="Arial"/>
              </w:rPr>
              <w:t>Il server in fornitura deve essere dotato di una quantità minima di RAM di 2TB.</w:t>
            </w:r>
          </w:p>
          <w:p w14:paraId="3BD1EEAD" w14:textId="77777777" w:rsidR="00657D0E" w:rsidRPr="00657D0E" w:rsidRDefault="00657D0E" w:rsidP="00AF5E46">
            <w:pPr>
              <w:rPr>
                <w:rFonts w:ascii="Arial" w:eastAsia="TrebuchetMS" w:hAnsi="Arial" w:cs="Arial"/>
              </w:rPr>
            </w:pPr>
            <w:r w:rsidRPr="00657D0E">
              <w:rPr>
                <w:rFonts w:ascii="Arial" w:hAnsi="Arial" w:cs="Arial"/>
              </w:rPr>
              <w:t>La memoria deve essere installata in modo da garantire il popolamento bilanciato dei canali memoria delle CPU, secondo le configurazioni supportate dal costruttore.</w:t>
            </w:r>
          </w:p>
        </w:tc>
      </w:tr>
      <w:tr w:rsidR="00657D0E" w:rsidRPr="00657D0E" w14:paraId="48260CFE" w14:textId="77777777" w:rsidTr="00B354B0">
        <w:trPr>
          <w:trHeight w:val="415"/>
        </w:trPr>
        <w:tc>
          <w:tcPr>
            <w:tcW w:w="2088" w:type="dxa"/>
            <w:vAlign w:val="center"/>
            <w:hideMark/>
          </w:tcPr>
          <w:p w14:paraId="3CBB652F" w14:textId="77777777" w:rsidR="00657D0E" w:rsidRPr="00657D0E" w:rsidRDefault="00657D0E" w:rsidP="00B354B0">
            <w:pPr>
              <w:rPr>
                <w:rFonts w:ascii="Arial" w:eastAsia="TrebuchetMS" w:hAnsi="Arial" w:cs="Arial"/>
              </w:rPr>
            </w:pPr>
            <w:r w:rsidRPr="00657D0E">
              <w:rPr>
                <w:rFonts w:ascii="Arial" w:eastAsia="TrebuchetMS" w:hAnsi="Arial" w:cs="Arial"/>
              </w:rPr>
              <w:t>RAM - Velocità</w:t>
            </w:r>
          </w:p>
        </w:tc>
        <w:tc>
          <w:tcPr>
            <w:tcW w:w="6690" w:type="dxa"/>
            <w:vAlign w:val="bottom"/>
            <w:hideMark/>
          </w:tcPr>
          <w:p w14:paraId="7C259084" w14:textId="77777777" w:rsidR="00657D0E" w:rsidRPr="00657D0E" w:rsidRDefault="00657D0E" w:rsidP="00AF5E46">
            <w:pPr>
              <w:rPr>
                <w:rFonts w:ascii="Arial" w:eastAsia="TrebuchetMS" w:hAnsi="Arial" w:cs="Arial"/>
              </w:rPr>
            </w:pPr>
            <w:r w:rsidRPr="00657D0E">
              <w:rPr>
                <w:rFonts w:ascii="Arial" w:hAnsi="Arial" w:cs="Arial"/>
              </w:rPr>
              <w:t>Il server in fornitura deve essere dotato di RAM con una frequenza pari alla massima frequenza supportata dal processore proposto.</w:t>
            </w:r>
          </w:p>
        </w:tc>
      </w:tr>
      <w:tr w:rsidR="00657D0E" w:rsidRPr="00657D0E" w14:paraId="3BE51A1A" w14:textId="77777777" w:rsidTr="00B354B0">
        <w:trPr>
          <w:trHeight w:val="552"/>
        </w:trPr>
        <w:tc>
          <w:tcPr>
            <w:tcW w:w="2088" w:type="dxa"/>
            <w:vAlign w:val="center"/>
            <w:hideMark/>
          </w:tcPr>
          <w:p w14:paraId="76CD3B9F" w14:textId="77777777" w:rsidR="00657D0E" w:rsidRPr="00657D0E" w:rsidRDefault="00657D0E" w:rsidP="00B354B0">
            <w:pPr>
              <w:rPr>
                <w:rFonts w:ascii="Arial" w:eastAsia="TrebuchetMS" w:hAnsi="Arial" w:cs="Arial"/>
              </w:rPr>
            </w:pPr>
            <w:r w:rsidRPr="00657D0E">
              <w:rPr>
                <w:rFonts w:ascii="Arial" w:eastAsia="TrebuchetMS" w:hAnsi="Arial" w:cs="Arial"/>
              </w:rPr>
              <w:t>Unita boot</w:t>
            </w:r>
          </w:p>
        </w:tc>
        <w:tc>
          <w:tcPr>
            <w:tcW w:w="6690" w:type="dxa"/>
            <w:vAlign w:val="bottom"/>
            <w:hideMark/>
          </w:tcPr>
          <w:p w14:paraId="3A752A50" w14:textId="77777777" w:rsidR="00657D0E" w:rsidRPr="00657D0E" w:rsidRDefault="00657D0E" w:rsidP="00AF5E46">
            <w:pPr>
              <w:rPr>
                <w:rFonts w:ascii="Arial" w:eastAsia="TrebuchetMS" w:hAnsi="Arial" w:cs="Arial"/>
              </w:rPr>
            </w:pPr>
            <w:r w:rsidRPr="00657D0E">
              <w:rPr>
                <w:rFonts w:ascii="Arial" w:hAnsi="Arial" w:cs="Arial"/>
              </w:rPr>
              <w:t xml:space="preserve">Il server deve prevedere delle unità di boot dedicate, separate dallo storage dati, costituite da almeno 2 dischi SSD (NVMe o SATA) da almeno 960GB ciascuno, configurati in RAID1. </w:t>
            </w:r>
          </w:p>
        </w:tc>
      </w:tr>
      <w:tr w:rsidR="00657D0E" w:rsidRPr="00657D0E" w14:paraId="5EBD2946" w14:textId="77777777" w:rsidTr="00B354B0">
        <w:trPr>
          <w:trHeight w:val="1693"/>
        </w:trPr>
        <w:tc>
          <w:tcPr>
            <w:tcW w:w="2088" w:type="dxa"/>
            <w:vAlign w:val="center"/>
            <w:hideMark/>
          </w:tcPr>
          <w:p w14:paraId="5F272585" w14:textId="77777777" w:rsidR="00657D0E" w:rsidRPr="00657D0E" w:rsidRDefault="00657D0E" w:rsidP="00B354B0">
            <w:pPr>
              <w:rPr>
                <w:rFonts w:ascii="Arial" w:eastAsia="TrebuchetMS" w:hAnsi="Arial" w:cs="Arial"/>
              </w:rPr>
            </w:pPr>
            <w:r w:rsidRPr="00657D0E">
              <w:rPr>
                <w:rFonts w:ascii="Arial" w:eastAsia="TrebuchetMS" w:hAnsi="Arial" w:cs="Arial"/>
              </w:rPr>
              <w:t>Dischi dati</w:t>
            </w:r>
          </w:p>
        </w:tc>
        <w:tc>
          <w:tcPr>
            <w:tcW w:w="6690" w:type="dxa"/>
            <w:vAlign w:val="bottom"/>
            <w:hideMark/>
          </w:tcPr>
          <w:p w14:paraId="7BD7437E" w14:textId="77777777" w:rsidR="00657D0E" w:rsidRPr="00657D0E" w:rsidRDefault="00657D0E" w:rsidP="00AF5E46">
            <w:pPr>
              <w:rPr>
                <w:rFonts w:ascii="Arial" w:hAnsi="Arial" w:cs="Arial"/>
              </w:rPr>
            </w:pPr>
            <w:r w:rsidRPr="00657D0E">
              <w:rPr>
                <w:rFonts w:ascii="Arial" w:hAnsi="Arial" w:cs="Arial"/>
              </w:rPr>
              <w:t>Il server proposto deve poter ospitare almeno 16 x NVMe PCIe 5.0 Gen5 hot</w:t>
            </w:r>
            <w:r w:rsidRPr="00657D0E">
              <w:rPr>
                <w:rFonts w:ascii="Arial" w:hAnsi="Arial" w:cs="Arial"/>
              </w:rPr>
              <w:noBreakHyphen/>
              <w:t xml:space="preserve">swap, in configurazione direct -attached senza la necessità di Raid Controller. </w:t>
            </w:r>
          </w:p>
          <w:p w14:paraId="0C45335C" w14:textId="77777777" w:rsidR="00657D0E" w:rsidRPr="00657D0E" w:rsidRDefault="00657D0E" w:rsidP="00AF5E46">
            <w:pPr>
              <w:rPr>
                <w:rFonts w:ascii="Arial" w:hAnsi="Arial" w:cs="Arial"/>
              </w:rPr>
            </w:pPr>
            <w:r w:rsidRPr="00657D0E">
              <w:rPr>
                <w:rFonts w:ascii="Arial" w:hAnsi="Arial" w:cs="Arial"/>
              </w:rPr>
              <w:t>In configurazione base, il sistema dovrà essere fornito con:</w:t>
            </w:r>
          </w:p>
          <w:p w14:paraId="55D00A31" w14:textId="77777777" w:rsidR="00657D0E" w:rsidRPr="00657D0E" w:rsidRDefault="00657D0E" w:rsidP="00AF5E46">
            <w:pPr>
              <w:rPr>
                <w:rFonts w:ascii="Arial" w:hAnsi="Arial" w:cs="Arial"/>
              </w:rPr>
            </w:pPr>
            <w:r w:rsidRPr="00657D0E">
              <w:rPr>
                <w:rFonts w:ascii="Arial" w:hAnsi="Arial" w:cs="Arial"/>
              </w:rPr>
              <w:t>-o 16 dischi NVMe da 7.68TB Read Intensive;</w:t>
            </w:r>
          </w:p>
          <w:p w14:paraId="2923D55D" w14:textId="77777777" w:rsidR="00657D0E" w:rsidRPr="00657D0E" w:rsidRDefault="00657D0E" w:rsidP="00AF5E46">
            <w:pPr>
              <w:rPr>
                <w:rFonts w:ascii="Arial" w:eastAsia="TrebuchetMS" w:hAnsi="Arial" w:cs="Arial"/>
              </w:rPr>
            </w:pPr>
            <w:r w:rsidRPr="00657D0E">
              <w:rPr>
                <w:rFonts w:ascii="Arial" w:hAnsi="Arial" w:cs="Arial"/>
              </w:rPr>
              <w:t xml:space="preserve">-o 8 dischi NVMe da 15.36TB Read Intensive. </w:t>
            </w:r>
          </w:p>
        </w:tc>
      </w:tr>
      <w:tr w:rsidR="00657D0E" w:rsidRPr="00657D0E" w14:paraId="177D2E23" w14:textId="77777777" w:rsidTr="00B354B0">
        <w:trPr>
          <w:trHeight w:val="788"/>
        </w:trPr>
        <w:tc>
          <w:tcPr>
            <w:tcW w:w="2088" w:type="dxa"/>
            <w:vAlign w:val="center"/>
            <w:hideMark/>
          </w:tcPr>
          <w:p w14:paraId="19E55021" w14:textId="77777777" w:rsidR="00657D0E" w:rsidRPr="00657D0E" w:rsidRDefault="00657D0E" w:rsidP="00B354B0">
            <w:pPr>
              <w:rPr>
                <w:rFonts w:ascii="Arial" w:eastAsia="TrebuchetMS" w:hAnsi="Arial" w:cs="Arial"/>
              </w:rPr>
            </w:pPr>
            <w:r w:rsidRPr="00657D0E">
              <w:rPr>
                <w:rFonts w:ascii="Arial" w:eastAsia="TrebuchetMS" w:hAnsi="Arial" w:cs="Arial"/>
              </w:rPr>
              <w:t>GPU</w:t>
            </w:r>
          </w:p>
        </w:tc>
        <w:tc>
          <w:tcPr>
            <w:tcW w:w="6690" w:type="dxa"/>
            <w:vAlign w:val="bottom"/>
            <w:hideMark/>
          </w:tcPr>
          <w:p w14:paraId="0D3FB278" w14:textId="77777777" w:rsidR="00657D0E" w:rsidRPr="00657D0E" w:rsidRDefault="00657D0E" w:rsidP="00AF5E46">
            <w:pPr>
              <w:rPr>
                <w:rFonts w:ascii="Arial" w:hAnsi="Arial" w:cs="Arial"/>
              </w:rPr>
            </w:pPr>
            <w:r w:rsidRPr="00657D0E">
              <w:rPr>
                <w:rFonts w:ascii="Arial" w:hAnsi="Arial" w:cs="Arial"/>
              </w:rPr>
              <w:t>Il server deve disporre di almeno 2 slot PCIe Gen5 x16 DWFL slots in grado di ospitare fino a 2 GPU a piena ampiezza. Il sistema dovrà èssere fornito con 2 GPU con le seguenti caratteristiche:</w:t>
            </w:r>
          </w:p>
          <w:p w14:paraId="5FAE6D13" w14:textId="77777777" w:rsidR="00657D0E" w:rsidRPr="00657D0E" w:rsidRDefault="00657D0E" w:rsidP="00AF5E46">
            <w:pPr>
              <w:pStyle w:val="Trattinotabella"/>
              <w:numPr>
                <w:ilvl w:val="0"/>
                <w:numId w:val="0"/>
              </w:numPr>
              <w:rPr>
                <w:rFonts w:ascii="Arial" w:hAnsi="Arial" w:cs="Arial"/>
                <w:sz w:val="20"/>
              </w:rPr>
            </w:pPr>
            <w:r w:rsidRPr="00657D0E">
              <w:rPr>
                <w:rFonts w:ascii="Arial" w:hAnsi="Arial" w:cs="Arial"/>
                <w:sz w:val="20"/>
              </w:rPr>
              <w:t xml:space="preserve">La scheda GPU dovrà essere fornita in formato PCI-Express (PCIe) ed avere le seguenti caratteristiche minime: </w:t>
            </w:r>
          </w:p>
          <w:p w14:paraId="419B56AE" w14:textId="77777777" w:rsidR="00657D0E" w:rsidRPr="00657D0E" w:rsidRDefault="00657D0E" w:rsidP="00AF5E46">
            <w:pPr>
              <w:pStyle w:val="Trattinotabella"/>
              <w:numPr>
                <w:ilvl w:val="0"/>
                <w:numId w:val="0"/>
              </w:numPr>
              <w:ind w:left="353" w:hanging="353"/>
              <w:rPr>
                <w:rFonts w:ascii="Arial" w:hAnsi="Arial" w:cs="Arial"/>
                <w:sz w:val="20"/>
              </w:rPr>
            </w:pPr>
            <w:r w:rsidRPr="00657D0E">
              <w:rPr>
                <w:rFonts w:ascii="Arial" w:hAnsi="Arial" w:cs="Arial"/>
                <w:sz w:val="20"/>
              </w:rPr>
              <w:t xml:space="preserve">1) Memoria dedicata: almeno 140 GB; </w:t>
            </w:r>
          </w:p>
          <w:p w14:paraId="7F5936CF" w14:textId="77777777" w:rsidR="00657D0E" w:rsidRPr="00657D0E" w:rsidRDefault="00657D0E" w:rsidP="00AF5E46">
            <w:pPr>
              <w:pStyle w:val="Trattinotabella"/>
              <w:numPr>
                <w:ilvl w:val="0"/>
                <w:numId w:val="0"/>
              </w:numPr>
              <w:ind w:left="353" w:hanging="353"/>
              <w:rPr>
                <w:rFonts w:ascii="Arial" w:hAnsi="Arial" w:cs="Arial"/>
                <w:sz w:val="20"/>
              </w:rPr>
            </w:pPr>
            <w:r w:rsidRPr="00657D0E">
              <w:rPr>
                <w:rFonts w:ascii="Arial" w:hAnsi="Arial" w:cs="Arial"/>
                <w:sz w:val="20"/>
              </w:rPr>
              <w:t xml:space="preserve">2) Prestazioni computazionali: almeno 30 TFLOPS in double precision (FP64); </w:t>
            </w:r>
          </w:p>
          <w:p w14:paraId="1C98AF18" w14:textId="77777777" w:rsidR="00657D0E" w:rsidRPr="00657D0E" w:rsidRDefault="00657D0E" w:rsidP="00AF5E46">
            <w:pPr>
              <w:pStyle w:val="Trattinotabella"/>
              <w:numPr>
                <w:ilvl w:val="0"/>
                <w:numId w:val="0"/>
              </w:numPr>
              <w:ind w:left="353" w:hanging="353"/>
              <w:rPr>
                <w:rFonts w:ascii="Arial" w:hAnsi="Arial" w:cs="Arial"/>
                <w:sz w:val="20"/>
              </w:rPr>
            </w:pPr>
            <w:r w:rsidRPr="00657D0E">
              <w:rPr>
                <w:rFonts w:ascii="Arial" w:hAnsi="Arial" w:cs="Arial"/>
                <w:sz w:val="20"/>
              </w:rPr>
              <w:lastRenderedPageBreak/>
              <w:t>3) Il valore di prestazioni espresso in TFLOPS non dovrà includere né il contributo dei tensor core, né quello dei matrix core o di eventuali motori computazionali specializzati diversi dalla pipeline standard FP64;</w:t>
            </w:r>
          </w:p>
          <w:p w14:paraId="2881E3FE" w14:textId="77777777" w:rsidR="00657D0E" w:rsidRPr="00657D0E" w:rsidRDefault="00657D0E" w:rsidP="00AF5E46">
            <w:pPr>
              <w:pStyle w:val="Trattinotabella"/>
              <w:numPr>
                <w:ilvl w:val="0"/>
                <w:numId w:val="0"/>
              </w:numPr>
              <w:ind w:left="353" w:hanging="353"/>
              <w:rPr>
                <w:rFonts w:ascii="Arial" w:hAnsi="Arial" w:cs="Arial"/>
                <w:sz w:val="20"/>
              </w:rPr>
            </w:pPr>
            <w:r w:rsidRPr="00657D0E">
              <w:rPr>
                <w:rFonts w:ascii="Arial" w:hAnsi="Arial" w:cs="Arial"/>
                <w:sz w:val="20"/>
              </w:rPr>
              <w:t xml:space="preserve">4) Le prestazioni devono essere riferite al solo formato PCIe della scheda proposta. </w:t>
            </w:r>
          </w:p>
          <w:p w14:paraId="1A144A90" w14:textId="77777777" w:rsidR="00657D0E" w:rsidRPr="00657D0E" w:rsidRDefault="00657D0E" w:rsidP="00AF5E46">
            <w:pPr>
              <w:pStyle w:val="Trattinotabella"/>
              <w:numPr>
                <w:ilvl w:val="0"/>
                <w:numId w:val="0"/>
              </w:numPr>
              <w:rPr>
                <w:rFonts w:ascii="Arial" w:hAnsi="Arial" w:cs="Arial"/>
                <w:sz w:val="20"/>
              </w:rPr>
            </w:pPr>
            <w:r w:rsidRPr="00657D0E">
              <w:rPr>
                <w:rFonts w:ascii="Arial" w:hAnsi="Arial" w:cs="Arial"/>
                <w:sz w:val="20"/>
              </w:rPr>
              <w:t>Per “formato PCIe” si intende una scheda GPU progettata per l’installazione in slot PCI-Express standard, escludendo formati SXM o altri fattori di forma proprietari.</w:t>
            </w:r>
          </w:p>
        </w:tc>
      </w:tr>
      <w:tr w:rsidR="00657D0E" w:rsidRPr="00657D0E" w14:paraId="27A71E85" w14:textId="77777777" w:rsidTr="00B354B0">
        <w:trPr>
          <w:trHeight w:val="2117"/>
        </w:trPr>
        <w:tc>
          <w:tcPr>
            <w:tcW w:w="2088" w:type="dxa"/>
            <w:vAlign w:val="center"/>
            <w:hideMark/>
          </w:tcPr>
          <w:p w14:paraId="385FB48E" w14:textId="77777777" w:rsidR="00657D0E" w:rsidRPr="00657D0E" w:rsidRDefault="00657D0E" w:rsidP="00B354B0">
            <w:pPr>
              <w:rPr>
                <w:rFonts w:ascii="Arial" w:eastAsia="TrebuchetMS" w:hAnsi="Arial" w:cs="Arial"/>
              </w:rPr>
            </w:pPr>
            <w:r w:rsidRPr="00657D0E">
              <w:rPr>
                <w:rFonts w:ascii="Arial" w:eastAsia="TrebuchetMS" w:hAnsi="Arial" w:cs="Arial"/>
              </w:rPr>
              <w:lastRenderedPageBreak/>
              <w:t>PCIe slot</w:t>
            </w:r>
          </w:p>
        </w:tc>
        <w:tc>
          <w:tcPr>
            <w:tcW w:w="6690" w:type="dxa"/>
            <w:vAlign w:val="center"/>
            <w:hideMark/>
          </w:tcPr>
          <w:p w14:paraId="4A9E7C22" w14:textId="77777777" w:rsidR="00657D0E" w:rsidRPr="00657D0E" w:rsidRDefault="00657D0E" w:rsidP="00B354B0">
            <w:pPr>
              <w:rPr>
                <w:rFonts w:ascii="Arial" w:hAnsi="Arial" w:cs="Arial"/>
              </w:rPr>
            </w:pPr>
            <w:r w:rsidRPr="00657D0E">
              <w:rPr>
                <w:rFonts w:ascii="Arial" w:hAnsi="Arial" w:cs="Arial"/>
              </w:rPr>
              <w:t xml:space="preserve">Il sistema deve disporre di slot PCIe Gen5 x16 sufficienti a garantire la contemporanea installabilità delle 2 GPU e di almeno altre 2 schede I/O ad alte prestazioni come le seguenti: </w:t>
            </w:r>
          </w:p>
          <w:p w14:paraId="3D0D084E" w14:textId="77777777" w:rsidR="00657D0E" w:rsidRPr="00657D0E" w:rsidRDefault="00657D0E" w:rsidP="00B354B0">
            <w:pPr>
              <w:pStyle w:val="Trattinotabella"/>
              <w:ind w:left="348"/>
              <w:rPr>
                <w:rStyle w:val="TrattinotabellaCarattere"/>
                <w:rFonts w:ascii="Arial" w:hAnsi="Arial" w:cs="Arial"/>
                <w:sz w:val="20"/>
                <w:lang w:val="en-US"/>
              </w:rPr>
            </w:pPr>
            <w:r w:rsidRPr="00657D0E">
              <w:rPr>
                <w:rStyle w:val="TrattinotabellaCarattere"/>
                <w:rFonts w:ascii="Arial" w:hAnsi="Arial" w:cs="Arial"/>
                <w:sz w:val="20"/>
                <w:lang w:val="en-US"/>
              </w:rPr>
              <w:t>Nvidia ConnectX-7 Single Port NDR VPI/400GbE OSFP-RHS Adapter</w:t>
            </w:r>
          </w:p>
          <w:p w14:paraId="38047E04" w14:textId="77777777" w:rsidR="00657D0E" w:rsidRPr="00657D0E" w:rsidRDefault="00657D0E" w:rsidP="00B354B0">
            <w:pPr>
              <w:pStyle w:val="Trattinotabella"/>
              <w:ind w:left="348"/>
              <w:rPr>
                <w:rStyle w:val="TrattinotabellaCarattere"/>
                <w:rFonts w:ascii="Arial" w:hAnsi="Arial" w:cs="Arial"/>
                <w:sz w:val="20"/>
                <w:lang w:val="en-US"/>
              </w:rPr>
            </w:pPr>
            <w:r w:rsidRPr="00657D0E">
              <w:rPr>
                <w:rStyle w:val="TrattinotabellaCarattere"/>
                <w:rFonts w:ascii="Arial" w:hAnsi="Arial" w:cs="Arial"/>
                <w:sz w:val="20"/>
                <w:lang w:val="en-US"/>
              </w:rPr>
              <w:t>Broadcom 57608 Dual Port 100GbE QSFP56 Adapter</w:t>
            </w:r>
          </w:p>
          <w:p w14:paraId="1F632597" w14:textId="77777777" w:rsidR="00657D0E" w:rsidRPr="00657D0E" w:rsidRDefault="00657D0E" w:rsidP="00B354B0">
            <w:pPr>
              <w:pStyle w:val="Trattinotabella"/>
              <w:ind w:left="348"/>
              <w:rPr>
                <w:rStyle w:val="TrattinotabellaCarattere"/>
                <w:rFonts w:ascii="Arial" w:hAnsi="Arial" w:cs="Arial"/>
                <w:sz w:val="20"/>
              </w:rPr>
            </w:pPr>
            <w:r w:rsidRPr="00657D0E">
              <w:rPr>
                <w:rStyle w:val="TrattinotabellaCarattere"/>
                <w:rFonts w:ascii="Arial" w:hAnsi="Arial" w:cs="Arial"/>
                <w:sz w:val="20"/>
              </w:rPr>
              <w:t>Nvidia ConnectX-6 Dx Dual Port 100GbE QSFP56</w:t>
            </w:r>
          </w:p>
          <w:p w14:paraId="39A5C5EE" w14:textId="77777777" w:rsidR="00657D0E" w:rsidRPr="00657D0E" w:rsidRDefault="00657D0E" w:rsidP="00B354B0">
            <w:pPr>
              <w:pStyle w:val="Trattinotabella"/>
              <w:ind w:left="348"/>
              <w:rPr>
                <w:rFonts w:ascii="Arial" w:hAnsi="Arial" w:cs="Arial"/>
                <w:sz w:val="20"/>
              </w:rPr>
            </w:pPr>
            <w:r w:rsidRPr="00657D0E">
              <w:rPr>
                <w:rStyle w:val="TrattinotabellaCarattere"/>
                <w:rFonts w:ascii="Arial" w:hAnsi="Arial" w:cs="Arial"/>
                <w:sz w:val="20"/>
              </w:rPr>
              <w:t>Dual Port Fibre Channel 64Gb Adapter</w:t>
            </w:r>
          </w:p>
        </w:tc>
      </w:tr>
      <w:tr w:rsidR="00657D0E" w:rsidRPr="00657D0E" w14:paraId="70B627F2" w14:textId="77777777" w:rsidTr="00B354B0">
        <w:trPr>
          <w:trHeight w:val="114"/>
        </w:trPr>
        <w:tc>
          <w:tcPr>
            <w:tcW w:w="2088" w:type="dxa"/>
            <w:vAlign w:val="center"/>
            <w:hideMark/>
          </w:tcPr>
          <w:p w14:paraId="514A8CBD" w14:textId="77777777" w:rsidR="00657D0E" w:rsidRPr="00657D0E" w:rsidRDefault="00657D0E" w:rsidP="00B354B0">
            <w:pPr>
              <w:rPr>
                <w:rFonts w:ascii="Arial" w:eastAsia="TrebuchetMS" w:hAnsi="Arial" w:cs="Arial"/>
              </w:rPr>
            </w:pPr>
            <w:r w:rsidRPr="00657D0E">
              <w:rPr>
                <w:rFonts w:ascii="Arial" w:eastAsia="TrebuchetMS" w:hAnsi="Arial" w:cs="Arial"/>
              </w:rPr>
              <w:t>Connessione verso fabric CISCO</w:t>
            </w:r>
          </w:p>
        </w:tc>
        <w:tc>
          <w:tcPr>
            <w:tcW w:w="6690" w:type="dxa"/>
            <w:vAlign w:val="center"/>
            <w:hideMark/>
          </w:tcPr>
          <w:p w14:paraId="3405FFE2" w14:textId="77777777" w:rsidR="00657D0E" w:rsidRPr="00657D0E" w:rsidRDefault="00657D0E" w:rsidP="00AF5E46">
            <w:pPr>
              <w:rPr>
                <w:rFonts w:ascii="Arial" w:hAnsi="Arial" w:cs="Arial"/>
              </w:rPr>
            </w:pPr>
            <w:r w:rsidRPr="00657D0E">
              <w:rPr>
                <w:rFonts w:ascii="Arial" w:hAnsi="Arial" w:cs="Arial"/>
              </w:rPr>
              <w:t>Il sistema deve essere corredato di interfacce di rete tali da garantire almeno n. 8 porte Ethernet 10/25 GbE con interfaccia SFP28, complete di n. 8 transceiver SFP28</w:t>
            </w:r>
          </w:p>
          <w:p w14:paraId="6536570B" w14:textId="77777777" w:rsidR="00657D0E" w:rsidRPr="00657D0E" w:rsidRDefault="00657D0E" w:rsidP="00AF5E46">
            <w:pPr>
              <w:rPr>
                <w:rFonts w:ascii="Arial" w:eastAsia="TrebuchetMS" w:hAnsi="Arial" w:cs="Arial"/>
              </w:rPr>
            </w:pPr>
          </w:p>
        </w:tc>
      </w:tr>
      <w:tr w:rsidR="00657D0E" w:rsidRPr="00657D0E" w14:paraId="3642A523" w14:textId="77777777" w:rsidTr="00B354B0">
        <w:trPr>
          <w:trHeight w:val="552"/>
        </w:trPr>
        <w:tc>
          <w:tcPr>
            <w:tcW w:w="2088" w:type="dxa"/>
            <w:vAlign w:val="center"/>
            <w:hideMark/>
          </w:tcPr>
          <w:p w14:paraId="17275EC9" w14:textId="77777777" w:rsidR="00657D0E" w:rsidRPr="00657D0E" w:rsidRDefault="00657D0E" w:rsidP="00B354B0">
            <w:pPr>
              <w:rPr>
                <w:rFonts w:ascii="Arial" w:eastAsia="TrebuchetMS" w:hAnsi="Arial" w:cs="Arial"/>
              </w:rPr>
            </w:pPr>
            <w:r w:rsidRPr="00657D0E">
              <w:rPr>
                <w:rFonts w:ascii="Arial" w:eastAsia="TrebuchetMS" w:hAnsi="Arial" w:cs="Arial"/>
              </w:rPr>
              <w:t>Alimentazione</w:t>
            </w:r>
          </w:p>
        </w:tc>
        <w:tc>
          <w:tcPr>
            <w:tcW w:w="6690" w:type="dxa"/>
            <w:vAlign w:val="bottom"/>
            <w:hideMark/>
          </w:tcPr>
          <w:p w14:paraId="5C6BFFD6" w14:textId="77777777" w:rsidR="00657D0E" w:rsidRPr="00657D0E" w:rsidRDefault="00657D0E" w:rsidP="00AF5E46">
            <w:pPr>
              <w:rPr>
                <w:rFonts w:ascii="Arial" w:eastAsia="TrebuchetMS" w:hAnsi="Arial" w:cs="Arial"/>
              </w:rPr>
            </w:pPr>
            <w:r w:rsidRPr="00657D0E">
              <w:rPr>
                <w:rFonts w:ascii="Arial" w:hAnsi="Arial" w:cs="Arial"/>
              </w:rPr>
              <w:t xml:space="preserve">Gli alimentatori devono essere ridondanti ed Hot-Swap. Lo stadio di alimentazione deve essere già fornito e dimensionato per la massima espandibilità dichiarata in termini di numero di GPU, ram e schede di rete ospitabili. </w:t>
            </w:r>
          </w:p>
        </w:tc>
      </w:tr>
      <w:tr w:rsidR="00657D0E" w:rsidRPr="00657D0E" w14:paraId="12FAF34A" w14:textId="77777777" w:rsidTr="00B354B0">
        <w:trPr>
          <w:trHeight w:val="552"/>
        </w:trPr>
        <w:tc>
          <w:tcPr>
            <w:tcW w:w="2088" w:type="dxa"/>
            <w:vAlign w:val="center"/>
          </w:tcPr>
          <w:p w14:paraId="35C5F4E0" w14:textId="77777777" w:rsidR="00657D0E" w:rsidRPr="00657D0E" w:rsidRDefault="00657D0E" w:rsidP="00B354B0">
            <w:pPr>
              <w:rPr>
                <w:rFonts w:ascii="Arial" w:eastAsia="TrebuchetMS" w:hAnsi="Arial" w:cs="Arial"/>
              </w:rPr>
            </w:pPr>
            <w:r w:rsidRPr="00657D0E">
              <w:rPr>
                <w:rFonts w:ascii="Arial" w:hAnsi="Arial" w:cs="Arial"/>
              </w:rPr>
              <w:t>Certificazione</w:t>
            </w:r>
          </w:p>
        </w:tc>
        <w:tc>
          <w:tcPr>
            <w:tcW w:w="6690" w:type="dxa"/>
          </w:tcPr>
          <w:p w14:paraId="065001F5" w14:textId="77777777" w:rsidR="00657D0E" w:rsidRPr="00657D0E" w:rsidRDefault="00657D0E" w:rsidP="00AF5E46">
            <w:pPr>
              <w:rPr>
                <w:rFonts w:ascii="Arial" w:hAnsi="Arial" w:cs="Arial"/>
              </w:rPr>
            </w:pPr>
          </w:p>
          <w:p w14:paraId="4667B98B" w14:textId="77777777" w:rsidR="00657D0E" w:rsidRPr="00657D0E" w:rsidRDefault="00657D0E" w:rsidP="00AF5E46">
            <w:pPr>
              <w:rPr>
                <w:rFonts w:ascii="Arial" w:hAnsi="Arial" w:cs="Arial"/>
              </w:rPr>
            </w:pPr>
            <w:r w:rsidRPr="00657D0E">
              <w:rPr>
                <w:rFonts w:ascii="Arial" w:hAnsi="Arial" w:cs="Arial"/>
              </w:rPr>
              <w:t xml:space="preserve">Il sistema deve essere basato su una piattaforma certificata come vSAN ReadyNode per architettura ESA. </w:t>
            </w:r>
          </w:p>
          <w:p w14:paraId="1445E36A" w14:textId="77777777" w:rsidR="00657D0E" w:rsidRPr="00657D0E" w:rsidRDefault="00657D0E" w:rsidP="00AF5E46">
            <w:pPr>
              <w:rPr>
                <w:rFonts w:ascii="Arial" w:hAnsi="Arial" w:cs="Arial"/>
              </w:rPr>
            </w:pPr>
            <w:r w:rsidRPr="00657D0E">
              <w:rPr>
                <w:rFonts w:ascii="Arial" w:hAnsi="Arial" w:cs="Arial"/>
              </w:rPr>
              <w:t>La configurazione proposta (CPU, memoria, dispositivi NVMe, GPU, schede di rete, firmware e driver) deve risultare interamente compatibile e supportata secondo la Broadcom Compatibility Guide.</w:t>
            </w:r>
          </w:p>
          <w:p w14:paraId="58320BC9" w14:textId="77777777" w:rsidR="00657D0E" w:rsidRPr="00657D0E" w:rsidRDefault="00657D0E" w:rsidP="00AF5E46">
            <w:pPr>
              <w:rPr>
                <w:rFonts w:ascii="Arial" w:hAnsi="Arial" w:cs="Arial"/>
                <w:color w:val="000000"/>
              </w:rPr>
            </w:pPr>
          </w:p>
        </w:tc>
      </w:tr>
      <w:tr w:rsidR="00657D0E" w:rsidRPr="00657D0E" w14:paraId="17DCD688" w14:textId="77777777" w:rsidTr="00B354B0">
        <w:trPr>
          <w:trHeight w:val="552"/>
        </w:trPr>
        <w:tc>
          <w:tcPr>
            <w:tcW w:w="2088" w:type="dxa"/>
            <w:vAlign w:val="center"/>
          </w:tcPr>
          <w:p w14:paraId="40542C7C" w14:textId="77777777" w:rsidR="00657D0E" w:rsidRPr="00657D0E" w:rsidRDefault="00657D0E" w:rsidP="00B354B0">
            <w:pPr>
              <w:rPr>
                <w:rFonts w:ascii="Arial" w:eastAsia="TrebuchetMS" w:hAnsi="Arial" w:cs="Arial"/>
              </w:rPr>
            </w:pPr>
            <w:r w:rsidRPr="00657D0E">
              <w:rPr>
                <w:rFonts w:ascii="Arial" w:hAnsi="Arial" w:cs="Arial"/>
              </w:rPr>
              <w:t>vSAN Storage Architecture</w:t>
            </w:r>
          </w:p>
        </w:tc>
        <w:tc>
          <w:tcPr>
            <w:tcW w:w="6690" w:type="dxa"/>
          </w:tcPr>
          <w:p w14:paraId="783B5946" w14:textId="77777777" w:rsidR="00657D0E" w:rsidRPr="00657D0E" w:rsidRDefault="00657D0E" w:rsidP="00AF5E46">
            <w:pPr>
              <w:rPr>
                <w:rFonts w:ascii="Arial" w:hAnsi="Arial" w:cs="Arial"/>
                <w:color w:val="000000"/>
              </w:rPr>
            </w:pPr>
            <w:r w:rsidRPr="00657D0E">
              <w:rPr>
                <w:rFonts w:ascii="Arial" w:hAnsi="Arial" w:cs="Arial"/>
              </w:rPr>
              <w:t>Il sistema dovrà essere in configurazione vSAN Express Storage Architecture, con utilizzo esclusivo di storage NVMe conforme ai requisiti previsti</w:t>
            </w:r>
          </w:p>
        </w:tc>
      </w:tr>
      <w:tr w:rsidR="00657D0E" w:rsidRPr="00657D0E" w14:paraId="25938259" w14:textId="77777777" w:rsidTr="00B354B0">
        <w:trPr>
          <w:trHeight w:val="552"/>
        </w:trPr>
        <w:tc>
          <w:tcPr>
            <w:tcW w:w="2088" w:type="dxa"/>
            <w:vAlign w:val="center"/>
          </w:tcPr>
          <w:p w14:paraId="0E1EDBE0" w14:textId="77777777" w:rsidR="00657D0E" w:rsidRPr="00657D0E" w:rsidRDefault="00657D0E" w:rsidP="00B354B0">
            <w:pPr>
              <w:rPr>
                <w:rFonts w:ascii="Arial" w:hAnsi="Arial" w:cs="Arial"/>
              </w:rPr>
            </w:pPr>
            <w:r w:rsidRPr="00657D0E">
              <w:rPr>
                <w:rFonts w:ascii="Arial" w:hAnsi="Arial" w:cs="Arial"/>
              </w:rPr>
              <w:t>Integrazione con vCenter VMware</w:t>
            </w:r>
          </w:p>
        </w:tc>
        <w:tc>
          <w:tcPr>
            <w:tcW w:w="6690" w:type="dxa"/>
          </w:tcPr>
          <w:p w14:paraId="50E5EA41" w14:textId="77777777" w:rsidR="00657D0E" w:rsidRPr="00657D0E" w:rsidRDefault="00657D0E" w:rsidP="00AF5E46">
            <w:pPr>
              <w:rPr>
                <w:rFonts w:ascii="Arial" w:hAnsi="Arial" w:cs="Arial"/>
              </w:rPr>
            </w:pPr>
            <w:r w:rsidRPr="00657D0E">
              <w:rPr>
                <w:rFonts w:ascii="Arial" w:hAnsi="Arial" w:cs="Arial"/>
              </w:rPr>
              <w:t>Il sistema deve essere corredato di strumenti software del costruttore idonei a consentire l’integrazione con VMware vCenter per il monitoraggio e la gestione dell’hardware fisico, senza vincolo su specifiche modalità implementative.</w:t>
            </w:r>
          </w:p>
          <w:p w14:paraId="1F589D33" w14:textId="77777777" w:rsidR="00657D0E" w:rsidRPr="00657D0E" w:rsidRDefault="00657D0E" w:rsidP="00AF5E46">
            <w:pPr>
              <w:rPr>
                <w:rFonts w:ascii="Arial" w:hAnsi="Arial" w:cs="Arial"/>
              </w:rPr>
            </w:pPr>
          </w:p>
        </w:tc>
      </w:tr>
    </w:tbl>
    <w:p w14:paraId="1395289F" w14:textId="77777777" w:rsidR="00AB6655" w:rsidRPr="00AB6655" w:rsidRDefault="00AB6655" w:rsidP="00D21843">
      <w:pPr>
        <w:rPr>
          <w:rFonts w:ascii="Arial" w:eastAsia="Times New Roman" w:hAnsi="Arial" w:cs="Arial"/>
          <w:b/>
          <w:bCs/>
          <w:color w:val="000000"/>
          <w:kern w:val="0"/>
          <w:sz w:val="20"/>
          <w:szCs w:val="20"/>
          <w:lang w:eastAsia="it-IT"/>
          <w14:ligatures w14:val="none"/>
        </w:rPr>
      </w:pPr>
    </w:p>
    <w:p w14:paraId="3F3A32E1" w14:textId="77777777" w:rsidR="0009298B" w:rsidRPr="00657D0E" w:rsidRDefault="0009298B" w:rsidP="00A24645">
      <w:pPr>
        <w:rPr>
          <w:rFonts w:ascii="Arial" w:hAnsi="Arial" w:cs="Arial"/>
          <w:b/>
          <w:bCs/>
          <w:color w:val="0070C0"/>
          <w:sz w:val="20"/>
          <w:szCs w:val="20"/>
        </w:rPr>
      </w:pPr>
    </w:p>
    <w:tbl>
      <w:tblPr>
        <w:tblW w:w="5003" w:type="pct"/>
        <w:tblLayout w:type="fixed"/>
        <w:tblCellMar>
          <w:left w:w="70" w:type="dxa"/>
          <w:right w:w="70" w:type="dxa"/>
        </w:tblCellMar>
        <w:tblLook w:val="04A0" w:firstRow="1" w:lastRow="0" w:firstColumn="1" w:lastColumn="0" w:noHBand="0" w:noVBand="1"/>
      </w:tblPr>
      <w:tblGrid>
        <w:gridCol w:w="1420"/>
        <w:gridCol w:w="8224"/>
      </w:tblGrid>
      <w:tr w:rsidR="00300C3D" w:rsidRPr="00B05DAF" w14:paraId="419E6B46" w14:textId="77777777" w:rsidTr="00EB3097">
        <w:trPr>
          <w:trHeight w:val="369"/>
        </w:trPr>
        <w:tc>
          <w:tcPr>
            <w:tcW w:w="9634" w:type="dxa"/>
            <w:gridSpan w:val="2"/>
            <w:tcBorders>
              <w:bottom w:val="single" w:sz="4" w:space="0" w:color="auto"/>
            </w:tcBorders>
            <w:noWrap/>
            <w:vAlign w:val="center"/>
            <w:hideMark/>
          </w:tcPr>
          <w:p w14:paraId="22841ECD" w14:textId="77777777" w:rsidR="00300C3D" w:rsidRPr="00470727" w:rsidRDefault="00300C3D" w:rsidP="008D7248">
            <w:pPr>
              <w:spacing w:after="0" w:line="240" w:lineRule="auto"/>
              <w:jc w:val="center"/>
              <w:rPr>
                <w:rFonts w:ascii="Arial" w:eastAsia="Times New Roman" w:hAnsi="Arial" w:cs="Arial"/>
                <w:b/>
                <w:bCs/>
                <w:color w:val="000000"/>
                <w:kern w:val="0"/>
                <w:sz w:val="20"/>
                <w:szCs w:val="20"/>
                <w:lang w:eastAsia="it-IT"/>
                <w14:ligatures w14:val="none"/>
              </w:rPr>
            </w:pPr>
            <w:r w:rsidRPr="00470727">
              <w:rPr>
                <w:rFonts w:ascii="Arial" w:eastAsia="Times New Roman" w:hAnsi="Arial" w:cs="Arial"/>
                <w:b/>
                <w:bCs/>
                <w:color w:val="000000"/>
                <w:kern w:val="0"/>
                <w:sz w:val="20"/>
                <w:szCs w:val="20"/>
                <w:lang w:eastAsia="it-IT"/>
                <w14:ligatures w14:val="none"/>
              </w:rPr>
              <w:t>COMMSERVE</w:t>
            </w:r>
          </w:p>
        </w:tc>
      </w:tr>
      <w:tr w:rsidR="00300C3D" w:rsidRPr="00B05DAF" w14:paraId="185591F5" w14:textId="77777777" w:rsidTr="00EB3097">
        <w:trPr>
          <w:trHeight w:val="289"/>
        </w:trPr>
        <w:tc>
          <w:tcPr>
            <w:tcW w:w="1419"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5863D3C" w14:textId="77777777" w:rsidR="00300C3D" w:rsidRPr="00470727" w:rsidRDefault="00300C3D" w:rsidP="008D7248">
            <w:pPr>
              <w:spacing w:after="0" w:line="240" w:lineRule="auto"/>
              <w:jc w:val="center"/>
              <w:rPr>
                <w:rFonts w:ascii="Arial" w:eastAsia="Times New Roman" w:hAnsi="Arial" w:cs="Arial"/>
                <w:b/>
                <w:bCs/>
                <w:color w:val="FFFFFF"/>
                <w:kern w:val="0"/>
                <w:sz w:val="20"/>
                <w:szCs w:val="20"/>
                <w:lang w:eastAsia="it-IT"/>
                <w14:ligatures w14:val="none"/>
              </w:rPr>
            </w:pPr>
            <w:r w:rsidRPr="00470727">
              <w:rPr>
                <w:rFonts w:ascii="Arial" w:eastAsia="Times New Roman" w:hAnsi="Arial" w:cs="Arial"/>
                <w:b/>
                <w:bCs/>
                <w:color w:val="FFFFFF"/>
                <w:kern w:val="0"/>
                <w:sz w:val="20"/>
                <w:szCs w:val="20"/>
                <w:lang w:eastAsia="it-IT"/>
                <w14:ligatures w14:val="none"/>
              </w:rPr>
              <w:t>Caratteristica</w:t>
            </w:r>
          </w:p>
        </w:tc>
        <w:tc>
          <w:tcPr>
            <w:tcW w:w="8215" w:type="dxa"/>
            <w:tcBorders>
              <w:top w:val="single" w:sz="4" w:space="0" w:color="auto"/>
              <w:left w:val="nil"/>
              <w:bottom w:val="single" w:sz="4" w:space="0" w:color="auto"/>
              <w:right w:val="single" w:sz="4" w:space="0" w:color="auto"/>
            </w:tcBorders>
            <w:shd w:val="clear" w:color="000000" w:fill="A6A6A6"/>
            <w:vAlign w:val="center"/>
            <w:hideMark/>
          </w:tcPr>
          <w:p w14:paraId="39E81AB6" w14:textId="77777777" w:rsidR="00300C3D" w:rsidRPr="00470727" w:rsidRDefault="00300C3D" w:rsidP="00470727">
            <w:pPr>
              <w:spacing w:after="0" w:line="240" w:lineRule="auto"/>
              <w:ind w:right="2834"/>
              <w:jc w:val="center"/>
              <w:rPr>
                <w:rFonts w:ascii="Arial" w:eastAsia="Times New Roman" w:hAnsi="Arial" w:cs="Arial"/>
                <w:b/>
                <w:bCs/>
                <w:color w:val="FFFFFF"/>
                <w:kern w:val="0"/>
                <w:sz w:val="20"/>
                <w:szCs w:val="20"/>
                <w:lang w:eastAsia="it-IT"/>
                <w14:ligatures w14:val="none"/>
              </w:rPr>
            </w:pPr>
            <w:r w:rsidRPr="00470727">
              <w:rPr>
                <w:rFonts w:ascii="Arial" w:eastAsia="Times New Roman" w:hAnsi="Arial" w:cs="Arial"/>
                <w:b/>
                <w:bCs/>
                <w:color w:val="FFFFFF"/>
                <w:kern w:val="0"/>
                <w:sz w:val="20"/>
                <w:szCs w:val="20"/>
                <w:lang w:eastAsia="it-IT"/>
                <w14:ligatures w14:val="none"/>
              </w:rPr>
              <w:t>Requisiti minimi</w:t>
            </w:r>
          </w:p>
        </w:tc>
      </w:tr>
      <w:tr w:rsidR="00300C3D" w:rsidRPr="00B05DAF" w14:paraId="72CF7D62" w14:textId="77777777" w:rsidTr="00EB3097">
        <w:trPr>
          <w:trHeight w:val="289"/>
        </w:trPr>
        <w:tc>
          <w:tcPr>
            <w:tcW w:w="1419" w:type="dxa"/>
            <w:tcBorders>
              <w:top w:val="single" w:sz="4" w:space="0" w:color="auto"/>
              <w:left w:val="single" w:sz="4" w:space="0" w:color="auto"/>
              <w:bottom w:val="single" w:sz="4" w:space="0" w:color="auto"/>
              <w:right w:val="single" w:sz="4" w:space="0" w:color="auto"/>
            </w:tcBorders>
            <w:vAlign w:val="center"/>
            <w:hideMark/>
          </w:tcPr>
          <w:p w14:paraId="25CD35AD" w14:textId="77777777"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Occupazione</w:t>
            </w:r>
          </w:p>
        </w:tc>
        <w:tc>
          <w:tcPr>
            <w:tcW w:w="8215" w:type="dxa"/>
            <w:tcBorders>
              <w:top w:val="single" w:sz="4" w:space="0" w:color="auto"/>
              <w:left w:val="nil"/>
              <w:bottom w:val="single" w:sz="4" w:space="0" w:color="auto"/>
              <w:right w:val="single" w:sz="4" w:space="0" w:color="auto"/>
            </w:tcBorders>
            <w:vAlign w:val="center"/>
            <w:hideMark/>
          </w:tcPr>
          <w:p w14:paraId="4C91073D" w14:textId="77777777"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 xml:space="preserve">Il server deve essere di tipo rackable con una occupazione massima di 2 Rack Units (RU). </w:t>
            </w:r>
          </w:p>
        </w:tc>
      </w:tr>
      <w:tr w:rsidR="00300C3D" w:rsidRPr="00B05DAF" w14:paraId="2311390B" w14:textId="77777777" w:rsidTr="00EB3097">
        <w:trPr>
          <w:trHeight w:val="559"/>
        </w:trPr>
        <w:tc>
          <w:tcPr>
            <w:tcW w:w="1419" w:type="dxa"/>
            <w:tcBorders>
              <w:top w:val="single" w:sz="4" w:space="0" w:color="auto"/>
              <w:left w:val="single" w:sz="4" w:space="0" w:color="auto"/>
              <w:bottom w:val="single" w:sz="4" w:space="0" w:color="auto"/>
              <w:right w:val="single" w:sz="4" w:space="0" w:color="auto"/>
            </w:tcBorders>
            <w:vAlign w:val="center"/>
            <w:hideMark/>
          </w:tcPr>
          <w:p w14:paraId="1D0A0AB8" w14:textId="77777777"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val="en-US" w:eastAsia="it-IT"/>
                <w14:ligatures w14:val="none"/>
              </w:rPr>
              <w:t xml:space="preserve">CPU </w:t>
            </w:r>
          </w:p>
        </w:tc>
        <w:tc>
          <w:tcPr>
            <w:tcW w:w="8215" w:type="dxa"/>
            <w:tcBorders>
              <w:top w:val="single" w:sz="4" w:space="0" w:color="auto"/>
              <w:left w:val="nil"/>
              <w:bottom w:val="single" w:sz="4" w:space="0" w:color="auto"/>
              <w:right w:val="single" w:sz="4" w:space="0" w:color="auto"/>
            </w:tcBorders>
            <w:vAlign w:val="center"/>
            <w:hideMark/>
          </w:tcPr>
          <w:p w14:paraId="254A00E6" w14:textId="77777777"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server proposto deve essere fornito in configurazione base con almeno 2 CPU di architettura x86</w:t>
            </w:r>
            <w:r w:rsidRPr="00470727">
              <w:rPr>
                <w:rFonts w:ascii="Arial" w:eastAsia="Times New Roman" w:hAnsi="Arial" w:cs="Arial"/>
                <w:color w:val="000000"/>
                <w:kern w:val="0"/>
                <w:sz w:val="20"/>
                <w:szCs w:val="20"/>
                <w:lang w:eastAsia="it-IT"/>
                <w14:ligatures w14:val="none"/>
              </w:rPr>
              <w:noBreakHyphen/>
              <w:t>64 di classe enterprise (Intel Xeon o AMD EPYC), ciascuna con almeno 16 core.</w:t>
            </w:r>
          </w:p>
        </w:tc>
      </w:tr>
      <w:tr w:rsidR="00300C3D" w:rsidRPr="00B05DAF" w14:paraId="2F77E8AD" w14:textId="77777777" w:rsidTr="00EB3097">
        <w:trPr>
          <w:trHeight w:val="289"/>
        </w:trPr>
        <w:tc>
          <w:tcPr>
            <w:tcW w:w="1419" w:type="dxa"/>
            <w:tcBorders>
              <w:top w:val="single" w:sz="4" w:space="0" w:color="auto"/>
              <w:left w:val="single" w:sz="4" w:space="0" w:color="auto"/>
              <w:bottom w:val="single" w:sz="4" w:space="0" w:color="auto"/>
              <w:right w:val="single" w:sz="4" w:space="0" w:color="auto"/>
            </w:tcBorders>
            <w:vAlign w:val="center"/>
            <w:hideMark/>
          </w:tcPr>
          <w:p w14:paraId="66C62B64" w14:textId="77777777"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RAM - Quantità</w:t>
            </w:r>
          </w:p>
        </w:tc>
        <w:tc>
          <w:tcPr>
            <w:tcW w:w="8215" w:type="dxa"/>
            <w:tcBorders>
              <w:top w:val="single" w:sz="4" w:space="0" w:color="auto"/>
              <w:left w:val="nil"/>
              <w:bottom w:val="single" w:sz="4" w:space="0" w:color="auto"/>
              <w:right w:val="single" w:sz="4" w:space="0" w:color="auto"/>
            </w:tcBorders>
            <w:vAlign w:val="center"/>
            <w:hideMark/>
          </w:tcPr>
          <w:p w14:paraId="5B7B97B5" w14:textId="77777777"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server in fornitura deve essere dotato di una quantità minima di 128 GB di RAM</w:t>
            </w:r>
          </w:p>
        </w:tc>
      </w:tr>
      <w:tr w:rsidR="00300C3D" w:rsidRPr="00B05DAF" w14:paraId="2EC718E9" w14:textId="77777777" w:rsidTr="00EB3097">
        <w:trPr>
          <w:trHeight w:val="559"/>
        </w:trPr>
        <w:tc>
          <w:tcPr>
            <w:tcW w:w="1419" w:type="dxa"/>
            <w:tcBorders>
              <w:top w:val="single" w:sz="4" w:space="0" w:color="auto"/>
              <w:left w:val="single" w:sz="4" w:space="0" w:color="auto"/>
              <w:bottom w:val="single" w:sz="4" w:space="0" w:color="auto"/>
              <w:right w:val="single" w:sz="4" w:space="0" w:color="auto"/>
            </w:tcBorders>
            <w:vAlign w:val="center"/>
            <w:hideMark/>
          </w:tcPr>
          <w:p w14:paraId="2625FA3C" w14:textId="77777777"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Unita boot</w:t>
            </w:r>
          </w:p>
        </w:tc>
        <w:tc>
          <w:tcPr>
            <w:tcW w:w="8215" w:type="dxa"/>
            <w:tcBorders>
              <w:top w:val="single" w:sz="4" w:space="0" w:color="auto"/>
              <w:left w:val="nil"/>
              <w:bottom w:val="single" w:sz="4" w:space="0" w:color="auto"/>
              <w:right w:val="single" w:sz="4" w:space="0" w:color="auto"/>
            </w:tcBorders>
            <w:vAlign w:val="center"/>
            <w:hideMark/>
          </w:tcPr>
          <w:p w14:paraId="19FD8AEB" w14:textId="77777777"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 xml:space="preserve">Il server deve prevedere delle unità di boot con controller dedicato (separate dai volumi/unità a disco capacitivi) che abbiano almeno 2 dischi NVMe da almeno 480 GB configurati in hardware RAID1. </w:t>
            </w:r>
          </w:p>
        </w:tc>
      </w:tr>
      <w:tr w:rsidR="00300C3D" w:rsidRPr="00B05DAF" w14:paraId="17F3747D" w14:textId="77777777" w:rsidTr="00EB3097">
        <w:trPr>
          <w:trHeight w:val="289"/>
        </w:trPr>
        <w:tc>
          <w:tcPr>
            <w:tcW w:w="1419" w:type="dxa"/>
            <w:tcBorders>
              <w:top w:val="single" w:sz="4" w:space="0" w:color="auto"/>
              <w:left w:val="single" w:sz="4" w:space="0" w:color="auto"/>
              <w:bottom w:val="single" w:sz="4" w:space="0" w:color="auto"/>
              <w:right w:val="single" w:sz="4" w:space="0" w:color="auto"/>
            </w:tcBorders>
            <w:vAlign w:val="center"/>
            <w:hideMark/>
          </w:tcPr>
          <w:p w14:paraId="27137DAF" w14:textId="77777777"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val="en-US" w:eastAsia="it-IT"/>
                <w14:ligatures w14:val="none"/>
              </w:rPr>
              <w:t>Controller boot</w:t>
            </w:r>
          </w:p>
        </w:tc>
        <w:tc>
          <w:tcPr>
            <w:tcW w:w="8215" w:type="dxa"/>
            <w:tcBorders>
              <w:top w:val="single" w:sz="4" w:space="0" w:color="auto"/>
              <w:left w:val="nil"/>
              <w:bottom w:val="single" w:sz="4" w:space="0" w:color="auto"/>
              <w:right w:val="single" w:sz="4" w:space="0" w:color="auto"/>
            </w:tcBorders>
            <w:vAlign w:val="center"/>
            <w:hideMark/>
          </w:tcPr>
          <w:p w14:paraId="31C970A7" w14:textId="77777777"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controller RAID per le unità di boot dovrà supportare NVMe almeno PCIe 5.0.</w:t>
            </w:r>
          </w:p>
        </w:tc>
      </w:tr>
      <w:tr w:rsidR="00300C3D" w:rsidRPr="00B05DAF" w14:paraId="787D7260" w14:textId="77777777" w:rsidTr="00EB3097">
        <w:trPr>
          <w:trHeight w:val="559"/>
        </w:trPr>
        <w:tc>
          <w:tcPr>
            <w:tcW w:w="1419" w:type="dxa"/>
            <w:tcBorders>
              <w:top w:val="single" w:sz="4" w:space="0" w:color="auto"/>
              <w:left w:val="single" w:sz="4" w:space="0" w:color="auto"/>
              <w:bottom w:val="single" w:sz="4" w:space="0" w:color="auto"/>
              <w:right w:val="single" w:sz="4" w:space="0" w:color="auto"/>
            </w:tcBorders>
            <w:vAlign w:val="center"/>
            <w:hideMark/>
          </w:tcPr>
          <w:p w14:paraId="71C88D43" w14:textId="77777777"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Dischi dati</w:t>
            </w:r>
          </w:p>
        </w:tc>
        <w:tc>
          <w:tcPr>
            <w:tcW w:w="8215" w:type="dxa"/>
            <w:tcBorders>
              <w:top w:val="single" w:sz="4" w:space="0" w:color="auto"/>
              <w:left w:val="nil"/>
              <w:bottom w:val="single" w:sz="4" w:space="0" w:color="auto"/>
              <w:right w:val="single" w:sz="4" w:space="0" w:color="auto"/>
            </w:tcBorders>
            <w:vAlign w:val="center"/>
            <w:hideMark/>
          </w:tcPr>
          <w:p w14:paraId="35E049D6" w14:textId="77777777"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server proposto deve poter ospitare almeno 2 dischi NVMe da 1,6 TB ciascuno. I dischi proposti dovranno essere di tipo hot-swap.</w:t>
            </w:r>
          </w:p>
        </w:tc>
      </w:tr>
      <w:tr w:rsidR="00300C3D" w:rsidRPr="00B05DAF" w14:paraId="46911B31" w14:textId="77777777" w:rsidTr="00EB3097">
        <w:trPr>
          <w:trHeight w:val="1677"/>
        </w:trPr>
        <w:tc>
          <w:tcPr>
            <w:tcW w:w="1419" w:type="dxa"/>
            <w:tcBorders>
              <w:top w:val="single" w:sz="4" w:space="0" w:color="auto"/>
              <w:left w:val="single" w:sz="4" w:space="0" w:color="auto"/>
              <w:bottom w:val="single" w:sz="4" w:space="0" w:color="auto"/>
              <w:right w:val="single" w:sz="4" w:space="0" w:color="auto"/>
            </w:tcBorders>
            <w:vAlign w:val="center"/>
            <w:hideMark/>
          </w:tcPr>
          <w:p w14:paraId="7F99D2B2" w14:textId="77777777"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val="en-US" w:eastAsia="it-IT"/>
                <w14:ligatures w14:val="none"/>
              </w:rPr>
              <w:lastRenderedPageBreak/>
              <w:t xml:space="preserve">Networking </w:t>
            </w:r>
          </w:p>
        </w:tc>
        <w:tc>
          <w:tcPr>
            <w:tcW w:w="8215" w:type="dxa"/>
            <w:tcBorders>
              <w:top w:val="single" w:sz="4" w:space="0" w:color="auto"/>
              <w:left w:val="nil"/>
              <w:bottom w:val="single" w:sz="4" w:space="0" w:color="auto"/>
              <w:right w:val="single" w:sz="4" w:space="0" w:color="auto"/>
            </w:tcBorders>
            <w:vAlign w:val="center"/>
            <w:hideMark/>
          </w:tcPr>
          <w:p w14:paraId="4B34E063" w14:textId="14272624"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sistema deve essere offerto con almeno 3 adapters e 6 porte a</w:t>
            </w:r>
            <w:r w:rsidRPr="00470727">
              <w:rPr>
                <w:rFonts w:ascii="Arial" w:eastAsia="Times New Roman" w:hAnsi="Arial" w:cs="Arial"/>
                <w:color w:val="000000"/>
                <w:kern w:val="0"/>
                <w:sz w:val="20"/>
                <w:szCs w:val="20"/>
                <w:lang w:eastAsia="it-IT"/>
                <w14:ligatures w14:val="none"/>
              </w:rPr>
              <w:br/>
              <w:t>25Gb SFP28 complete di transceiver SFP28 25Gb.</w:t>
            </w:r>
            <w:r w:rsidRPr="00470727">
              <w:rPr>
                <w:rFonts w:ascii="Arial" w:eastAsia="Times New Roman" w:hAnsi="Arial" w:cs="Arial"/>
                <w:color w:val="000000"/>
                <w:kern w:val="0"/>
                <w:sz w:val="20"/>
                <w:szCs w:val="20"/>
                <w:lang w:eastAsia="it-IT"/>
                <w14:ligatures w14:val="none"/>
              </w:rPr>
              <w:br/>
              <w:t>Le schede fornite devono essere scelte fra le seguenti:</w:t>
            </w:r>
            <w:r w:rsidRPr="00470727">
              <w:rPr>
                <w:rFonts w:ascii="Arial" w:eastAsia="Times New Roman" w:hAnsi="Arial" w:cs="Arial"/>
                <w:color w:val="000000"/>
                <w:kern w:val="0"/>
                <w:sz w:val="20"/>
                <w:szCs w:val="20"/>
                <w:lang w:eastAsia="it-IT"/>
                <w14:ligatures w14:val="none"/>
              </w:rPr>
              <w:br/>
              <w:t>·           Broadcom 57414 Dual Port 10/25GbE SFP28, OCP NIC 3.0</w:t>
            </w:r>
            <w:r w:rsidRPr="00470727">
              <w:rPr>
                <w:rFonts w:ascii="Arial" w:eastAsia="Times New Roman" w:hAnsi="Arial" w:cs="Arial"/>
                <w:color w:val="000000"/>
                <w:kern w:val="0"/>
                <w:sz w:val="20"/>
                <w:szCs w:val="20"/>
                <w:lang w:eastAsia="it-IT"/>
                <w14:ligatures w14:val="none"/>
              </w:rPr>
              <w:br/>
              <w:t>·           Broadcom 57414 Dual Port 10/25GbE SFP28 Adapter, PCIe Low Profile V2</w:t>
            </w:r>
          </w:p>
        </w:tc>
      </w:tr>
      <w:tr w:rsidR="00300C3D" w:rsidRPr="00B05DAF" w14:paraId="2F751972" w14:textId="77777777" w:rsidTr="00EB3097">
        <w:trPr>
          <w:trHeight w:val="838"/>
        </w:trPr>
        <w:tc>
          <w:tcPr>
            <w:tcW w:w="1419" w:type="dxa"/>
            <w:tcBorders>
              <w:top w:val="single" w:sz="4" w:space="0" w:color="auto"/>
              <w:left w:val="single" w:sz="4" w:space="0" w:color="auto"/>
              <w:bottom w:val="single" w:sz="4" w:space="0" w:color="auto"/>
              <w:right w:val="single" w:sz="4" w:space="0" w:color="auto"/>
            </w:tcBorders>
            <w:vAlign w:val="center"/>
            <w:hideMark/>
          </w:tcPr>
          <w:p w14:paraId="47CD0FDA" w14:textId="77777777"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Alimentazione</w:t>
            </w:r>
          </w:p>
        </w:tc>
        <w:tc>
          <w:tcPr>
            <w:tcW w:w="8215" w:type="dxa"/>
            <w:tcBorders>
              <w:top w:val="single" w:sz="4" w:space="0" w:color="auto"/>
              <w:left w:val="nil"/>
              <w:bottom w:val="single" w:sz="4" w:space="0" w:color="auto"/>
              <w:right w:val="single" w:sz="4" w:space="0" w:color="auto"/>
            </w:tcBorders>
            <w:vAlign w:val="center"/>
            <w:hideMark/>
          </w:tcPr>
          <w:p w14:paraId="20E5EB00" w14:textId="77777777"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Gli alimentatori devono essere ridondanti ed Hot-Swap. Lo stadio di alimentazione deve essere già fornito e dimensionato per la massima espandibilità dichiarata in termini di numero di CPU, RAM e schede di rete ospitabili.</w:t>
            </w:r>
          </w:p>
        </w:tc>
      </w:tr>
      <w:tr w:rsidR="00300C3D" w:rsidRPr="00B05DAF" w14:paraId="5F2D0AD7" w14:textId="77777777" w:rsidTr="00EB3097">
        <w:trPr>
          <w:trHeight w:val="559"/>
        </w:trPr>
        <w:tc>
          <w:tcPr>
            <w:tcW w:w="1419" w:type="dxa"/>
            <w:tcBorders>
              <w:top w:val="single" w:sz="4" w:space="0" w:color="auto"/>
              <w:left w:val="single" w:sz="4" w:space="0" w:color="auto"/>
              <w:bottom w:val="single" w:sz="4" w:space="0" w:color="auto"/>
              <w:right w:val="single" w:sz="4" w:space="0" w:color="auto"/>
            </w:tcBorders>
            <w:vAlign w:val="center"/>
            <w:hideMark/>
          </w:tcPr>
          <w:p w14:paraId="3A5DF7F7" w14:textId="77777777"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Sistema Operativo</w:t>
            </w:r>
          </w:p>
        </w:tc>
        <w:tc>
          <w:tcPr>
            <w:tcW w:w="8215" w:type="dxa"/>
            <w:tcBorders>
              <w:top w:val="single" w:sz="4" w:space="0" w:color="auto"/>
              <w:left w:val="nil"/>
              <w:bottom w:val="single" w:sz="4" w:space="0" w:color="auto"/>
              <w:right w:val="single" w:sz="4" w:space="0" w:color="auto"/>
            </w:tcBorders>
            <w:vAlign w:val="center"/>
            <w:hideMark/>
          </w:tcPr>
          <w:p w14:paraId="41FE987F" w14:textId="77777777"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sistema deve essere certificato per Red Hat Enterprise Linux</w:t>
            </w:r>
          </w:p>
        </w:tc>
      </w:tr>
      <w:tr w:rsidR="00300C3D" w:rsidRPr="00B05DAF" w14:paraId="7530C485" w14:textId="77777777" w:rsidTr="00EB3097">
        <w:trPr>
          <w:trHeight w:val="1118"/>
        </w:trPr>
        <w:tc>
          <w:tcPr>
            <w:tcW w:w="1419" w:type="dxa"/>
            <w:tcBorders>
              <w:top w:val="single" w:sz="4" w:space="0" w:color="auto"/>
              <w:left w:val="single" w:sz="4" w:space="0" w:color="auto"/>
              <w:bottom w:val="single" w:sz="4" w:space="0" w:color="auto"/>
              <w:right w:val="single" w:sz="4" w:space="0" w:color="auto"/>
            </w:tcBorders>
            <w:vAlign w:val="center"/>
            <w:hideMark/>
          </w:tcPr>
          <w:p w14:paraId="5E05B79D" w14:textId="77777777"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Certificazione</w:t>
            </w:r>
          </w:p>
        </w:tc>
        <w:tc>
          <w:tcPr>
            <w:tcW w:w="8215" w:type="dxa"/>
            <w:tcBorders>
              <w:top w:val="single" w:sz="4" w:space="0" w:color="auto"/>
              <w:left w:val="nil"/>
              <w:bottom w:val="single" w:sz="4" w:space="0" w:color="auto"/>
              <w:right w:val="single" w:sz="4" w:space="0" w:color="auto"/>
            </w:tcBorders>
            <w:vAlign w:val="center"/>
            <w:hideMark/>
          </w:tcPr>
          <w:p w14:paraId="1C61F640" w14:textId="77777777" w:rsidR="00300C3D" w:rsidRPr="00470727" w:rsidRDefault="00300C3D" w:rsidP="008D7248">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sistema deve aver ottenuto la certifica “Commvault” e rispettare i requisiti nella documentazione presente al link:</w:t>
            </w:r>
            <w:r w:rsidRPr="00470727">
              <w:rPr>
                <w:rFonts w:ascii="Arial" w:eastAsia="Times New Roman" w:hAnsi="Arial" w:cs="Arial"/>
                <w:color w:val="000000"/>
                <w:kern w:val="0"/>
                <w:sz w:val="20"/>
                <w:szCs w:val="20"/>
                <w:lang w:eastAsia="it-IT"/>
                <w14:ligatures w14:val="none"/>
              </w:rPr>
              <w:br/>
              <w:t xml:space="preserve">https://documentation.commvault.com/11.42/software/hardware_requirements_for_linux_commserve_bare_metal.html </w:t>
            </w:r>
          </w:p>
        </w:tc>
      </w:tr>
    </w:tbl>
    <w:p w14:paraId="5B968778" w14:textId="77777777" w:rsidR="00A21B6F" w:rsidRPr="00470727" w:rsidRDefault="00A21B6F" w:rsidP="00A24645">
      <w:pPr>
        <w:rPr>
          <w:rFonts w:ascii="Arial" w:hAnsi="Arial" w:cs="Arial"/>
          <w:b/>
          <w:bCs/>
          <w:color w:val="0070C0"/>
          <w:sz w:val="20"/>
          <w:szCs w:val="20"/>
        </w:rPr>
      </w:pPr>
    </w:p>
    <w:tbl>
      <w:tblPr>
        <w:tblW w:w="5000" w:type="pct"/>
        <w:tblCellMar>
          <w:left w:w="70" w:type="dxa"/>
          <w:right w:w="70" w:type="dxa"/>
        </w:tblCellMar>
        <w:tblLook w:val="04A0" w:firstRow="1" w:lastRow="0" w:firstColumn="1" w:lastColumn="0" w:noHBand="0" w:noVBand="1"/>
      </w:tblPr>
      <w:tblGrid>
        <w:gridCol w:w="1466"/>
        <w:gridCol w:w="8172"/>
      </w:tblGrid>
      <w:tr w:rsidR="004D1453" w:rsidRPr="00B05DAF" w14:paraId="34DDF90F" w14:textId="77777777" w:rsidTr="00470727">
        <w:trPr>
          <w:trHeight w:val="370"/>
        </w:trPr>
        <w:tc>
          <w:tcPr>
            <w:tcW w:w="12700" w:type="dxa"/>
            <w:gridSpan w:val="2"/>
            <w:tcBorders>
              <w:top w:val="nil"/>
              <w:left w:val="nil"/>
              <w:bottom w:val="nil"/>
              <w:right w:val="nil"/>
            </w:tcBorders>
            <w:noWrap/>
            <w:vAlign w:val="center"/>
            <w:hideMark/>
          </w:tcPr>
          <w:p w14:paraId="02814919" w14:textId="77777777" w:rsidR="004D1453" w:rsidRPr="00470727" w:rsidRDefault="004D1453" w:rsidP="00B05DAF">
            <w:pPr>
              <w:spacing w:after="0" w:line="240" w:lineRule="auto"/>
              <w:jc w:val="center"/>
              <w:rPr>
                <w:rFonts w:ascii="Arial" w:eastAsia="Times New Roman" w:hAnsi="Arial" w:cs="Arial"/>
                <w:b/>
                <w:bCs/>
                <w:color w:val="000000"/>
                <w:kern w:val="0"/>
                <w:sz w:val="20"/>
                <w:szCs w:val="20"/>
                <w:lang w:eastAsia="it-IT"/>
                <w14:ligatures w14:val="none"/>
              </w:rPr>
            </w:pPr>
            <w:r w:rsidRPr="00470727">
              <w:rPr>
                <w:rFonts w:ascii="Arial" w:eastAsia="Times New Roman" w:hAnsi="Arial" w:cs="Arial"/>
                <w:b/>
                <w:bCs/>
                <w:color w:val="000000"/>
                <w:kern w:val="0"/>
                <w:sz w:val="20"/>
                <w:szCs w:val="20"/>
                <w:lang w:eastAsia="it-IT"/>
                <w14:ligatures w14:val="none"/>
              </w:rPr>
              <w:t>APPLIANCE STORAGE COMMVAULT</w:t>
            </w:r>
          </w:p>
        </w:tc>
      </w:tr>
      <w:tr w:rsidR="004D1453" w:rsidRPr="00B05DAF" w14:paraId="4C3085BF" w14:textId="77777777" w:rsidTr="00470727">
        <w:trPr>
          <w:trHeight w:val="290"/>
        </w:trPr>
        <w:tc>
          <w:tcPr>
            <w:tcW w:w="190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2A87809" w14:textId="77777777" w:rsidR="004D1453" w:rsidRPr="00470727" w:rsidRDefault="004D1453" w:rsidP="00B05DAF">
            <w:pPr>
              <w:spacing w:after="0" w:line="240" w:lineRule="auto"/>
              <w:jc w:val="center"/>
              <w:rPr>
                <w:rFonts w:ascii="Arial" w:eastAsia="Times New Roman" w:hAnsi="Arial" w:cs="Arial"/>
                <w:b/>
                <w:bCs/>
                <w:color w:val="FFFFFF"/>
                <w:kern w:val="0"/>
                <w:sz w:val="20"/>
                <w:szCs w:val="20"/>
                <w:lang w:eastAsia="it-IT"/>
                <w14:ligatures w14:val="none"/>
              </w:rPr>
            </w:pPr>
            <w:r w:rsidRPr="00470727">
              <w:rPr>
                <w:rFonts w:ascii="Arial" w:eastAsia="Times New Roman" w:hAnsi="Arial" w:cs="Arial"/>
                <w:b/>
                <w:bCs/>
                <w:color w:val="FFFFFF"/>
                <w:kern w:val="0"/>
                <w:sz w:val="20"/>
                <w:szCs w:val="20"/>
                <w:lang w:eastAsia="it-IT"/>
                <w14:ligatures w14:val="none"/>
              </w:rPr>
              <w:t>Caratteristica</w:t>
            </w:r>
          </w:p>
        </w:tc>
        <w:tc>
          <w:tcPr>
            <w:tcW w:w="10800" w:type="dxa"/>
            <w:tcBorders>
              <w:top w:val="single" w:sz="4" w:space="0" w:color="auto"/>
              <w:left w:val="nil"/>
              <w:bottom w:val="single" w:sz="4" w:space="0" w:color="auto"/>
              <w:right w:val="single" w:sz="4" w:space="0" w:color="auto"/>
            </w:tcBorders>
            <w:shd w:val="clear" w:color="000000" w:fill="A6A6A6"/>
            <w:vAlign w:val="center"/>
            <w:hideMark/>
          </w:tcPr>
          <w:p w14:paraId="5411DBF7" w14:textId="77777777" w:rsidR="004D1453" w:rsidRPr="00470727" w:rsidRDefault="004D1453" w:rsidP="00B05DAF">
            <w:pPr>
              <w:spacing w:after="0" w:line="240" w:lineRule="auto"/>
              <w:jc w:val="center"/>
              <w:rPr>
                <w:rFonts w:ascii="Arial" w:eastAsia="Times New Roman" w:hAnsi="Arial" w:cs="Arial"/>
                <w:b/>
                <w:bCs/>
                <w:color w:val="FFFFFF"/>
                <w:kern w:val="0"/>
                <w:sz w:val="20"/>
                <w:szCs w:val="20"/>
                <w:lang w:eastAsia="it-IT"/>
                <w14:ligatures w14:val="none"/>
              </w:rPr>
            </w:pPr>
            <w:r w:rsidRPr="00470727">
              <w:rPr>
                <w:rFonts w:ascii="Arial" w:eastAsia="Times New Roman" w:hAnsi="Arial" w:cs="Arial"/>
                <w:b/>
                <w:bCs/>
                <w:color w:val="FFFFFF"/>
                <w:kern w:val="0"/>
                <w:sz w:val="20"/>
                <w:szCs w:val="20"/>
                <w:lang w:eastAsia="it-IT"/>
                <w14:ligatures w14:val="none"/>
              </w:rPr>
              <w:t>Requisiti minimi</w:t>
            </w:r>
          </w:p>
        </w:tc>
      </w:tr>
      <w:tr w:rsidR="004D1453" w:rsidRPr="00B05DAF" w14:paraId="5070AEA8" w14:textId="77777777" w:rsidTr="00470727">
        <w:trPr>
          <w:trHeight w:val="290"/>
        </w:trPr>
        <w:tc>
          <w:tcPr>
            <w:tcW w:w="1900" w:type="dxa"/>
            <w:tcBorders>
              <w:top w:val="nil"/>
              <w:left w:val="single" w:sz="4" w:space="0" w:color="auto"/>
              <w:bottom w:val="single" w:sz="4" w:space="0" w:color="auto"/>
              <w:right w:val="single" w:sz="4" w:space="0" w:color="auto"/>
            </w:tcBorders>
            <w:vAlign w:val="center"/>
            <w:hideMark/>
          </w:tcPr>
          <w:p w14:paraId="7C87C341"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Occupazione</w:t>
            </w:r>
          </w:p>
        </w:tc>
        <w:tc>
          <w:tcPr>
            <w:tcW w:w="10800" w:type="dxa"/>
            <w:tcBorders>
              <w:top w:val="nil"/>
              <w:left w:val="nil"/>
              <w:bottom w:val="single" w:sz="4" w:space="0" w:color="auto"/>
              <w:right w:val="single" w:sz="4" w:space="0" w:color="auto"/>
            </w:tcBorders>
            <w:vAlign w:val="center"/>
            <w:hideMark/>
          </w:tcPr>
          <w:p w14:paraId="7F5A90C4" w14:textId="77777777" w:rsidR="004D1453" w:rsidRPr="00470727" w:rsidRDefault="004D1453" w:rsidP="00117D3D">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 xml:space="preserve">Il server deve essere di tipo rackable con una occupazione massima di 2 Rack Units (RU). </w:t>
            </w:r>
          </w:p>
        </w:tc>
      </w:tr>
      <w:tr w:rsidR="004D1453" w:rsidRPr="00B05DAF" w14:paraId="316D307F" w14:textId="77777777" w:rsidTr="00470727">
        <w:trPr>
          <w:trHeight w:val="560"/>
        </w:trPr>
        <w:tc>
          <w:tcPr>
            <w:tcW w:w="1900" w:type="dxa"/>
            <w:tcBorders>
              <w:top w:val="nil"/>
              <w:left w:val="single" w:sz="4" w:space="0" w:color="auto"/>
              <w:bottom w:val="single" w:sz="4" w:space="0" w:color="auto"/>
              <w:right w:val="single" w:sz="4" w:space="0" w:color="auto"/>
            </w:tcBorders>
            <w:vAlign w:val="center"/>
            <w:hideMark/>
          </w:tcPr>
          <w:p w14:paraId="0DE93BD3"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val="en-US" w:eastAsia="it-IT"/>
                <w14:ligatures w14:val="none"/>
              </w:rPr>
              <w:t xml:space="preserve">CPU </w:t>
            </w:r>
          </w:p>
        </w:tc>
        <w:tc>
          <w:tcPr>
            <w:tcW w:w="10800" w:type="dxa"/>
            <w:tcBorders>
              <w:top w:val="nil"/>
              <w:left w:val="nil"/>
              <w:bottom w:val="single" w:sz="4" w:space="0" w:color="auto"/>
              <w:right w:val="single" w:sz="4" w:space="0" w:color="auto"/>
            </w:tcBorders>
            <w:vAlign w:val="center"/>
            <w:hideMark/>
          </w:tcPr>
          <w:p w14:paraId="47A8CA7E"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server proposto deve essere fornito in configurazione base con almeno 2 CPU di architettura x86</w:t>
            </w:r>
            <w:r w:rsidRPr="00470727">
              <w:rPr>
                <w:rFonts w:ascii="Arial" w:eastAsia="Times New Roman" w:hAnsi="Arial" w:cs="Arial"/>
                <w:color w:val="000000"/>
                <w:kern w:val="0"/>
                <w:sz w:val="20"/>
                <w:szCs w:val="20"/>
                <w:lang w:eastAsia="it-IT"/>
                <w14:ligatures w14:val="none"/>
              </w:rPr>
              <w:noBreakHyphen/>
              <w:t>64 di classe enterprise (Intel Xeon o AMD EPYC), ciascuna con almeno 16 core.</w:t>
            </w:r>
          </w:p>
        </w:tc>
      </w:tr>
      <w:tr w:rsidR="004D1453" w:rsidRPr="00B05DAF" w14:paraId="0FF76AC4" w14:textId="77777777" w:rsidTr="00470727">
        <w:trPr>
          <w:trHeight w:val="290"/>
        </w:trPr>
        <w:tc>
          <w:tcPr>
            <w:tcW w:w="1900" w:type="dxa"/>
            <w:tcBorders>
              <w:top w:val="nil"/>
              <w:left w:val="single" w:sz="4" w:space="0" w:color="auto"/>
              <w:bottom w:val="single" w:sz="4" w:space="0" w:color="auto"/>
              <w:right w:val="single" w:sz="4" w:space="0" w:color="auto"/>
            </w:tcBorders>
            <w:vAlign w:val="center"/>
            <w:hideMark/>
          </w:tcPr>
          <w:p w14:paraId="44EA411E"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RAM - Quantità</w:t>
            </w:r>
          </w:p>
        </w:tc>
        <w:tc>
          <w:tcPr>
            <w:tcW w:w="10800" w:type="dxa"/>
            <w:tcBorders>
              <w:top w:val="nil"/>
              <w:left w:val="nil"/>
              <w:bottom w:val="single" w:sz="4" w:space="0" w:color="auto"/>
              <w:right w:val="single" w:sz="4" w:space="0" w:color="auto"/>
            </w:tcBorders>
            <w:vAlign w:val="center"/>
            <w:hideMark/>
          </w:tcPr>
          <w:p w14:paraId="69D0F297"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server in fornitura deve essere dotato di una quantità minima di 16x32 GB DIMMs (512 GB)</w:t>
            </w:r>
          </w:p>
        </w:tc>
      </w:tr>
      <w:tr w:rsidR="004D1453" w:rsidRPr="00B05DAF" w14:paraId="4E88A380" w14:textId="77777777" w:rsidTr="00470727">
        <w:trPr>
          <w:trHeight w:val="560"/>
        </w:trPr>
        <w:tc>
          <w:tcPr>
            <w:tcW w:w="1900" w:type="dxa"/>
            <w:tcBorders>
              <w:top w:val="nil"/>
              <w:left w:val="single" w:sz="4" w:space="0" w:color="auto"/>
              <w:bottom w:val="single" w:sz="4" w:space="0" w:color="auto"/>
              <w:right w:val="single" w:sz="4" w:space="0" w:color="auto"/>
            </w:tcBorders>
            <w:vAlign w:val="center"/>
            <w:hideMark/>
          </w:tcPr>
          <w:p w14:paraId="21C7A7DD"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Unita boot</w:t>
            </w:r>
          </w:p>
        </w:tc>
        <w:tc>
          <w:tcPr>
            <w:tcW w:w="10800" w:type="dxa"/>
            <w:tcBorders>
              <w:top w:val="nil"/>
              <w:left w:val="nil"/>
              <w:bottom w:val="single" w:sz="4" w:space="0" w:color="auto"/>
              <w:right w:val="single" w:sz="4" w:space="0" w:color="auto"/>
            </w:tcBorders>
            <w:vAlign w:val="center"/>
            <w:hideMark/>
          </w:tcPr>
          <w:p w14:paraId="037F87C8"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 xml:space="preserve">Il server deve prevedere delle unità di boot con controller dedicato (separate dai volumi/unità a disco capacitivi) che abbiano almeno 2 dischi NVMe da 960GB configurati in hardware RAID1. </w:t>
            </w:r>
          </w:p>
        </w:tc>
      </w:tr>
      <w:tr w:rsidR="004D1453" w:rsidRPr="00B05DAF" w14:paraId="56D74A37" w14:textId="77777777" w:rsidTr="00470727">
        <w:trPr>
          <w:trHeight w:val="290"/>
        </w:trPr>
        <w:tc>
          <w:tcPr>
            <w:tcW w:w="1900" w:type="dxa"/>
            <w:tcBorders>
              <w:top w:val="nil"/>
              <w:left w:val="single" w:sz="4" w:space="0" w:color="auto"/>
              <w:bottom w:val="single" w:sz="4" w:space="0" w:color="auto"/>
              <w:right w:val="single" w:sz="4" w:space="0" w:color="auto"/>
            </w:tcBorders>
            <w:vAlign w:val="center"/>
            <w:hideMark/>
          </w:tcPr>
          <w:p w14:paraId="6AF546E8"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val="en-US" w:eastAsia="it-IT"/>
                <w14:ligatures w14:val="none"/>
              </w:rPr>
              <w:t>Controller boot</w:t>
            </w:r>
          </w:p>
        </w:tc>
        <w:tc>
          <w:tcPr>
            <w:tcW w:w="10800" w:type="dxa"/>
            <w:tcBorders>
              <w:top w:val="nil"/>
              <w:left w:val="nil"/>
              <w:bottom w:val="single" w:sz="4" w:space="0" w:color="auto"/>
              <w:right w:val="single" w:sz="4" w:space="0" w:color="auto"/>
            </w:tcBorders>
            <w:vAlign w:val="center"/>
            <w:hideMark/>
          </w:tcPr>
          <w:p w14:paraId="5EAE1137"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controller RAID per le unità di boot dovrà supportare NVMe almeno PCIe 3.0.</w:t>
            </w:r>
          </w:p>
        </w:tc>
      </w:tr>
      <w:tr w:rsidR="004D1453" w:rsidRPr="00B05DAF" w14:paraId="34B2324D" w14:textId="77777777" w:rsidTr="00470727">
        <w:trPr>
          <w:trHeight w:val="840"/>
        </w:trPr>
        <w:tc>
          <w:tcPr>
            <w:tcW w:w="1900" w:type="dxa"/>
            <w:tcBorders>
              <w:top w:val="nil"/>
              <w:left w:val="single" w:sz="4" w:space="0" w:color="auto"/>
              <w:bottom w:val="single" w:sz="4" w:space="0" w:color="auto"/>
              <w:right w:val="single" w:sz="4" w:space="0" w:color="auto"/>
            </w:tcBorders>
            <w:vAlign w:val="center"/>
            <w:hideMark/>
          </w:tcPr>
          <w:p w14:paraId="1C46F4A7"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CVFS e Commvault Cache</w:t>
            </w:r>
          </w:p>
        </w:tc>
        <w:tc>
          <w:tcPr>
            <w:tcW w:w="10800" w:type="dxa"/>
            <w:tcBorders>
              <w:top w:val="nil"/>
              <w:left w:val="nil"/>
              <w:bottom w:val="single" w:sz="4" w:space="0" w:color="auto"/>
              <w:right w:val="single" w:sz="4" w:space="0" w:color="auto"/>
            </w:tcBorders>
            <w:vAlign w:val="center"/>
            <w:hideMark/>
          </w:tcPr>
          <w:p w14:paraId="692467E2"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Per la cache CVFS e Commvault il sistema deve essere equipaggiato con almeno un drive NVMe da 3,2 TB ed uno 6.4 TB</w:t>
            </w:r>
          </w:p>
        </w:tc>
      </w:tr>
      <w:tr w:rsidR="004D1453" w:rsidRPr="00B05DAF" w14:paraId="45B36BE0" w14:textId="77777777" w:rsidTr="00470727">
        <w:trPr>
          <w:trHeight w:val="560"/>
        </w:trPr>
        <w:tc>
          <w:tcPr>
            <w:tcW w:w="1900" w:type="dxa"/>
            <w:tcBorders>
              <w:top w:val="nil"/>
              <w:left w:val="single" w:sz="4" w:space="0" w:color="auto"/>
              <w:bottom w:val="single" w:sz="4" w:space="0" w:color="auto"/>
              <w:right w:val="single" w:sz="4" w:space="0" w:color="auto"/>
            </w:tcBorders>
            <w:vAlign w:val="center"/>
            <w:hideMark/>
          </w:tcPr>
          <w:p w14:paraId="33408EB6"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Dischi dati</w:t>
            </w:r>
          </w:p>
        </w:tc>
        <w:tc>
          <w:tcPr>
            <w:tcW w:w="10800" w:type="dxa"/>
            <w:tcBorders>
              <w:top w:val="nil"/>
              <w:left w:val="nil"/>
              <w:bottom w:val="single" w:sz="4" w:space="0" w:color="auto"/>
              <w:right w:val="single" w:sz="4" w:space="0" w:color="auto"/>
            </w:tcBorders>
            <w:vAlign w:val="center"/>
            <w:hideMark/>
          </w:tcPr>
          <w:p w14:paraId="4EAFB4AF"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server proposto deve poter ospitare almeno 12 Hard Drive SAS da 20 TB ciascuno.</w:t>
            </w:r>
            <w:r w:rsidRPr="00470727">
              <w:rPr>
                <w:rFonts w:ascii="Arial" w:eastAsia="Times New Roman" w:hAnsi="Arial" w:cs="Arial"/>
                <w:color w:val="000000"/>
                <w:kern w:val="0"/>
                <w:sz w:val="20"/>
                <w:szCs w:val="20"/>
                <w:lang w:eastAsia="it-IT"/>
                <w14:ligatures w14:val="none"/>
              </w:rPr>
              <w:br/>
              <w:t xml:space="preserve">I dischi proposti dovranno essere di tipo hot-swap. </w:t>
            </w:r>
          </w:p>
        </w:tc>
      </w:tr>
      <w:tr w:rsidR="004D1453" w:rsidRPr="00B05DAF" w14:paraId="506F2172" w14:textId="77777777" w:rsidTr="00470727">
        <w:trPr>
          <w:trHeight w:val="290"/>
        </w:trPr>
        <w:tc>
          <w:tcPr>
            <w:tcW w:w="1900" w:type="dxa"/>
            <w:tcBorders>
              <w:top w:val="nil"/>
              <w:left w:val="single" w:sz="4" w:space="0" w:color="auto"/>
              <w:bottom w:val="single" w:sz="4" w:space="0" w:color="auto"/>
              <w:right w:val="single" w:sz="4" w:space="0" w:color="auto"/>
            </w:tcBorders>
            <w:vAlign w:val="center"/>
            <w:hideMark/>
          </w:tcPr>
          <w:p w14:paraId="0F3E4319"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HBA</w:t>
            </w:r>
          </w:p>
        </w:tc>
        <w:tc>
          <w:tcPr>
            <w:tcW w:w="10800" w:type="dxa"/>
            <w:tcBorders>
              <w:top w:val="nil"/>
              <w:left w:val="nil"/>
              <w:bottom w:val="single" w:sz="4" w:space="0" w:color="auto"/>
              <w:right w:val="single" w:sz="4" w:space="0" w:color="auto"/>
            </w:tcBorders>
            <w:vAlign w:val="center"/>
            <w:hideMark/>
          </w:tcPr>
          <w:p w14:paraId="62A0DDF0"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sistema deve disporre di almeno un HBA adapters con due porte complete di transceiver</w:t>
            </w:r>
          </w:p>
        </w:tc>
      </w:tr>
      <w:tr w:rsidR="004D1453" w:rsidRPr="00B05DAF" w14:paraId="42F639D0" w14:textId="77777777" w:rsidTr="00470727">
        <w:trPr>
          <w:trHeight w:val="1400"/>
        </w:trPr>
        <w:tc>
          <w:tcPr>
            <w:tcW w:w="1900" w:type="dxa"/>
            <w:tcBorders>
              <w:top w:val="nil"/>
              <w:left w:val="single" w:sz="4" w:space="0" w:color="auto"/>
              <w:bottom w:val="single" w:sz="4" w:space="0" w:color="auto"/>
              <w:right w:val="single" w:sz="4" w:space="0" w:color="auto"/>
            </w:tcBorders>
            <w:vAlign w:val="center"/>
            <w:hideMark/>
          </w:tcPr>
          <w:p w14:paraId="5262E369"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val="en-US" w:eastAsia="it-IT"/>
                <w14:ligatures w14:val="none"/>
              </w:rPr>
              <w:t xml:space="preserve">Networking </w:t>
            </w:r>
          </w:p>
        </w:tc>
        <w:tc>
          <w:tcPr>
            <w:tcW w:w="10800" w:type="dxa"/>
            <w:tcBorders>
              <w:top w:val="nil"/>
              <w:left w:val="nil"/>
              <w:bottom w:val="single" w:sz="4" w:space="0" w:color="auto"/>
              <w:right w:val="single" w:sz="4" w:space="0" w:color="auto"/>
            </w:tcBorders>
            <w:vAlign w:val="center"/>
            <w:hideMark/>
          </w:tcPr>
          <w:p w14:paraId="36BB1A8C"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sistema deve essere offerto con almeno 3 adapters e 6 porte</w:t>
            </w:r>
            <w:r w:rsidRPr="00470727">
              <w:rPr>
                <w:rFonts w:ascii="Arial" w:eastAsia="Times New Roman" w:hAnsi="Arial" w:cs="Arial"/>
                <w:color w:val="000000"/>
                <w:kern w:val="0"/>
                <w:sz w:val="20"/>
                <w:szCs w:val="20"/>
                <w:lang w:eastAsia="it-IT"/>
                <w14:ligatures w14:val="none"/>
              </w:rPr>
              <w:br/>
              <w:t>a 25Gb SFP28 complete di transceiver SFP28 25Gb.</w:t>
            </w:r>
            <w:r w:rsidRPr="00470727">
              <w:rPr>
                <w:rFonts w:ascii="Arial" w:eastAsia="Times New Roman" w:hAnsi="Arial" w:cs="Arial"/>
                <w:color w:val="000000"/>
                <w:kern w:val="0"/>
                <w:sz w:val="20"/>
                <w:szCs w:val="20"/>
                <w:lang w:eastAsia="it-IT"/>
                <w14:ligatures w14:val="none"/>
              </w:rPr>
              <w:br/>
              <w:t>Le schede fornite devono essere scelte fra le seguenti:</w:t>
            </w:r>
            <w:r w:rsidRPr="00470727">
              <w:rPr>
                <w:rFonts w:ascii="Arial" w:eastAsia="Times New Roman" w:hAnsi="Arial" w:cs="Arial"/>
                <w:color w:val="000000"/>
                <w:kern w:val="0"/>
                <w:sz w:val="20"/>
                <w:szCs w:val="20"/>
                <w:lang w:eastAsia="it-IT"/>
                <w14:ligatures w14:val="none"/>
              </w:rPr>
              <w:br/>
              <w:t>·           Broadcom 57414 Dual Port 10/25GbE SFP28, OCP NIC 3.0</w:t>
            </w:r>
            <w:r w:rsidRPr="00470727">
              <w:rPr>
                <w:rFonts w:ascii="Arial" w:eastAsia="Times New Roman" w:hAnsi="Arial" w:cs="Arial"/>
                <w:color w:val="000000"/>
                <w:kern w:val="0"/>
                <w:sz w:val="20"/>
                <w:szCs w:val="20"/>
                <w:lang w:eastAsia="it-IT"/>
                <w14:ligatures w14:val="none"/>
              </w:rPr>
              <w:br/>
              <w:t>·           Broadcom 57414 Dual Port 10/25GbE SFP28 Adapter, PCIe Low Profile V2</w:t>
            </w:r>
          </w:p>
        </w:tc>
      </w:tr>
      <w:tr w:rsidR="004D1453" w:rsidRPr="00B05DAF" w14:paraId="7E7B924B" w14:textId="77777777" w:rsidTr="00470727">
        <w:trPr>
          <w:trHeight w:val="840"/>
        </w:trPr>
        <w:tc>
          <w:tcPr>
            <w:tcW w:w="1900" w:type="dxa"/>
            <w:tcBorders>
              <w:top w:val="nil"/>
              <w:left w:val="single" w:sz="4" w:space="0" w:color="auto"/>
              <w:bottom w:val="single" w:sz="4" w:space="0" w:color="auto"/>
              <w:right w:val="single" w:sz="4" w:space="0" w:color="auto"/>
            </w:tcBorders>
            <w:vAlign w:val="center"/>
            <w:hideMark/>
          </w:tcPr>
          <w:p w14:paraId="7B14A8F1"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Alimentazione</w:t>
            </w:r>
          </w:p>
        </w:tc>
        <w:tc>
          <w:tcPr>
            <w:tcW w:w="10800" w:type="dxa"/>
            <w:tcBorders>
              <w:top w:val="nil"/>
              <w:left w:val="nil"/>
              <w:bottom w:val="single" w:sz="4" w:space="0" w:color="auto"/>
              <w:right w:val="single" w:sz="4" w:space="0" w:color="auto"/>
            </w:tcBorders>
            <w:vAlign w:val="center"/>
            <w:hideMark/>
          </w:tcPr>
          <w:p w14:paraId="62A21139"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Gli alimentatori devono essere ridondanti ed Hot-Swap. Lo stadio di alimentazione deve essere già fornito e dimensionato per la massima espandibilità dichiarata in termini di numero di CPU, RAM e schede di rete ospitabili.</w:t>
            </w:r>
          </w:p>
        </w:tc>
      </w:tr>
      <w:tr w:rsidR="004D1453" w:rsidRPr="00B05DAF" w14:paraId="7FAB955C" w14:textId="77777777" w:rsidTr="00470727">
        <w:trPr>
          <w:trHeight w:val="560"/>
        </w:trPr>
        <w:tc>
          <w:tcPr>
            <w:tcW w:w="1900" w:type="dxa"/>
            <w:tcBorders>
              <w:top w:val="nil"/>
              <w:left w:val="single" w:sz="4" w:space="0" w:color="auto"/>
              <w:bottom w:val="single" w:sz="4" w:space="0" w:color="auto"/>
              <w:right w:val="single" w:sz="4" w:space="0" w:color="auto"/>
            </w:tcBorders>
            <w:vAlign w:val="center"/>
            <w:hideMark/>
          </w:tcPr>
          <w:p w14:paraId="65A8383C"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Certificazione</w:t>
            </w:r>
          </w:p>
        </w:tc>
        <w:tc>
          <w:tcPr>
            <w:tcW w:w="10800" w:type="dxa"/>
            <w:tcBorders>
              <w:top w:val="nil"/>
              <w:left w:val="nil"/>
              <w:bottom w:val="single" w:sz="4" w:space="0" w:color="auto"/>
              <w:right w:val="single" w:sz="4" w:space="0" w:color="auto"/>
            </w:tcBorders>
            <w:vAlign w:val="center"/>
            <w:hideMark/>
          </w:tcPr>
          <w:p w14:paraId="018252B5" w14:textId="77777777" w:rsidR="004D1453" w:rsidRPr="00470727" w:rsidRDefault="004D1453"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sistema deve aver ottenuto la certifica “Commvault Validated Reference Design Specification Commvault HyperScaleTM X Software”</w:t>
            </w:r>
          </w:p>
        </w:tc>
      </w:tr>
    </w:tbl>
    <w:p w14:paraId="1BAED004" w14:textId="77777777" w:rsidR="004D1453" w:rsidRPr="00470727" w:rsidRDefault="004D1453" w:rsidP="00A24645">
      <w:pPr>
        <w:rPr>
          <w:rFonts w:ascii="Arial" w:hAnsi="Arial" w:cs="Arial"/>
          <w:b/>
          <w:bCs/>
          <w:color w:val="0070C0"/>
          <w:sz w:val="20"/>
          <w:szCs w:val="20"/>
        </w:rPr>
      </w:pPr>
    </w:p>
    <w:tbl>
      <w:tblPr>
        <w:tblW w:w="5000" w:type="pct"/>
        <w:tblCellMar>
          <w:left w:w="70" w:type="dxa"/>
          <w:right w:w="70" w:type="dxa"/>
        </w:tblCellMar>
        <w:tblLook w:val="04A0" w:firstRow="1" w:lastRow="0" w:firstColumn="1" w:lastColumn="0" w:noHBand="0" w:noVBand="1"/>
      </w:tblPr>
      <w:tblGrid>
        <w:gridCol w:w="1560"/>
        <w:gridCol w:w="8078"/>
      </w:tblGrid>
      <w:tr w:rsidR="00647D91" w:rsidRPr="00B05DAF" w14:paraId="1B05AC2E" w14:textId="77777777" w:rsidTr="00EB3097">
        <w:trPr>
          <w:trHeight w:val="290"/>
        </w:trPr>
        <w:tc>
          <w:tcPr>
            <w:tcW w:w="9638" w:type="dxa"/>
            <w:gridSpan w:val="2"/>
            <w:tcBorders>
              <w:top w:val="nil"/>
              <w:left w:val="nil"/>
              <w:bottom w:val="single" w:sz="4" w:space="0" w:color="auto"/>
              <w:right w:val="nil"/>
            </w:tcBorders>
            <w:noWrap/>
            <w:vAlign w:val="center"/>
            <w:hideMark/>
          </w:tcPr>
          <w:p w14:paraId="185F4C7A" w14:textId="77777777" w:rsidR="00647D91" w:rsidRPr="00470727" w:rsidRDefault="00647D91" w:rsidP="008802F6">
            <w:pPr>
              <w:spacing w:after="0" w:line="240" w:lineRule="auto"/>
              <w:jc w:val="center"/>
              <w:rPr>
                <w:rFonts w:ascii="Arial" w:eastAsia="Times New Roman" w:hAnsi="Arial" w:cs="Arial"/>
                <w:b/>
                <w:bCs/>
                <w:color w:val="000000"/>
                <w:kern w:val="0"/>
                <w:sz w:val="20"/>
                <w:szCs w:val="20"/>
                <w:lang w:eastAsia="it-IT"/>
                <w14:ligatures w14:val="none"/>
              </w:rPr>
            </w:pPr>
            <w:r w:rsidRPr="00470727">
              <w:rPr>
                <w:rFonts w:ascii="Arial" w:eastAsia="Times New Roman" w:hAnsi="Arial" w:cs="Arial"/>
                <w:b/>
                <w:bCs/>
                <w:color w:val="000000"/>
                <w:kern w:val="0"/>
                <w:sz w:val="20"/>
                <w:szCs w:val="20"/>
                <w:lang w:eastAsia="it-IT"/>
                <w14:ligatures w14:val="none"/>
              </w:rPr>
              <w:t>SISTEMI SERVER INDUSTRY STANDARD PER HYPERVISOR VMWARE – CONFIGURAZIONE 2TB RAM</w:t>
            </w:r>
          </w:p>
        </w:tc>
      </w:tr>
      <w:tr w:rsidR="00647D91" w:rsidRPr="00B05DAF" w14:paraId="6A19C9BC" w14:textId="77777777" w:rsidTr="00EB3097">
        <w:trPr>
          <w:trHeight w:val="290"/>
        </w:trPr>
        <w:tc>
          <w:tcPr>
            <w:tcW w:w="156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3AB1B9B" w14:textId="77777777" w:rsidR="00647D91" w:rsidRPr="00470727" w:rsidRDefault="00647D91" w:rsidP="00470727">
            <w:pPr>
              <w:spacing w:after="0" w:line="240" w:lineRule="auto"/>
              <w:rPr>
                <w:rFonts w:ascii="Arial" w:eastAsia="Times New Roman" w:hAnsi="Arial" w:cs="Arial"/>
                <w:b/>
                <w:bCs/>
                <w:color w:val="FFFFFF"/>
                <w:kern w:val="0"/>
                <w:sz w:val="20"/>
                <w:szCs w:val="20"/>
                <w:lang w:eastAsia="it-IT"/>
                <w14:ligatures w14:val="none"/>
              </w:rPr>
            </w:pPr>
            <w:r w:rsidRPr="00470727">
              <w:rPr>
                <w:rFonts w:ascii="Arial" w:eastAsia="Times New Roman" w:hAnsi="Arial" w:cs="Arial"/>
                <w:b/>
                <w:bCs/>
                <w:color w:val="FFFFFF"/>
                <w:kern w:val="0"/>
                <w:sz w:val="20"/>
                <w:szCs w:val="20"/>
                <w:lang w:eastAsia="it-IT"/>
                <w14:ligatures w14:val="none"/>
              </w:rPr>
              <w:t>Caratteristica</w:t>
            </w:r>
          </w:p>
        </w:tc>
        <w:tc>
          <w:tcPr>
            <w:tcW w:w="8078"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64EDA4F" w14:textId="77777777" w:rsidR="00647D91" w:rsidRPr="00470727" w:rsidRDefault="00647D91" w:rsidP="008802F6">
            <w:pPr>
              <w:spacing w:after="0" w:line="240" w:lineRule="auto"/>
              <w:jc w:val="center"/>
              <w:rPr>
                <w:rFonts w:ascii="Arial" w:eastAsia="Times New Roman" w:hAnsi="Arial" w:cs="Arial"/>
                <w:b/>
                <w:bCs/>
                <w:color w:val="FFFFFF"/>
                <w:kern w:val="0"/>
                <w:sz w:val="20"/>
                <w:szCs w:val="20"/>
                <w:lang w:eastAsia="it-IT"/>
                <w14:ligatures w14:val="none"/>
              </w:rPr>
            </w:pPr>
            <w:r w:rsidRPr="00470727">
              <w:rPr>
                <w:rFonts w:ascii="Arial" w:eastAsia="Times New Roman" w:hAnsi="Arial" w:cs="Arial"/>
                <w:b/>
                <w:bCs/>
                <w:color w:val="FFFFFF"/>
                <w:kern w:val="0"/>
                <w:sz w:val="20"/>
                <w:szCs w:val="20"/>
                <w:lang w:eastAsia="it-IT"/>
                <w14:ligatures w14:val="none"/>
              </w:rPr>
              <w:t>Requisiti minimi</w:t>
            </w:r>
          </w:p>
        </w:tc>
      </w:tr>
      <w:tr w:rsidR="00647D91" w:rsidRPr="00B05DAF" w14:paraId="0DBCC555" w14:textId="77777777" w:rsidTr="00EB3097">
        <w:trPr>
          <w:trHeight w:val="290"/>
        </w:trPr>
        <w:tc>
          <w:tcPr>
            <w:tcW w:w="1560" w:type="dxa"/>
            <w:tcBorders>
              <w:top w:val="single" w:sz="4" w:space="0" w:color="auto"/>
              <w:left w:val="single" w:sz="4" w:space="0" w:color="auto"/>
              <w:bottom w:val="single" w:sz="4" w:space="0" w:color="auto"/>
              <w:right w:val="single" w:sz="4" w:space="0" w:color="auto"/>
            </w:tcBorders>
            <w:vAlign w:val="center"/>
            <w:hideMark/>
          </w:tcPr>
          <w:p w14:paraId="7A5D249C" w14:textId="77777777" w:rsidR="00647D91" w:rsidRPr="00470727" w:rsidRDefault="00647D91"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lastRenderedPageBreak/>
              <w:t>Occupazione</w:t>
            </w:r>
          </w:p>
        </w:tc>
        <w:tc>
          <w:tcPr>
            <w:tcW w:w="8078" w:type="dxa"/>
            <w:tcBorders>
              <w:top w:val="single" w:sz="4" w:space="0" w:color="auto"/>
              <w:left w:val="single" w:sz="4" w:space="0" w:color="auto"/>
              <w:bottom w:val="single" w:sz="4" w:space="0" w:color="auto"/>
              <w:right w:val="single" w:sz="4" w:space="0" w:color="auto"/>
            </w:tcBorders>
            <w:vAlign w:val="center"/>
            <w:hideMark/>
          </w:tcPr>
          <w:p w14:paraId="6252636A" w14:textId="77777777" w:rsidR="00647D91" w:rsidRPr="00470727" w:rsidRDefault="00647D91" w:rsidP="00647D91">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 xml:space="preserve">Il server deve essere di tipo rackable con una occupazione massima di 2 rack unit (RU). </w:t>
            </w:r>
          </w:p>
        </w:tc>
      </w:tr>
      <w:tr w:rsidR="00647D91" w:rsidRPr="00B05DAF" w14:paraId="1CE07501" w14:textId="77777777" w:rsidTr="00EB3097">
        <w:trPr>
          <w:trHeight w:val="840"/>
        </w:trPr>
        <w:tc>
          <w:tcPr>
            <w:tcW w:w="1560" w:type="dxa"/>
            <w:tcBorders>
              <w:top w:val="single" w:sz="4" w:space="0" w:color="auto"/>
              <w:left w:val="single" w:sz="4" w:space="0" w:color="auto"/>
              <w:bottom w:val="single" w:sz="4" w:space="0" w:color="auto"/>
              <w:right w:val="single" w:sz="4" w:space="0" w:color="auto"/>
            </w:tcBorders>
            <w:vAlign w:val="center"/>
            <w:hideMark/>
          </w:tcPr>
          <w:p w14:paraId="1DEB0FF8" w14:textId="77777777" w:rsidR="00647D91" w:rsidRPr="00470727" w:rsidRDefault="00647D91"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val="en-US" w:eastAsia="it-IT"/>
                <w14:ligatures w14:val="none"/>
              </w:rPr>
              <w:t xml:space="preserve">CPU </w:t>
            </w:r>
          </w:p>
        </w:tc>
        <w:tc>
          <w:tcPr>
            <w:tcW w:w="8078" w:type="dxa"/>
            <w:tcBorders>
              <w:top w:val="single" w:sz="4" w:space="0" w:color="auto"/>
              <w:left w:val="single" w:sz="4" w:space="0" w:color="auto"/>
              <w:bottom w:val="single" w:sz="4" w:space="0" w:color="auto"/>
              <w:right w:val="single" w:sz="4" w:space="0" w:color="auto"/>
            </w:tcBorders>
            <w:vAlign w:val="center"/>
            <w:hideMark/>
          </w:tcPr>
          <w:p w14:paraId="5DD05883" w14:textId="77777777" w:rsidR="00647D91" w:rsidRPr="00470727" w:rsidRDefault="00647D91" w:rsidP="00647D91">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server proposto deve essere fornito nella seguente configurazione:</w:t>
            </w:r>
            <w:r w:rsidRPr="00470727">
              <w:rPr>
                <w:rFonts w:ascii="Arial" w:eastAsia="Times New Roman" w:hAnsi="Arial" w:cs="Arial"/>
                <w:color w:val="000000"/>
                <w:kern w:val="0"/>
                <w:sz w:val="20"/>
                <w:szCs w:val="20"/>
                <w:lang w:eastAsia="it-IT"/>
                <w14:ligatures w14:val="none"/>
              </w:rPr>
              <w:br/>
              <w:t>·          2 x CPU in architettura Intel Xeon x86 64bit di quinta o sesta generazione, con un numero di core pari a 48, frequenza nominale &gt;= 2.1GHz.</w:t>
            </w:r>
          </w:p>
        </w:tc>
      </w:tr>
      <w:tr w:rsidR="00647D91" w:rsidRPr="00B05DAF" w14:paraId="51AA0102" w14:textId="77777777" w:rsidTr="00EB3097">
        <w:trPr>
          <w:trHeight w:val="1120"/>
        </w:trPr>
        <w:tc>
          <w:tcPr>
            <w:tcW w:w="1560" w:type="dxa"/>
            <w:tcBorders>
              <w:top w:val="single" w:sz="4" w:space="0" w:color="auto"/>
              <w:left w:val="single" w:sz="4" w:space="0" w:color="auto"/>
              <w:bottom w:val="single" w:sz="4" w:space="0" w:color="auto"/>
              <w:right w:val="single" w:sz="4" w:space="0" w:color="auto"/>
            </w:tcBorders>
            <w:vAlign w:val="center"/>
            <w:hideMark/>
          </w:tcPr>
          <w:p w14:paraId="69F571EA" w14:textId="77777777" w:rsidR="00647D91" w:rsidRPr="00470727" w:rsidRDefault="00647D91"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RAM - Quantità</w:t>
            </w:r>
          </w:p>
        </w:tc>
        <w:tc>
          <w:tcPr>
            <w:tcW w:w="8078" w:type="dxa"/>
            <w:tcBorders>
              <w:top w:val="single" w:sz="4" w:space="0" w:color="auto"/>
              <w:left w:val="single" w:sz="4" w:space="0" w:color="auto"/>
              <w:bottom w:val="single" w:sz="4" w:space="0" w:color="auto"/>
              <w:right w:val="single" w:sz="4" w:space="0" w:color="auto"/>
            </w:tcBorders>
            <w:vAlign w:val="center"/>
            <w:hideMark/>
          </w:tcPr>
          <w:p w14:paraId="082013F3" w14:textId="77777777" w:rsidR="00647D91" w:rsidRPr="00470727" w:rsidRDefault="00647D91" w:rsidP="00647D91">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server in fornitura deve essere dotato di una quantità di RAM pari a 2TB.</w:t>
            </w:r>
            <w:r w:rsidRPr="00470727">
              <w:rPr>
                <w:rFonts w:ascii="Arial" w:eastAsia="Times New Roman" w:hAnsi="Arial" w:cs="Arial"/>
                <w:color w:val="000000"/>
                <w:kern w:val="0"/>
                <w:sz w:val="20"/>
                <w:szCs w:val="20"/>
                <w:lang w:eastAsia="it-IT"/>
                <w14:ligatures w14:val="none"/>
              </w:rPr>
              <w:br/>
              <w:t>Tutti i canali per le memorie delle CPU devono essere bilanciati, cioè popolati con la stessa quantità di RAM con dimensione minima delle DIMM pari a 64GB. Le DIMM devono essere compatibili in termini di frequenza con il processore fornito.</w:t>
            </w:r>
          </w:p>
        </w:tc>
      </w:tr>
      <w:tr w:rsidR="00647D91" w:rsidRPr="00B05DAF" w14:paraId="1461713D" w14:textId="77777777" w:rsidTr="00EB3097">
        <w:trPr>
          <w:trHeight w:val="290"/>
        </w:trPr>
        <w:tc>
          <w:tcPr>
            <w:tcW w:w="1560" w:type="dxa"/>
            <w:tcBorders>
              <w:top w:val="single" w:sz="4" w:space="0" w:color="auto"/>
              <w:left w:val="single" w:sz="4" w:space="0" w:color="auto"/>
              <w:bottom w:val="single" w:sz="4" w:space="0" w:color="auto"/>
              <w:right w:val="single" w:sz="4" w:space="0" w:color="auto"/>
            </w:tcBorders>
            <w:vAlign w:val="center"/>
            <w:hideMark/>
          </w:tcPr>
          <w:p w14:paraId="01F57841" w14:textId="77777777" w:rsidR="00647D91" w:rsidRPr="00470727" w:rsidRDefault="00647D91"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val="en-US" w:eastAsia="it-IT"/>
                <w14:ligatures w14:val="none"/>
              </w:rPr>
              <w:t>Controller RAID</w:t>
            </w:r>
          </w:p>
        </w:tc>
        <w:tc>
          <w:tcPr>
            <w:tcW w:w="8078" w:type="dxa"/>
            <w:tcBorders>
              <w:top w:val="single" w:sz="4" w:space="0" w:color="auto"/>
              <w:left w:val="single" w:sz="4" w:space="0" w:color="auto"/>
              <w:bottom w:val="single" w:sz="4" w:space="0" w:color="auto"/>
              <w:right w:val="single" w:sz="4" w:space="0" w:color="auto"/>
            </w:tcBorders>
            <w:vAlign w:val="center"/>
            <w:hideMark/>
          </w:tcPr>
          <w:p w14:paraId="411316E0" w14:textId="77777777" w:rsidR="00647D91" w:rsidRPr="00470727" w:rsidRDefault="00647D91" w:rsidP="00647D91">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server dovrà essere equipaggiato con un controller RAID integrato o su bus PCIe.</w:t>
            </w:r>
          </w:p>
        </w:tc>
      </w:tr>
      <w:tr w:rsidR="00647D91" w:rsidRPr="00B05DAF" w14:paraId="41F2C3E1" w14:textId="77777777" w:rsidTr="00EB3097">
        <w:trPr>
          <w:trHeight w:val="540"/>
        </w:trPr>
        <w:tc>
          <w:tcPr>
            <w:tcW w:w="1560" w:type="dxa"/>
            <w:tcBorders>
              <w:top w:val="single" w:sz="4" w:space="0" w:color="auto"/>
              <w:left w:val="single" w:sz="4" w:space="0" w:color="auto"/>
              <w:bottom w:val="single" w:sz="4" w:space="0" w:color="auto"/>
              <w:right w:val="single" w:sz="4" w:space="0" w:color="auto"/>
            </w:tcBorders>
            <w:vAlign w:val="center"/>
            <w:hideMark/>
          </w:tcPr>
          <w:p w14:paraId="7941DDD0" w14:textId="77777777" w:rsidR="00647D91" w:rsidRPr="00470727" w:rsidRDefault="00647D91"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Unità di archiviazione</w:t>
            </w:r>
          </w:p>
        </w:tc>
        <w:tc>
          <w:tcPr>
            <w:tcW w:w="8078" w:type="dxa"/>
            <w:tcBorders>
              <w:top w:val="single" w:sz="4" w:space="0" w:color="auto"/>
              <w:left w:val="single" w:sz="4" w:space="0" w:color="auto"/>
              <w:bottom w:val="single" w:sz="4" w:space="0" w:color="auto"/>
              <w:right w:val="single" w:sz="4" w:space="0" w:color="auto"/>
            </w:tcBorders>
            <w:vAlign w:val="center"/>
            <w:hideMark/>
          </w:tcPr>
          <w:p w14:paraId="6EE77EA7" w14:textId="77777777" w:rsidR="00647D91" w:rsidRPr="00470727" w:rsidRDefault="00647D91" w:rsidP="00647D91">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server dovrà essere configurato con due dispositivi di archiviazione SAS (&gt;= SAS3) SSD 2.5” con dimensione compresa tra 800GB e 1200GB (da usare come dispositivi di boot) e disporre di almeno 8 slot complessivi per l’espandibilità di dispositivi SSD.</w:t>
            </w:r>
          </w:p>
        </w:tc>
      </w:tr>
      <w:tr w:rsidR="00647D91" w:rsidRPr="00B05DAF" w14:paraId="02474585" w14:textId="77777777" w:rsidTr="00EB3097">
        <w:trPr>
          <w:trHeight w:val="560"/>
        </w:trPr>
        <w:tc>
          <w:tcPr>
            <w:tcW w:w="1560" w:type="dxa"/>
            <w:tcBorders>
              <w:top w:val="single" w:sz="4" w:space="0" w:color="auto"/>
              <w:left w:val="single" w:sz="4" w:space="0" w:color="auto"/>
              <w:bottom w:val="single" w:sz="4" w:space="0" w:color="auto"/>
              <w:right w:val="single" w:sz="4" w:space="0" w:color="auto"/>
            </w:tcBorders>
            <w:vAlign w:val="center"/>
            <w:hideMark/>
          </w:tcPr>
          <w:p w14:paraId="19516848" w14:textId="77777777" w:rsidR="00647D91" w:rsidRPr="00470727" w:rsidRDefault="00647D91"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Schede di rete</w:t>
            </w:r>
          </w:p>
        </w:tc>
        <w:tc>
          <w:tcPr>
            <w:tcW w:w="8078" w:type="dxa"/>
            <w:tcBorders>
              <w:top w:val="single" w:sz="4" w:space="0" w:color="auto"/>
              <w:left w:val="single" w:sz="4" w:space="0" w:color="auto"/>
              <w:bottom w:val="single" w:sz="4" w:space="0" w:color="auto"/>
              <w:right w:val="single" w:sz="4" w:space="0" w:color="auto"/>
            </w:tcBorders>
            <w:vAlign w:val="center"/>
            <w:hideMark/>
          </w:tcPr>
          <w:p w14:paraId="631A47F4" w14:textId="77777777" w:rsidR="00647D91" w:rsidRPr="00470727" w:rsidRDefault="00647D91" w:rsidP="00647D91">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server deve disporre di due schede dual port 10Gbps oppure dual rate 10/25Gbps SFP+, complete di transceiver 10Gbps, oltre che di una scheda quad port 1Gbps Base-T.</w:t>
            </w:r>
          </w:p>
        </w:tc>
      </w:tr>
      <w:tr w:rsidR="00647D91" w:rsidRPr="00B05DAF" w14:paraId="1D858165" w14:textId="77777777" w:rsidTr="00EB3097">
        <w:trPr>
          <w:trHeight w:val="290"/>
        </w:trPr>
        <w:tc>
          <w:tcPr>
            <w:tcW w:w="1560" w:type="dxa"/>
            <w:tcBorders>
              <w:top w:val="single" w:sz="4" w:space="0" w:color="auto"/>
              <w:left w:val="single" w:sz="4" w:space="0" w:color="auto"/>
              <w:bottom w:val="single" w:sz="4" w:space="0" w:color="auto"/>
              <w:right w:val="single" w:sz="4" w:space="0" w:color="auto"/>
            </w:tcBorders>
            <w:vAlign w:val="center"/>
            <w:hideMark/>
          </w:tcPr>
          <w:p w14:paraId="0342A5AF" w14:textId="77777777" w:rsidR="00647D91" w:rsidRPr="00470727" w:rsidRDefault="00647D91"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Schede FC SAN</w:t>
            </w:r>
          </w:p>
        </w:tc>
        <w:tc>
          <w:tcPr>
            <w:tcW w:w="8078" w:type="dxa"/>
            <w:tcBorders>
              <w:top w:val="single" w:sz="4" w:space="0" w:color="auto"/>
              <w:left w:val="single" w:sz="4" w:space="0" w:color="auto"/>
              <w:bottom w:val="single" w:sz="4" w:space="0" w:color="auto"/>
              <w:right w:val="single" w:sz="4" w:space="0" w:color="auto"/>
            </w:tcBorders>
            <w:vAlign w:val="center"/>
            <w:hideMark/>
          </w:tcPr>
          <w:p w14:paraId="2EDADE0E" w14:textId="77777777" w:rsidR="00647D91" w:rsidRPr="00470727" w:rsidRDefault="00647D91" w:rsidP="00647D91">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 xml:space="preserve">Il server deve disporre di due schede dual port FC 32Gbps SFP+ complete di transceiver </w:t>
            </w:r>
          </w:p>
        </w:tc>
      </w:tr>
      <w:tr w:rsidR="00647D91" w:rsidRPr="00B05DAF" w14:paraId="681D07B1" w14:textId="77777777" w:rsidTr="00EB3097">
        <w:trPr>
          <w:trHeight w:val="1960"/>
        </w:trPr>
        <w:tc>
          <w:tcPr>
            <w:tcW w:w="1560" w:type="dxa"/>
            <w:tcBorders>
              <w:top w:val="single" w:sz="4" w:space="0" w:color="auto"/>
              <w:left w:val="single" w:sz="4" w:space="0" w:color="auto"/>
              <w:bottom w:val="single" w:sz="4" w:space="0" w:color="auto"/>
              <w:right w:val="single" w:sz="4" w:space="0" w:color="auto"/>
            </w:tcBorders>
            <w:vAlign w:val="center"/>
            <w:hideMark/>
          </w:tcPr>
          <w:p w14:paraId="25C1C860" w14:textId="77777777" w:rsidR="00647D91" w:rsidRPr="00470727" w:rsidRDefault="00647D91"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Alimentazione</w:t>
            </w:r>
          </w:p>
        </w:tc>
        <w:tc>
          <w:tcPr>
            <w:tcW w:w="8078" w:type="dxa"/>
            <w:tcBorders>
              <w:top w:val="single" w:sz="4" w:space="0" w:color="auto"/>
              <w:left w:val="single" w:sz="4" w:space="0" w:color="auto"/>
              <w:bottom w:val="single" w:sz="4" w:space="0" w:color="auto"/>
              <w:right w:val="single" w:sz="4" w:space="0" w:color="auto"/>
            </w:tcBorders>
            <w:vAlign w:val="center"/>
            <w:hideMark/>
          </w:tcPr>
          <w:p w14:paraId="1630C5B2" w14:textId="77777777" w:rsidR="00647D91" w:rsidRPr="00470727" w:rsidRDefault="00647D91" w:rsidP="00647D91">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Gli alimentatori devono essere ridondanti (minimo 2, con tolleranza al fault della metà) e sostituibili a caldo (hot-swap). Lo stadio di alimentazione deve essere già dimensionato al fine di garantire i fabbisogni di potenza del server in condizioni di massima espansione (eventuali CPU installate in tutti i socket, massima quantità di memoria, massima quantità di dischi, massima quantità di schede di espansione).</w:t>
            </w:r>
            <w:r w:rsidRPr="00470727">
              <w:rPr>
                <w:rFonts w:ascii="Arial" w:eastAsia="Times New Roman" w:hAnsi="Arial" w:cs="Arial"/>
                <w:color w:val="000000"/>
                <w:kern w:val="0"/>
                <w:sz w:val="20"/>
                <w:szCs w:val="20"/>
                <w:lang w:eastAsia="it-IT"/>
                <w14:ligatures w14:val="none"/>
              </w:rPr>
              <w:br/>
              <w:t>I server devono essere forniti di opportuni cavi di alimentazione in quantità sufficiente a garantire l’alimentazione di tutti gli alimentatori presenti.</w:t>
            </w:r>
            <w:r w:rsidRPr="00470727">
              <w:rPr>
                <w:rFonts w:ascii="Arial" w:eastAsia="Times New Roman" w:hAnsi="Arial" w:cs="Arial"/>
                <w:color w:val="000000"/>
                <w:kern w:val="0"/>
                <w:sz w:val="20"/>
                <w:szCs w:val="20"/>
                <w:lang w:eastAsia="it-IT"/>
                <w14:ligatures w14:val="none"/>
              </w:rPr>
              <w:br/>
              <w:t xml:space="preserve">Gli alimentatori devono essere certificati 80 PLUS Titanium. </w:t>
            </w:r>
          </w:p>
        </w:tc>
      </w:tr>
      <w:tr w:rsidR="00647D91" w:rsidRPr="00B05DAF" w14:paraId="4C885E56" w14:textId="77777777" w:rsidTr="00EB3097">
        <w:trPr>
          <w:trHeight w:val="840"/>
        </w:trPr>
        <w:tc>
          <w:tcPr>
            <w:tcW w:w="1560" w:type="dxa"/>
            <w:tcBorders>
              <w:top w:val="single" w:sz="4" w:space="0" w:color="auto"/>
              <w:left w:val="single" w:sz="4" w:space="0" w:color="auto"/>
              <w:bottom w:val="single" w:sz="4" w:space="0" w:color="auto"/>
              <w:right w:val="single" w:sz="4" w:space="0" w:color="auto"/>
            </w:tcBorders>
            <w:vAlign w:val="center"/>
            <w:hideMark/>
          </w:tcPr>
          <w:p w14:paraId="3CBCFCD3" w14:textId="77777777" w:rsidR="00647D91" w:rsidRPr="00470727" w:rsidRDefault="00647D91"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Raffrescamento</w:t>
            </w:r>
          </w:p>
        </w:tc>
        <w:tc>
          <w:tcPr>
            <w:tcW w:w="8078" w:type="dxa"/>
            <w:tcBorders>
              <w:top w:val="single" w:sz="4" w:space="0" w:color="auto"/>
              <w:left w:val="single" w:sz="4" w:space="0" w:color="auto"/>
              <w:bottom w:val="single" w:sz="4" w:space="0" w:color="auto"/>
              <w:right w:val="single" w:sz="4" w:space="0" w:color="auto"/>
            </w:tcBorders>
            <w:vAlign w:val="center"/>
            <w:hideMark/>
          </w:tcPr>
          <w:p w14:paraId="393BF73B" w14:textId="77777777" w:rsidR="00647D91" w:rsidRPr="00470727" w:rsidRDefault="00647D91" w:rsidP="00647D91">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 xml:space="preserve">I server devono essere dotati di ventole interne capaci di garantire i fabbisogni di dissipazione del calore del server in condizioni di massima espansione. Tali ventole devono essere ridondate e di tipologia hot-swap. </w:t>
            </w:r>
          </w:p>
        </w:tc>
      </w:tr>
      <w:tr w:rsidR="00647D91" w:rsidRPr="00B05DAF" w14:paraId="09ADC342" w14:textId="77777777" w:rsidTr="00EB3097">
        <w:trPr>
          <w:trHeight w:val="1120"/>
        </w:trPr>
        <w:tc>
          <w:tcPr>
            <w:tcW w:w="1560" w:type="dxa"/>
            <w:tcBorders>
              <w:top w:val="single" w:sz="4" w:space="0" w:color="auto"/>
              <w:left w:val="single" w:sz="4" w:space="0" w:color="auto"/>
              <w:bottom w:val="single" w:sz="4" w:space="0" w:color="auto"/>
              <w:right w:val="single" w:sz="4" w:space="0" w:color="auto"/>
            </w:tcBorders>
            <w:vAlign w:val="center"/>
            <w:hideMark/>
          </w:tcPr>
          <w:p w14:paraId="2697E328" w14:textId="77777777" w:rsidR="00647D91" w:rsidRPr="00470727" w:rsidRDefault="00647D91"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Out-of-Band</w:t>
            </w:r>
          </w:p>
        </w:tc>
        <w:tc>
          <w:tcPr>
            <w:tcW w:w="8078" w:type="dxa"/>
            <w:tcBorders>
              <w:top w:val="single" w:sz="4" w:space="0" w:color="auto"/>
              <w:left w:val="single" w:sz="4" w:space="0" w:color="auto"/>
              <w:bottom w:val="single" w:sz="4" w:space="0" w:color="auto"/>
              <w:right w:val="single" w:sz="4" w:space="0" w:color="auto"/>
            </w:tcBorders>
            <w:vAlign w:val="center"/>
            <w:hideMark/>
          </w:tcPr>
          <w:p w14:paraId="2BF24E2C" w14:textId="77777777" w:rsidR="00647D91" w:rsidRPr="00470727" w:rsidRDefault="00647D91" w:rsidP="00647D91">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 xml:space="preserve">Il server deve disporre di un sistema integrato per l’out-of-band management con soluzioni che consentano la gestione centralizzata dell’infrastruttura, il monitoraggio e l’automazione. Tali sistemi devono essere forniti con il licensing opportuno per poter sfruttare a pieno tali caratteristiche. I sistemi di out-of-band devono garantire la possibilità di effettuare il boot tramite virtual CD/DVD ISO. </w:t>
            </w:r>
          </w:p>
        </w:tc>
      </w:tr>
      <w:tr w:rsidR="00647D91" w:rsidRPr="00B05DAF" w14:paraId="1868DE5B" w14:textId="77777777" w:rsidTr="00EB3097">
        <w:trPr>
          <w:trHeight w:val="560"/>
        </w:trPr>
        <w:tc>
          <w:tcPr>
            <w:tcW w:w="1560" w:type="dxa"/>
            <w:tcBorders>
              <w:top w:val="single" w:sz="4" w:space="0" w:color="auto"/>
              <w:left w:val="single" w:sz="4" w:space="0" w:color="auto"/>
              <w:bottom w:val="single" w:sz="4" w:space="0" w:color="auto"/>
              <w:right w:val="single" w:sz="4" w:space="0" w:color="auto"/>
            </w:tcBorders>
            <w:vAlign w:val="center"/>
            <w:hideMark/>
          </w:tcPr>
          <w:p w14:paraId="6A286336" w14:textId="77777777" w:rsidR="00647D91" w:rsidRPr="00470727" w:rsidRDefault="00647D91"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Certificazione</w:t>
            </w:r>
          </w:p>
        </w:tc>
        <w:tc>
          <w:tcPr>
            <w:tcW w:w="8078" w:type="dxa"/>
            <w:tcBorders>
              <w:top w:val="single" w:sz="4" w:space="0" w:color="auto"/>
              <w:left w:val="single" w:sz="4" w:space="0" w:color="auto"/>
              <w:bottom w:val="single" w:sz="4" w:space="0" w:color="auto"/>
              <w:right w:val="single" w:sz="4" w:space="0" w:color="auto"/>
            </w:tcBorders>
            <w:vAlign w:val="center"/>
            <w:hideMark/>
          </w:tcPr>
          <w:p w14:paraId="2A72FD37" w14:textId="77777777" w:rsidR="00647D91" w:rsidRPr="00470727" w:rsidRDefault="00647D91" w:rsidP="00647D91">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Tutte le componenti interne devono essere certificate per l’utilizzo con l’hypervisor VMware ESXi 8.0U3 e superiori.</w:t>
            </w:r>
          </w:p>
        </w:tc>
      </w:tr>
    </w:tbl>
    <w:p w14:paraId="73CEB1C9" w14:textId="77777777" w:rsidR="009157DB" w:rsidRPr="00470727" w:rsidRDefault="009157DB" w:rsidP="00A24645">
      <w:pPr>
        <w:rPr>
          <w:rFonts w:ascii="Arial" w:hAnsi="Arial" w:cs="Arial"/>
          <w:b/>
          <w:bCs/>
          <w:color w:val="0070C0"/>
          <w:sz w:val="20"/>
          <w:szCs w:val="20"/>
        </w:rPr>
      </w:pPr>
    </w:p>
    <w:tbl>
      <w:tblPr>
        <w:tblW w:w="5000" w:type="pct"/>
        <w:tblCellMar>
          <w:left w:w="70" w:type="dxa"/>
          <w:right w:w="70" w:type="dxa"/>
        </w:tblCellMar>
        <w:tblLook w:val="04A0" w:firstRow="1" w:lastRow="0" w:firstColumn="1" w:lastColumn="0" w:noHBand="0" w:noVBand="1"/>
      </w:tblPr>
      <w:tblGrid>
        <w:gridCol w:w="1560"/>
        <w:gridCol w:w="8078"/>
      </w:tblGrid>
      <w:tr w:rsidR="008802F6" w:rsidRPr="00B05DAF" w14:paraId="15B7E113" w14:textId="77777777" w:rsidTr="00EB3097">
        <w:trPr>
          <w:trHeight w:val="290"/>
        </w:trPr>
        <w:tc>
          <w:tcPr>
            <w:tcW w:w="9638" w:type="dxa"/>
            <w:gridSpan w:val="2"/>
            <w:tcBorders>
              <w:top w:val="nil"/>
              <w:left w:val="nil"/>
              <w:bottom w:val="single" w:sz="4" w:space="0" w:color="auto"/>
              <w:right w:val="nil"/>
            </w:tcBorders>
            <w:noWrap/>
            <w:vAlign w:val="bottom"/>
            <w:hideMark/>
          </w:tcPr>
          <w:p w14:paraId="5F45D98D" w14:textId="77777777" w:rsidR="008802F6" w:rsidRPr="00470727" w:rsidRDefault="008802F6" w:rsidP="008802F6">
            <w:pPr>
              <w:spacing w:after="0" w:line="240" w:lineRule="auto"/>
              <w:jc w:val="center"/>
              <w:rPr>
                <w:rFonts w:ascii="Arial" w:eastAsia="Times New Roman" w:hAnsi="Arial" w:cs="Arial"/>
                <w:b/>
                <w:bCs/>
                <w:color w:val="000000"/>
                <w:kern w:val="0"/>
                <w:sz w:val="20"/>
                <w:szCs w:val="20"/>
                <w:lang w:eastAsia="it-IT"/>
                <w14:ligatures w14:val="none"/>
              </w:rPr>
            </w:pPr>
            <w:r w:rsidRPr="00470727">
              <w:rPr>
                <w:rFonts w:ascii="Arial" w:eastAsia="Times New Roman" w:hAnsi="Arial" w:cs="Arial"/>
                <w:b/>
                <w:bCs/>
                <w:color w:val="000000"/>
                <w:kern w:val="0"/>
                <w:sz w:val="20"/>
                <w:szCs w:val="20"/>
                <w:lang w:eastAsia="it-IT"/>
                <w14:ligatures w14:val="none"/>
              </w:rPr>
              <w:t>SISTEMI SERVER INDUSTRY STANDARD PER HYPERVISOR VMWARE – CONFIGURAZIONE 3TB RAM</w:t>
            </w:r>
          </w:p>
        </w:tc>
      </w:tr>
      <w:tr w:rsidR="008802F6" w:rsidRPr="00B05DAF" w14:paraId="072BE9F2" w14:textId="77777777" w:rsidTr="00EB3097">
        <w:trPr>
          <w:trHeight w:val="290"/>
        </w:trPr>
        <w:tc>
          <w:tcPr>
            <w:tcW w:w="156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A424A21" w14:textId="77777777" w:rsidR="008802F6" w:rsidRPr="00470727" w:rsidRDefault="008802F6" w:rsidP="008802F6">
            <w:pPr>
              <w:spacing w:after="0" w:line="240" w:lineRule="auto"/>
              <w:jc w:val="center"/>
              <w:rPr>
                <w:rFonts w:ascii="Arial" w:eastAsia="Times New Roman" w:hAnsi="Arial" w:cs="Arial"/>
                <w:b/>
                <w:bCs/>
                <w:color w:val="FFFFFF"/>
                <w:kern w:val="0"/>
                <w:sz w:val="20"/>
                <w:szCs w:val="20"/>
                <w:lang w:eastAsia="it-IT"/>
                <w14:ligatures w14:val="none"/>
              </w:rPr>
            </w:pPr>
            <w:r w:rsidRPr="00470727">
              <w:rPr>
                <w:rFonts w:ascii="Arial" w:eastAsia="Times New Roman" w:hAnsi="Arial" w:cs="Arial"/>
                <w:b/>
                <w:bCs/>
                <w:color w:val="FFFFFF"/>
                <w:kern w:val="0"/>
                <w:sz w:val="20"/>
                <w:szCs w:val="20"/>
                <w:lang w:eastAsia="it-IT"/>
                <w14:ligatures w14:val="none"/>
              </w:rPr>
              <w:t>Caratteristica</w:t>
            </w:r>
          </w:p>
        </w:tc>
        <w:tc>
          <w:tcPr>
            <w:tcW w:w="8078"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C229E9D" w14:textId="77777777" w:rsidR="008802F6" w:rsidRPr="00470727" w:rsidRDefault="008802F6" w:rsidP="008802F6">
            <w:pPr>
              <w:spacing w:after="0" w:line="240" w:lineRule="auto"/>
              <w:jc w:val="center"/>
              <w:rPr>
                <w:rFonts w:ascii="Arial" w:eastAsia="Times New Roman" w:hAnsi="Arial" w:cs="Arial"/>
                <w:b/>
                <w:bCs/>
                <w:color w:val="FFFFFF"/>
                <w:kern w:val="0"/>
                <w:sz w:val="20"/>
                <w:szCs w:val="20"/>
                <w:lang w:eastAsia="it-IT"/>
                <w14:ligatures w14:val="none"/>
              </w:rPr>
            </w:pPr>
            <w:r w:rsidRPr="00470727">
              <w:rPr>
                <w:rFonts w:ascii="Arial" w:eastAsia="Times New Roman" w:hAnsi="Arial" w:cs="Arial"/>
                <w:b/>
                <w:bCs/>
                <w:color w:val="FFFFFF"/>
                <w:kern w:val="0"/>
                <w:sz w:val="20"/>
                <w:szCs w:val="20"/>
                <w:lang w:eastAsia="it-IT"/>
                <w14:ligatures w14:val="none"/>
              </w:rPr>
              <w:t>Requisiti minimi</w:t>
            </w:r>
          </w:p>
        </w:tc>
      </w:tr>
      <w:tr w:rsidR="008802F6" w:rsidRPr="00B05DAF" w14:paraId="0DD026C4" w14:textId="77777777" w:rsidTr="00EB3097">
        <w:trPr>
          <w:trHeight w:val="290"/>
        </w:trPr>
        <w:tc>
          <w:tcPr>
            <w:tcW w:w="1560" w:type="dxa"/>
            <w:tcBorders>
              <w:top w:val="single" w:sz="4" w:space="0" w:color="auto"/>
              <w:left w:val="single" w:sz="4" w:space="0" w:color="auto"/>
              <w:bottom w:val="single" w:sz="4" w:space="0" w:color="auto"/>
              <w:right w:val="single" w:sz="4" w:space="0" w:color="auto"/>
            </w:tcBorders>
            <w:vAlign w:val="center"/>
            <w:hideMark/>
          </w:tcPr>
          <w:p w14:paraId="3ABA9499" w14:textId="77777777" w:rsidR="008802F6" w:rsidRPr="00470727" w:rsidRDefault="008802F6"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Occupazione</w:t>
            </w:r>
          </w:p>
        </w:tc>
        <w:tc>
          <w:tcPr>
            <w:tcW w:w="8078" w:type="dxa"/>
            <w:tcBorders>
              <w:top w:val="single" w:sz="4" w:space="0" w:color="auto"/>
              <w:left w:val="single" w:sz="4" w:space="0" w:color="auto"/>
              <w:bottom w:val="single" w:sz="4" w:space="0" w:color="auto"/>
              <w:right w:val="single" w:sz="4" w:space="0" w:color="auto"/>
            </w:tcBorders>
            <w:vAlign w:val="center"/>
            <w:hideMark/>
          </w:tcPr>
          <w:p w14:paraId="22E38774" w14:textId="77777777" w:rsidR="008802F6" w:rsidRPr="00470727" w:rsidRDefault="008802F6" w:rsidP="008802F6">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 xml:space="preserve">Il server deve essere di tipo rackable con una occupazione massima di 2 rack unit (RU). </w:t>
            </w:r>
          </w:p>
        </w:tc>
      </w:tr>
      <w:tr w:rsidR="008802F6" w:rsidRPr="00B05DAF" w14:paraId="0D64FF51" w14:textId="77777777" w:rsidTr="00EB3097">
        <w:trPr>
          <w:trHeight w:val="840"/>
        </w:trPr>
        <w:tc>
          <w:tcPr>
            <w:tcW w:w="1560" w:type="dxa"/>
            <w:tcBorders>
              <w:top w:val="single" w:sz="4" w:space="0" w:color="auto"/>
              <w:left w:val="single" w:sz="4" w:space="0" w:color="auto"/>
              <w:bottom w:val="single" w:sz="4" w:space="0" w:color="auto"/>
              <w:right w:val="single" w:sz="4" w:space="0" w:color="auto"/>
            </w:tcBorders>
            <w:vAlign w:val="center"/>
            <w:hideMark/>
          </w:tcPr>
          <w:p w14:paraId="056BD478" w14:textId="77777777" w:rsidR="008802F6" w:rsidRPr="00470727" w:rsidRDefault="008802F6"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val="en-US" w:eastAsia="it-IT"/>
                <w14:ligatures w14:val="none"/>
              </w:rPr>
              <w:t xml:space="preserve">CPU </w:t>
            </w:r>
          </w:p>
        </w:tc>
        <w:tc>
          <w:tcPr>
            <w:tcW w:w="8078" w:type="dxa"/>
            <w:tcBorders>
              <w:top w:val="single" w:sz="4" w:space="0" w:color="auto"/>
              <w:left w:val="single" w:sz="4" w:space="0" w:color="auto"/>
              <w:bottom w:val="single" w:sz="4" w:space="0" w:color="auto"/>
              <w:right w:val="single" w:sz="4" w:space="0" w:color="auto"/>
            </w:tcBorders>
            <w:vAlign w:val="center"/>
            <w:hideMark/>
          </w:tcPr>
          <w:p w14:paraId="14C2B9F7" w14:textId="77777777" w:rsidR="008802F6" w:rsidRPr="00470727" w:rsidRDefault="008802F6" w:rsidP="008802F6">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server proposto deve essere fornito nella seguente configurazione:</w:t>
            </w:r>
            <w:r w:rsidRPr="00470727">
              <w:rPr>
                <w:rFonts w:ascii="Arial" w:eastAsia="Times New Roman" w:hAnsi="Arial" w:cs="Arial"/>
                <w:color w:val="000000"/>
                <w:kern w:val="0"/>
                <w:sz w:val="20"/>
                <w:szCs w:val="20"/>
                <w:lang w:eastAsia="it-IT"/>
                <w14:ligatures w14:val="none"/>
              </w:rPr>
              <w:br/>
              <w:t>·          2 x CPU in architettura Intel Xeon x86 64bit di quinta o sesta generazione, con un numero di core pari a 48, frequenza nominale &gt;= 2.1GHz.</w:t>
            </w:r>
          </w:p>
        </w:tc>
      </w:tr>
      <w:tr w:rsidR="008802F6" w:rsidRPr="00B05DAF" w14:paraId="66622457" w14:textId="77777777" w:rsidTr="00EB3097">
        <w:trPr>
          <w:trHeight w:val="1120"/>
        </w:trPr>
        <w:tc>
          <w:tcPr>
            <w:tcW w:w="1560" w:type="dxa"/>
            <w:tcBorders>
              <w:top w:val="single" w:sz="4" w:space="0" w:color="auto"/>
              <w:left w:val="single" w:sz="4" w:space="0" w:color="auto"/>
              <w:bottom w:val="single" w:sz="4" w:space="0" w:color="auto"/>
              <w:right w:val="single" w:sz="4" w:space="0" w:color="auto"/>
            </w:tcBorders>
            <w:vAlign w:val="center"/>
            <w:hideMark/>
          </w:tcPr>
          <w:p w14:paraId="76A37DF2" w14:textId="77777777" w:rsidR="008802F6" w:rsidRPr="00470727" w:rsidRDefault="008802F6"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RAM - Quantità</w:t>
            </w:r>
          </w:p>
        </w:tc>
        <w:tc>
          <w:tcPr>
            <w:tcW w:w="8078" w:type="dxa"/>
            <w:tcBorders>
              <w:top w:val="single" w:sz="4" w:space="0" w:color="auto"/>
              <w:left w:val="single" w:sz="4" w:space="0" w:color="auto"/>
              <w:bottom w:val="single" w:sz="4" w:space="0" w:color="auto"/>
              <w:right w:val="single" w:sz="4" w:space="0" w:color="auto"/>
            </w:tcBorders>
            <w:vAlign w:val="center"/>
            <w:hideMark/>
          </w:tcPr>
          <w:p w14:paraId="79239D9A" w14:textId="77777777" w:rsidR="008802F6" w:rsidRPr="00470727" w:rsidRDefault="008802F6" w:rsidP="008802F6">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server in fornitura deve essere dotato di una quantità di RAM pari a 3TB.</w:t>
            </w:r>
            <w:r w:rsidRPr="00470727">
              <w:rPr>
                <w:rFonts w:ascii="Arial" w:eastAsia="Times New Roman" w:hAnsi="Arial" w:cs="Arial"/>
                <w:color w:val="000000"/>
                <w:kern w:val="0"/>
                <w:sz w:val="20"/>
                <w:szCs w:val="20"/>
                <w:lang w:eastAsia="it-IT"/>
                <w14:ligatures w14:val="none"/>
              </w:rPr>
              <w:br/>
              <w:t>Tutti i canali per le memorie delle CPU devono essere bilanciati, cioè popolati con la stessa quantità di RAM con dimensione minima delle DIMM pari a 64GB. Le DIMM devono essere compatibili in termini di frequenza con il processore fornito.</w:t>
            </w:r>
          </w:p>
        </w:tc>
      </w:tr>
      <w:tr w:rsidR="008802F6" w:rsidRPr="00B05DAF" w14:paraId="7613FAB2" w14:textId="77777777" w:rsidTr="00EB3097">
        <w:trPr>
          <w:trHeight w:val="290"/>
        </w:trPr>
        <w:tc>
          <w:tcPr>
            <w:tcW w:w="1560" w:type="dxa"/>
            <w:tcBorders>
              <w:top w:val="single" w:sz="4" w:space="0" w:color="auto"/>
              <w:left w:val="single" w:sz="4" w:space="0" w:color="auto"/>
              <w:bottom w:val="single" w:sz="4" w:space="0" w:color="auto"/>
              <w:right w:val="single" w:sz="4" w:space="0" w:color="auto"/>
            </w:tcBorders>
            <w:vAlign w:val="center"/>
            <w:hideMark/>
          </w:tcPr>
          <w:p w14:paraId="5E190022" w14:textId="77777777" w:rsidR="008802F6" w:rsidRPr="00470727" w:rsidRDefault="008802F6"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val="en-US" w:eastAsia="it-IT"/>
                <w14:ligatures w14:val="none"/>
              </w:rPr>
              <w:t>Controller RAID</w:t>
            </w:r>
          </w:p>
        </w:tc>
        <w:tc>
          <w:tcPr>
            <w:tcW w:w="8078" w:type="dxa"/>
            <w:tcBorders>
              <w:top w:val="single" w:sz="4" w:space="0" w:color="auto"/>
              <w:left w:val="single" w:sz="4" w:space="0" w:color="auto"/>
              <w:bottom w:val="single" w:sz="4" w:space="0" w:color="auto"/>
              <w:right w:val="single" w:sz="4" w:space="0" w:color="auto"/>
            </w:tcBorders>
            <w:vAlign w:val="center"/>
            <w:hideMark/>
          </w:tcPr>
          <w:p w14:paraId="00271317" w14:textId="77777777" w:rsidR="008802F6" w:rsidRPr="00470727" w:rsidRDefault="008802F6" w:rsidP="008802F6">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server dovrà essere equipaggiato con un controller RAID integrato o su bus PCIe.</w:t>
            </w:r>
          </w:p>
        </w:tc>
      </w:tr>
      <w:tr w:rsidR="008802F6" w:rsidRPr="00B05DAF" w14:paraId="422AF9EF" w14:textId="77777777" w:rsidTr="00EB3097">
        <w:trPr>
          <w:trHeight w:val="840"/>
        </w:trPr>
        <w:tc>
          <w:tcPr>
            <w:tcW w:w="1560" w:type="dxa"/>
            <w:tcBorders>
              <w:top w:val="single" w:sz="4" w:space="0" w:color="auto"/>
              <w:left w:val="single" w:sz="4" w:space="0" w:color="auto"/>
              <w:bottom w:val="single" w:sz="4" w:space="0" w:color="auto"/>
              <w:right w:val="single" w:sz="4" w:space="0" w:color="auto"/>
            </w:tcBorders>
            <w:vAlign w:val="center"/>
            <w:hideMark/>
          </w:tcPr>
          <w:p w14:paraId="77857859" w14:textId="77777777" w:rsidR="008802F6" w:rsidRPr="00470727" w:rsidRDefault="008802F6"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Unità di archiviazione</w:t>
            </w:r>
          </w:p>
        </w:tc>
        <w:tc>
          <w:tcPr>
            <w:tcW w:w="8078" w:type="dxa"/>
            <w:tcBorders>
              <w:top w:val="single" w:sz="4" w:space="0" w:color="auto"/>
              <w:left w:val="single" w:sz="4" w:space="0" w:color="auto"/>
              <w:bottom w:val="single" w:sz="4" w:space="0" w:color="auto"/>
              <w:right w:val="single" w:sz="4" w:space="0" w:color="auto"/>
            </w:tcBorders>
            <w:vAlign w:val="center"/>
            <w:hideMark/>
          </w:tcPr>
          <w:p w14:paraId="5666D5F5" w14:textId="77777777" w:rsidR="008802F6" w:rsidRPr="00470727" w:rsidRDefault="008802F6" w:rsidP="008802F6">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server dovrà essere configurato con due dispositivi di archiviazione SAS (&gt;= SAS3) SSD 2.5” con dimensione compresa tra 800GB e 1200GB (da usare come dispositivi di boot) e disporre di almeno 8 slot complessivi per l’espandibilità di dispositivi SSD.</w:t>
            </w:r>
          </w:p>
        </w:tc>
      </w:tr>
      <w:tr w:rsidR="008802F6" w:rsidRPr="00B05DAF" w14:paraId="072E8AB9" w14:textId="77777777" w:rsidTr="00EB3097">
        <w:trPr>
          <w:trHeight w:val="560"/>
        </w:trPr>
        <w:tc>
          <w:tcPr>
            <w:tcW w:w="1560" w:type="dxa"/>
            <w:tcBorders>
              <w:top w:val="single" w:sz="4" w:space="0" w:color="auto"/>
              <w:left w:val="single" w:sz="4" w:space="0" w:color="auto"/>
              <w:bottom w:val="single" w:sz="4" w:space="0" w:color="auto"/>
              <w:right w:val="single" w:sz="4" w:space="0" w:color="auto"/>
            </w:tcBorders>
            <w:vAlign w:val="center"/>
            <w:hideMark/>
          </w:tcPr>
          <w:p w14:paraId="05C32F2D" w14:textId="77777777" w:rsidR="008802F6" w:rsidRPr="00470727" w:rsidRDefault="008802F6"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lastRenderedPageBreak/>
              <w:t>Schede di rete</w:t>
            </w:r>
          </w:p>
        </w:tc>
        <w:tc>
          <w:tcPr>
            <w:tcW w:w="8078" w:type="dxa"/>
            <w:tcBorders>
              <w:top w:val="single" w:sz="4" w:space="0" w:color="auto"/>
              <w:left w:val="single" w:sz="4" w:space="0" w:color="auto"/>
              <w:bottom w:val="single" w:sz="4" w:space="0" w:color="auto"/>
              <w:right w:val="single" w:sz="4" w:space="0" w:color="auto"/>
            </w:tcBorders>
            <w:vAlign w:val="center"/>
            <w:hideMark/>
          </w:tcPr>
          <w:p w14:paraId="2BF593A9" w14:textId="77777777" w:rsidR="008802F6" w:rsidRPr="00470727" w:rsidRDefault="008802F6" w:rsidP="008802F6">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server deve disporre di due schede dual port 10Gbps oppure dual rate 10/25Gbps SFP+, complete di transceiver 10Gbps, oltre che di una scheda quad port 1Gbps Base-T.</w:t>
            </w:r>
          </w:p>
        </w:tc>
      </w:tr>
      <w:tr w:rsidR="008802F6" w:rsidRPr="00B05DAF" w14:paraId="387D3705" w14:textId="77777777" w:rsidTr="00EB3097">
        <w:trPr>
          <w:trHeight w:val="290"/>
        </w:trPr>
        <w:tc>
          <w:tcPr>
            <w:tcW w:w="1560" w:type="dxa"/>
            <w:tcBorders>
              <w:top w:val="single" w:sz="4" w:space="0" w:color="auto"/>
              <w:left w:val="single" w:sz="4" w:space="0" w:color="auto"/>
              <w:bottom w:val="single" w:sz="4" w:space="0" w:color="auto"/>
              <w:right w:val="single" w:sz="4" w:space="0" w:color="auto"/>
            </w:tcBorders>
            <w:vAlign w:val="center"/>
            <w:hideMark/>
          </w:tcPr>
          <w:p w14:paraId="1F8C83E5" w14:textId="77777777" w:rsidR="008802F6" w:rsidRPr="00470727" w:rsidRDefault="008802F6"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Schede FC SAN</w:t>
            </w:r>
          </w:p>
        </w:tc>
        <w:tc>
          <w:tcPr>
            <w:tcW w:w="8078" w:type="dxa"/>
            <w:tcBorders>
              <w:top w:val="single" w:sz="4" w:space="0" w:color="auto"/>
              <w:left w:val="single" w:sz="4" w:space="0" w:color="auto"/>
              <w:bottom w:val="single" w:sz="4" w:space="0" w:color="auto"/>
              <w:right w:val="single" w:sz="4" w:space="0" w:color="auto"/>
            </w:tcBorders>
            <w:vAlign w:val="center"/>
            <w:hideMark/>
          </w:tcPr>
          <w:p w14:paraId="6CACB3DE" w14:textId="77777777" w:rsidR="008802F6" w:rsidRPr="00470727" w:rsidRDefault="008802F6" w:rsidP="008802F6">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 xml:space="preserve">Il server deve disporre di due schede dual port FC 32Gbps SFP+ complete di transceiver </w:t>
            </w:r>
          </w:p>
        </w:tc>
      </w:tr>
      <w:tr w:rsidR="008802F6" w:rsidRPr="00B05DAF" w14:paraId="69F75861" w14:textId="77777777" w:rsidTr="00EB3097">
        <w:trPr>
          <w:trHeight w:val="1960"/>
        </w:trPr>
        <w:tc>
          <w:tcPr>
            <w:tcW w:w="1560" w:type="dxa"/>
            <w:tcBorders>
              <w:top w:val="single" w:sz="4" w:space="0" w:color="auto"/>
              <w:left w:val="single" w:sz="4" w:space="0" w:color="auto"/>
              <w:bottom w:val="single" w:sz="4" w:space="0" w:color="auto"/>
              <w:right w:val="single" w:sz="4" w:space="0" w:color="auto"/>
            </w:tcBorders>
            <w:vAlign w:val="center"/>
            <w:hideMark/>
          </w:tcPr>
          <w:p w14:paraId="36B49FE5" w14:textId="77777777" w:rsidR="008802F6" w:rsidRPr="00470727" w:rsidRDefault="008802F6"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Alimentazione</w:t>
            </w:r>
          </w:p>
        </w:tc>
        <w:tc>
          <w:tcPr>
            <w:tcW w:w="8078" w:type="dxa"/>
            <w:tcBorders>
              <w:top w:val="single" w:sz="4" w:space="0" w:color="auto"/>
              <w:left w:val="single" w:sz="4" w:space="0" w:color="auto"/>
              <w:bottom w:val="single" w:sz="4" w:space="0" w:color="auto"/>
              <w:right w:val="single" w:sz="4" w:space="0" w:color="auto"/>
            </w:tcBorders>
            <w:vAlign w:val="center"/>
            <w:hideMark/>
          </w:tcPr>
          <w:p w14:paraId="4A66EF4E" w14:textId="77777777" w:rsidR="008802F6" w:rsidRPr="00470727" w:rsidRDefault="008802F6" w:rsidP="008802F6">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Gli alimentatori devono essere ridondanti (minimo 2, con tolleranza al fault della metà) e sostituibili a caldo (hot-swap). Lo stadio di alimentazione deve essere già dimensionato al fine di garantire i fabbisogni di potenza del server in condizioni di massima espansione (eventuali CPU installate in tutti i socket, massima quantità di memoria, massima quantità di dischi, massima quantità di schede di espansione).</w:t>
            </w:r>
            <w:r w:rsidRPr="00470727">
              <w:rPr>
                <w:rFonts w:ascii="Arial" w:eastAsia="Times New Roman" w:hAnsi="Arial" w:cs="Arial"/>
                <w:color w:val="000000"/>
                <w:kern w:val="0"/>
                <w:sz w:val="20"/>
                <w:szCs w:val="20"/>
                <w:lang w:eastAsia="it-IT"/>
                <w14:ligatures w14:val="none"/>
              </w:rPr>
              <w:br/>
              <w:t>I server devono essere forniti di opportuni cavi di alimentazione in quantità sufficiente a garantire l’alimentazione di tutti gli alimentatori presenti.</w:t>
            </w:r>
            <w:r w:rsidRPr="00470727">
              <w:rPr>
                <w:rFonts w:ascii="Arial" w:eastAsia="Times New Roman" w:hAnsi="Arial" w:cs="Arial"/>
                <w:color w:val="000000"/>
                <w:kern w:val="0"/>
                <w:sz w:val="20"/>
                <w:szCs w:val="20"/>
                <w:lang w:eastAsia="it-IT"/>
                <w14:ligatures w14:val="none"/>
              </w:rPr>
              <w:br/>
              <w:t>Gli alimentatori devono essere certificati 80 PLUS Titanium</w:t>
            </w:r>
          </w:p>
        </w:tc>
      </w:tr>
      <w:tr w:rsidR="008802F6" w:rsidRPr="00B05DAF" w14:paraId="3DD02881" w14:textId="77777777" w:rsidTr="00EB3097">
        <w:trPr>
          <w:trHeight w:val="840"/>
        </w:trPr>
        <w:tc>
          <w:tcPr>
            <w:tcW w:w="1560" w:type="dxa"/>
            <w:tcBorders>
              <w:top w:val="single" w:sz="4" w:space="0" w:color="auto"/>
              <w:left w:val="single" w:sz="4" w:space="0" w:color="auto"/>
              <w:bottom w:val="single" w:sz="4" w:space="0" w:color="auto"/>
              <w:right w:val="single" w:sz="4" w:space="0" w:color="auto"/>
            </w:tcBorders>
            <w:vAlign w:val="center"/>
            <w:hideMark/>
          </w:tcPr>
          <w:p w14:paraId="5106614C" w14:textId="77777777" w:rsidR="008802F6" w:rsidRPr="00470727" w:rsidRDefault="008802F6"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Raffrescamento</w:t>
            </w:r>
          </w:p>
        </w:tc>
        <w:tc>
          <w:tcPr>
            <w:tcW w:w="8078" w:type="dxa"/>
            <w:tcBorders>
              <w:top w:val="single" w:sz="4" w:space="0" w:color="auto"/>
              <w:left w:val="single" w:sz="4" w:space="0" w:color="auto"/>
              <w:bottom w:val="single" w:sz="4" w:space="0" w:color="auto"/>
              <w:right w:val="single" w:sz="4" w:space="0" w:color="auto"/>
            </w:tcBorders>
            <w:vAlign w:val="center"/>
            <w:hideMark/>
          </w:tcPr>
          <w:p w14:paraId="7CCF7533" w14:textId="77777777" w:rsidR="008802F6" w:rsidRPr="00470727" w:rsidRDefault="008802F6" w:rsidP="008802F6">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 xml:space="preserve">I server devono essere dotati di ventole interne capaci di garantire i fabbisogni di dissipazione del calore del server in condizioni di massima espansione. Tali ventole devono essere ridondate e di tipologia hot-swap. </w:t>
            </w:r>
          </w:p>
        </w:tc>
      </w:tr>
      <w:tr w:rsidR="008802F6" w:rsidRPr="00B05DAF" w14:paraId="7FE0A7E7" w14:textId="77777777" w:rsidTr="00EB3097">
        <w:trPr>
          <w:trHeight w:val="1120"/>
        </w:trPr>
        <w:tc>
          <w:tcPr>
            <w:tcW w:w="1560" w:type="dxa"/>
            <w:tcBorders>
              <w:top w:val="single" w:sz="4" w:space="0" w:color="auto"/>
              <w:left w:val="single" w:sz="4" w:space="0" w:color="auto"/>
              <w:bottom w:val="single" w:sz="4" w:space="0" w:color="auto"/>
              <w:right w:val="single" w:sz="4" w:space="0" w:color="auto"/>
            </w:tcBorders>
            <w:vAlign w:val="center"/>
            <w:hideMark/>
          </w:tcPr>
          <w:p w14:paraId="75AEA3D1" w14:textId="77777777" w:rsidR="008802F6" w:rsidRPr="00470727" w:rsidRDefault="008802F6"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Out-of-Band</w:t>
            </w:r>
          </w:p>
        </w:tc>
        <w:tc>
          <w:tcPr>
            <w:tcW w:w="8078" w:type="dxa"/>
            <w:tcBorders>
              <w:top w:val="single" w:sz="4" w:space="0" w:color="auto"/>
              <w:left w:val="single" w:sz="4" w:space="0" w:color="auto"/>
              <w:bottom w:val="single" w:sz="4" w:space="0" w:color="auto"/>
              <w:right w:val="single" w:sz="4" w:space="0" w:color="auto"/>
            </w:tcBorders>
            <w:vAlign w:val="center"/>
            <w:hideMark/>
          </w:tcPr>
          <w:p w14:paraId="47CF89A7" w14:textId="77777777" w:rsidR="008802F6" w:rsidRPr="00470727" w:rsidRDefault="008802F6" w:rsidP="008802F6">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 xml:space="preserve">Il server deve disporre di un sistema integrato per l’out-of-band management con soluzioni che consentano la gestione centralizzata dell’infrastruttura, il monitoraggio e l’automazione. Tali sistemi devono essere forniti con il licensing opportuno per poter sfruttare a pieno tali caratteristiche. I sistemi di out-of-band devono garantire la possibilità di effettuare il boot tramite virtual CD/DVD ISO. </w:t>
            </w:r>
          </w:p>
        </w:tc>
      </w:tr>
      <w:tr w:rsidR="008802F6" w:rsidRPr="00B05DAF" w14:paraId="4293CD5F" w14:textId="77777777" w:rsidTr="00EB3097">
        <w:trPr>
          <w:trHeight w:val="560"/>
        </w:trPr>
        <w:tc>
          <w:tcPr>
            <w:tcW w:w="1560" w:type="dxa"/>
            <w:tcBorders>
              <w:top w:val="single" w:sz="4" w:space="0" w:color="auto"/>
              <w:left w:val="single" w:sz="4" w:space="0" w:color="auto"/>
              <w:bottom w:val="single" w:sz="4" w:space="0" w:color="auto"/>
              <w:right w:val="single" w:sz="4" w:space="0" w:color="auto"/>
            </w:tcBorders>
            <w:vAlign w:val="center"/>
            <w:hideMark/>
          </w:tcPr>
          <w:p w14:paraId="689639C2" w14:textId="77777777" w:rsidR="008802F6" w:rsidRPr="00470727" w:rsidRDefault="008802F6" w:rsidP="008802F6">
            <w:pPr>
              <w:spacing w:after="0" w:line="240" w:lineRule="auto"/>
              <w:jc w:val="center"/>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Certificazione</w:t>
            </w:r>
          </w:p>
        </w:tc>
        <w:tc>
          <w:tcPr>
            <w:tcW w:w="8078" w:type="dxa"/>
            <w:tcBorders>
              <w:top w:val="single" w:sz="4" w:space="0" w:color="auto"/>
              <w:left w:val="single" w:sz="4" w:space="0" w:color="auto"/>
              <w:bottom w:val="single" w:sz="4" w:space="0" w:color="auto"/>
              <w:right w:val="single" w:sz="4" w:space="0" w:color="auto"/>
            </w:tcBorders>
            <w:vAlign w:val="center"/>
            <w:hideMark/>
          </w:tcPr>
          <w:p w14:paraId="6632B698" w14:textId="77777777" w:rsidR="008802F6" w:rsidRPr="00470727" w:rsidRDefault="008802F6" w:rsidP="008802F6">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Tutte le componenti interne devono essere certificate per l’utilizzo con l’hypervisor VMware ESXi 8.0U3 e superiori.</w:t>
            </w:r>
          </w:p>
        </w:tc>
      </w:tr>
    </w:tbl>
    <w:p w14:paraId="15A0F681" w14:textId="77777777" w:rsidR="00647D91" w:rsidRDefault="00647D91" w:rsidP="00A24645">
      <w:pPr>
        <w:rPr>
          <w:rFonts w:ascii="Arial" w:hAnsi="Arial" w:cs="Arial"/>
          <w:b/>
          <w:bCs/>
          <w:color w:val="0070C0"/>
          <w:sz w:val="20"/>
          <w:szCs w:val="20"/>
        </w:rPr>
      </w:pPr>
    </w:p>
    <w:p w14:paraId="026431EE" w14:textId="77777777" w:rsidR="00B05DAF" w:rsidRPr="00470727" w:rsidRDefault="00B05DAF" w:rsidP="00A24645">
      <w:pPr>
        <w:rPr>
          <w:rFonts w:ascii="Arial" w:hAnsi="Arial" w:cs="Arial"/>
          <w:b/>
          <w:bCs/>
          <w:color w:val="0070C0"/>
          <w:sz w:val="20"/>
          <w:szCs w:val="20"/>
        </w:rPr>
      </w:pPr>
    </w:p>
    <w:tbl>
      <w:tblPr>
        <w:tblW w:w="5000" w:type="pct"/>
        <w:tblCellMar>
          <w:left w:w="70" w:type="dxa"/>
          <w:right w:w="70" w:type="dxa"/>
        </w:tblCellMar>
        <w:tblLook w:val="04A0" w:firstRow="1" w:lastRow="0" w:firstColumn="1" w:lastColumn="0" w:noHBand="0" w:noVBand="1"/>
      </w:tblPr>
      <w:tblGrid>
        <w:gridCol w:w="1466"/>
        <w:gridCol w:w="8172"/>
      </w:tblGrid>
      <w:tr w:rsidR="00114E6F" w:rsidRPr="00B05DAF" w14:paraId="5F07E09D" w14:textId="77777777" w:rsidTr="00EB3097">
        <w:trPr>
          <w:trHeight w:val="370"/>
        </w:trPr>
        <w:tc>
          <w:tcPr>
            <w:tcW w:w="12700" w:type="dxa"/>
            <w:gridSpan w:val="2"/>
            <w:tcBorders>
              <w:top w:val="nil"/>
              <w:left w:val="nil"/>
              <w:bottom w:val="single" w:sz="4" w:space="0" w:color="auto"/>
              <w:right w:val="nil"/>
            </w:tcBorders>
            <w:noWrap/>
            <w:vAlign w:val="bottom"/>
            <w:hideMark/>
          </w:tcPr>
          <w:p w14:paraId="52108695" w14:textId="77777777" w:rsidR="00114E6F" w:rsidRPr="00470727" w:rsidRDefault="00114E6F" w:rsidP="00114E6F">
            <w:pPr>
              <w:spacing w:after="0" w:line="240" w:lineRule="auto"/>
              <w:jc w:val="center"/>
              <w:rPr>
                <w:rFonts w:ascii="Arial" w:eastAsia="Times New Roman" w:hAnsi="Arial" w:cs="Arial"/>
                <w:b/>
                <w:bCs/>
                <w:color w:val="000000"/>
                <w:kern w:val="0"/>
                <w:sz w:val="20"/>
                <w:szCs w:val="20"/>
                <w:lang w:eastAsia="it-IT"/>
                <w14:ligatures w14:val="none"/>
              </w:rPr>
            </w:pPr>
            <w:r w:rsidRPr="00470727">
              <w:rPr>
                <w:rFonts w:ascii="Arial" w:eastAsia="Times New Roman" w:hAnsi="Arial" w:cs="Arial"/>
                <w:b/>
                <w:bCs/>
                <w:color w:val="000000"/>
                <w:kern w:val="0"/>
                <w:sz w:val="20"/>
                <w:szCs w:val="20"/>
                <w:lang w:eastAsia="it-IT"/>
                <w14:ligatures w14:val="none"/>
              </w:rPr>
              <w:t>RACK</w:t>
            </w:r>
          </w:p>
        </w:tc>
      </w:tr>
      <w:tr w:rsidR="00114E6F" w:rsidRPr="00B05DAF" w14:paraId="0F11B405" w14:textId="77777777" w:rsidTr="00EB3097">
        <w:trPr>
          <w:trHeight w:val="290"/>
        </w:trPr>
        <w:tc>
          <w:tcPr>
            <w:tcW w:w="190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C40C2BF" w14:textId="77777777" w:rsidR="00114E6F" w:rsidRPr="00470727" w:rsidRDefault="00114E6F" w:rsidP="00114E6F">
            <w:pPr>
              <w:spacing w:after="0" w:line="240" w:lineRule="auto"/>
              <w:jc w:val="center"/>
              <w:rPr>
                <w:rFonts w:ascii="Arial" w:eastAsia="Times New Roman" w:hAnsi="Arial" w:cs="Arial"/>
                <w:b/>
                <w:bCs/>
                <w:color w:val="FFFFFF"/>
                <w:kern w:val="0"/>
                <w:sz w:val="20"/>
                <w:szCs w:val="20"/>
                <w:lang w:eastAsia="it-IT"/>
                <w14:ligatures w14:val="none"/>
              </w:rPr>
            </w:pPr>
            <w:r w:rsidRPr="00470727">
              <w:rPr>
                <w:rFonts w:ascii="Arial" w:eastAsia="Times New Roman" w:hAnsi="Arial" w:cs="Arial"/>
                <w:b/>
                <w:bCs/>
                <w:color w:val="FFFFFF"/>
                <w:kern w:val="0"/>
                <w:sz w:val="20"/>
                <w:szCs w:val="20"/>
                <w:lang w:eastAsia="it-IT"/>
                <w14:ligatures w14:val="none"/>
              </w:rPr>
              <w:t>Caratteristica</w:t>
            </w:r>
          </w:p>
        </w:tc>
        <w:tc>
          <w:tcPr>
            <w:tcW w:w="1080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B7BFFD0" w14:textId="77777777" w:rsidR="00114E6F" w:rsidRPr="00470727" w:rsidRDefault="00114E6F" w:rsidP="00114E6F">
            <w:pPr>
              <w:spacing w:after="0" w:line="240" w:lineRule="auto"/>
              <w:jc w:val="center"/>
              <w:rPr>
                <w:rFonts w:ascii="Arial" w:eastAsia="Times New Roman" w:hAnsi="Arial" w:cs="Arial"/>
                <w:b/>
                <w:bCs/>
                <w:color w:val="FFFFFF"/>
                <w:kern w:val="0"/>
                <w:sz w:val="20"/>
                <w:szCs w:val="20"/>
                <w:lang w:eastAsia="it-IT"/>
                <w14:ligatures w14:val="none"/>
              </w:rPr>
            </w:pPr>
            <w:r w:rsidRPr="00470727">
              <w:rPr>
                <w:rFonts w:ascii="Arial" w:eastAsia="Times New Roman" w:hAnsi="Arial" w:cs="Arial"/>
                <w:b/>
                <w:bCs/>
                <w:color w:val="FFFFFF"/>
                <w:kern w:val="0"/>
                <w:sz w:val="20"/>
                <w:szCs w:val="20"/>
                <w:lang w:eastAsia="it-IT"/>
                <w14:ligatures w14:val="none"/>
              </w:rPr>
              <w:t>Requisiti minimi</w:t>
            </w:r>
          </w:p>
        </w:tc>
      </w:tr>
      <w:tr w:rsidR="00114E6F" w:rsidRPr="00B05DAF" w14:paraId="69BC60D2" w14:textId="77777777" w:rsidTr="00EB3097">
        <w:trPr>
          <w:trHeight w:val="840"/>
        </w:trPr>
        <w:tc>
          <w:tcPr>
            <w:tcW w:w="1900" w:type="dxa"/>
            <w:tcBorders>
              <w:top w:val="single" w:sz="4" w:space="0" w:color="auto"/>
              <w:left w:val="single" w:sz="4" w:space="0" w:color="auto"/>
              <w:bottom w:val="single" w:sz="4" w:space="0" w:color="auto"/>
              <w:right w:val="single" w:sz="4" w:space="0" w:color="auto"/>
            </w:tcBorders>
            <w:vAlign w:val="center"/>
            <w:hideMark/>
          </w:tcPr>
          <w:p w14:paraId="3533D532" w14:textId="77777777" w:rsidR="00114E6F" w:rsidRPr="00470727" w:rsidRDefault="00114E6F"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Dimensioni</w:t>
            </w:r>
          </w:p>
        </w:tc>
        <w:tc>
          <w:tcPr>
            <w:tcW w:w="10800" w:type="dxa"/>
            <w:tcBorders>
              <w:top w:val="single" w:sz="4" w:space="0" w:color="auto"/>
              <w:left w:val="single" w:sz="4" w:space="0" w:color="auto"/>
              <w:bottom w:val="single" w:sz="4" w:space="0" w:color="auto"/>
              <w:right w:val="single" w:sz="4" w:space="0" w:color="auto"/>
            </w:tcBorders>
            <w:vAlign w:val="center"/>
            <w:hideMark/>
          </w:tcPr>
          <w:p w14:paraId="2086AD8B" w14:textId="77777777" w:rsidR="00114E6F" w:rsidRPr="00470727" w:rsidRDefault="00114E6F" w:rsidP="00114E6F">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rack dovrà avere una dimensione di: 42U - 600mm Wide x 1200mm - Deve includere tetto e pannelli laterali - Piedini di livellamento - Ruote preinstallate – Dispositivo antiribaltamento - struttura certificata per almeno 1000 kg di carico statico.</w:t>
            </w:r>
          </w:p>
        </w:tc>
      </w:tr>
      <w:tr w:rsidR="00114E6F" w:rsidRPr="00B05DAF" w14:paraId="25400823" w14:textId="77777777" w:rsidTr="00EB3097">
        <w:trPr>
          <w:trHeight w:val="2800"/>
        </w:trPr>
        <w:tc>
          <w:tcPr>
            <w:tcW w:w="1900" w:type="dxa"/>
            <w:tcBorders>
              <w:top w:val="single" w:sz="4" w:space="0" w:color="auto"/>
              <w:left w:val="single" w:sz="4" w:space="0" w:color="auto"/>
              <w:bottom w:val="single" w:sz="4" w:space="0" w:color="auto"/>
              <w:right w:val="single" w:sz="4" w:space="0" w:color="auto"/>
            </w:tcBorders>
            <w:vAlign w:val="center"/>
            <w:hideMark/>
          </w:tcPr>
          <w:p w14:paraId="7ADB4262" w14:textId="77777777" w:rsidR="00114E6F" w:rsidRPr="00470727" w:rsidRDefault="00114E6F"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PDU</w:t>
            </w:r>
          </w:p>
        </w:tc>
        <w:tc>
          <w:tcPr>
            <w:tcW w:w="10800" w:type="dxa"/>
            <w:tcBorders>
              <w:top w:val="single" w:sz="4" w:space="0" w:color="auto"/>
              <w:left w:val="single" w:sz="4" w:space="0" w:color="auto"/>
              <w:bottom w:val="single" w:sz="4" w:space="0" w:color="auto"/>
              <w:right w:val="single" w:sz="4" w:space="0" w:color="auto"/>
            </w:tcBorders>
            <w:vAlign w:val="center"/>
            <w:hideMark/>
          </w:tcPr>
          <w:p w14:paraId="488EB199" w14:textId="77777777" w:rsidR="00114E6F" w:rsidRPr="00470727" w:rsidRDefault="00114E6F" w:rsidP="00114E6F">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Rack deve essere dotato di due PDU metered, con montaggio verticale 0U e connessione d’ingresso IEC309 3 phase – 32A e prese d'uscita ripartite come segue:</w:t>
            </w:r>
            <w:r w:rsidRPr="00470727">
              <w:rPr>
                <w:rFonts w:ascii="Arial" w:eastAsia="Times New Roman" w:hAnsi="Arial" w:cs="Arial"/>
                <w:color w:val="000000"/>
                <w:kern w:val="0"/>
                <w:sz w:val="20"/>
                <w:szCs w:val="20"/>
                <w:lang w:eastAsia="it-IT"/>
                <w14:ligatures w14:val="none"/>
              </w:rPr>
              <w:br/>
              <w:t>− 18 prese IEC C13</w:t>
            </w:r>
            <w:r w:rsidRPr="00470727">
              <w:rPr>
                <w:rFonts w:ascii="Arial" w:eastAsia="Times New Roman" w:hAnsi="Arial" w:cs="Arial"/>
                <w:color w:val="000000"/>
                <w:kern w:val="0"/>
                <w:sz w:val="20"/>
                <w:szCs w:val="20"/>
                <w:lang w:eastAsia="it-IT"/>
                <w14:ligatures w14:val="none"/>
              </w:rPr>
              <w:br/>
              <w:t>− 12 prese Combo C13/C19</w:t>
            </w:r>
            <w:r w:rsidRPr="00470727">
              <w:rPr>
                <w:rFonts w:ascii="Arial" w:eastAsia="Times New Roman" w:hAnsi="Arial" w:cs="Arial"/>
                <w:color w:val="000000"/>
                <w:kern w:val="0"/>
                <w:sz w:val="20"/>
                <w:szCs w:val="20"/>
                <w:lang w:eastAsia="it-IT"/>
                <w14:ligatures w14:val="none"/>
              </w:rPr>
              <w:br/>
              <w:t>Ogni PDU dovrà fornire le seguenti funzionalità di monitoraggio:</w:t>
            </w:r>
            <w:r w:rsidRPr="00470727">
              <w:rPr>
                <w:rFonts w:ascii="Arial" w:eastAsia="Times New Roman" w:hAnsi="Arial" w:cs="Arial"/>
                <w:color w:val="000000"/>
                <w:kern w:val="0"/>
                <w:sz w:val="20"/>
                <w:szCs w:val="20"/>
                <w:lang w:eastAsia="it-IT"/>
                <w14:ligatures w14:val="none"/>
              </w:rPr>
              <w:br/>
              <w:t>− Monitoraggio in tempo reale del consumo energetico</w:t>
            </w:r>
            <w:r w:rsidRPr="00470727">
              <w:rPr>
                <w:rFonts w:ascii="Arial" w:eastAsia="Times New Roman" w:hAnsi="Arial" w:cs="Arial"/>
                <w:color w:val="000000"/>
                <w:kern w:val="0"/>
                <w:sz w:val="20"/>
                <w:szCs w:val="20"/>
                <w:lang w:eastAsia="it-IT"/>
                <w14:ligatures w14:val="none"/>
              </w:rPr>
              <w:br/>
              <w:t>− Allarmi configurabili per sovraccarico</w:t>
            </w:r>
            <w:r w:rsidRPr="00470727">
              <w:rPr>
                <w:rFonts w:ascii="Arial" w:eastAsia="Times New Roman" w:hAnsi="Arial" w:cs="Arial"/>
                <w:color w:val="000000"/>
                <w:kern w:val="0"/>
                <w:sz w:val="20"/>
                <w:szCs w:val="20"/>
                <w:lang w:eastAsia="it-IT"/>
                <w14:ligatures w14:val="none"/>
              </w:rPr>
              <w:br/>
              <w:t>− Porta per sensori di temperatura/umidità Le PDU dovranno avere 5 anni di manutenzione</w:t>
            </w:r>
            <w:r w:rsidRPr="00470727">
              <w:rPr>
                <w:rFonts w:ascii="Arial" w:eastAsia="Times New Roman" w:hAnsi="Arial" w:cs="Arial"/>
                <w:color w:val="000000"/>
                <w:kern w:val="0"/>
                <w:sz w:val="20"/>
                <w:szCs w:val="20"/>
                <w:lang w:eastAsia="it-IT"/>
                <w14:ligatures w14:val="none"/>
              </w:rPr>
              <w:br/>
              <w:t>− Prese IEC con blocco</w:t>
            </w:r>
            <w:r w:rsidRPr="00470727">
              <w:rPr>
                <w:rFonts w:ascii="Arial" w:eastAsia="Times New Roman" w:hAnsi="Arial" w:cs="Arial"/>
                <w:color w:val="000000"/>
                <w:kern w:val="0"/>
                <w:sz w:val="20"/>
                <w:szCs w:val="20"/>
                <w:lang w:eastAsia="it-IT"/>
                <w14:ligatures w14:val="none"/>
              </w:rPr>
              <w:br/>
              <w:t>− Interfacce di gestione: Web, SNMP, Telnet</w:t>
            </w:r>
          </w:p>
        </w:tc>
      </w:tr>
      <w:tr w:rsidR="00114E6F" w:rsidRPr="00B05DAF" w14:paraId="6882A074" w14:textId="77777777" w:rsidTr="00EB3097">
        <w:trPr>
          <w:trHeight w:val="2800"/>
        </w:trPr>
        <w:tc>
          <w:tcPr>
            <w:tcW w:w="1900" w:type="dxa"/>
            <w:tcBorders>
              <w:top w:val="single" w:sz="4" w:space="0" w:color="auto"/>
              <w:left w:val="single" w:sz="4" w:space="0" w:color="auto"/>
              <w:bottom w:val="single" w:sz="4" w:space="0" w:color="auto"/>
              <w:right w:val="single" w:sz="4" w:space="0" w:color="auto"/>
            </w:tcBorders>
            <w:vAlign w:val="center"/>
            <w:hideMark/>
          </w:tcPr>
          <w:p w14:paraId="2484DA1E" w14:textId="77777777" w:rsidR="00114E6F" w:rsidRPr="00470727" w:rsidRDefault="00114E6F"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 xml:space="preserve">KVM/KVM Switch </w:t>
            </w:r>
          </w:p>
        </w:tc>
        <w:tc>
          <w:tcPr>
            <w:tcW w:w="10800" w:type="dxa"/>
            <w:tcBorders>
              <w:top w:val="single" w:sz="4" w:space="0" w:color="auto"/>
              <w:left w:val="single" w:sz="4" w:space="0" w:color="auto"/>
              <w:bottom w:val="single" w:sz="4" w:space="0" w:color="auto"/>
              <w:right w:val="single" w:sz="4" w:space="0" w:color="auto"/>
            </w:tcBorders>
            <w:vAlign w:val="center"/>
            <w:hideMark/>
          </w:tcPr>
          <w:p w14:paraId="17B07B9B" w14:textId="77777777" w:rsidR="00114E6F" w:rsidRPr="00470727" w:rsidRDefault="00114E6F"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Kit Graphical User Interface (GUI), contenuto in un cassetto da rack estraibile con guide telescopiche (dimensione massima 1U), contenente un monitor TFT 17” con risoluzioni pari a 1280x800 o superiori, ripiegabile a scomparsa, tastiera e dispositivo di puntamento, completamente compatibili con l’apparecchiatura server offerta, comprensivi di cavi di interfaccia e di alimentazione.</w:t>
            </w:r>
            <w:r w:rsidRPr="00470727">
              <w:rPr>
                <w:rFonts w:ascii="Arial" w:eastAsia="Times New Roman" w:hAnsi="Arial" w:cs="Arial"/>
                <w:color w:val="000000"/>
                <w:kern w:val="0"/>
                <w:sz w:val="20"/>
                <w:szCs w:val="20"/>
                <w:lang w:eastAsia="it-IT"/>
                <w14:ligatures w14:val="none"/>
              </w:rPr>
              <w:br/>
              <w:t>Apparato switch KVM 16 porte overIP con possibilità di gestione da remoto attraverso interfaccia Ethernet comprensiva di staffe, di cavi, di accessori per il montaggio a rack e dei cavi di collegamento tra KVM e server oggetto di fornitura. Controllabile da remoto attraverso opportunità console di gestione.</w:t>
            </w:r>
            <w:r w:rsidRPr="00470727">
              <w:rPr>
                <w:rFonts w:ascii="Arial" w:eastAsia="Times New Roman" w:hAnsi="Arial" w:cs="Arial"/>
                <w:color w:val="000000"/>
                <w:kern w:val="0"/>
                <w:sz w:val="20"/>
                <w:szCs w:val="20"/>
                <w:lang w:eastAsia="it-IT"/>
                <w14:ligatures w14:val="none"/>
              </w:rPr>
              <w:br/>
              <w:t>KVM e KVM Switch devono occupare una singola rack-unit ed essere installabili sulla stessa unit, posizionati uno dietro l’altro.</w:t>
            </w:r>
            <w:r w:rsidRPr="00470727">
              <w:rPr>
                <w:rFonts w:ascii="Arial" w:eastAsia="Times New Roman" w:hAnsi="Arial" w:cs="Arial"/>
                <w:color w:val="000000"/>
                <w:kern w:val="0"/>
                <w:sz w:val="20"/>
                <w:szCs w:val="20"/>
                <w:lang w:eastAsia="it-IT"/>
                <w14:ligatures w14:val="none"/>
              </w:rPr>
              <w:br/>
              <w:t>Per KVM e KVM Switch devono essere forniti 5 anni di manutenzione.</w:t>
            </w:r>
          </w:p>
        </w:tc>
      </w:tr>
      <w:tr w:rsidR="00114E6F" w:rsidRPr="00B05DAF" w14:paraId="327DAD9D" w14:textId="77777777" w:rsidTr="00EB3097">
        <w:trPr>
          <w:trHeight w:val="660"/>
        </w:trPr>
        <w:tc>
          <w:tcPr>
            <w:tcW w:w="1900" w:type="dxa"/>
            <w:tcBorders>
              <w:top w:val="single" w:sz="4" w:space="0" w:color="auto"/>
              <w:left w:val="single" w:sz="4" w:space="0" w:color="auto"/>
              <w:bottom w:val="single" w:sz="4" w:space="0" w:color="auto"/>
              <w:right w:val="single" w:sz="4" w:space="0" w:color="auto"/>
            </w:tcBorders>
            <w:vAlign w:val="center"/>
            <w:hideMark/>
          </w:tcPr>
          <w:p w14:paraId="7652765A" w14:textId="77777777" w:rsidR="00114E6F" w:rsidRPr="00470727" w:rsidRDefault="00114E6F"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lastRenderedPageBreak/>
              <w:t>Accessori</w:t>
            </w:r>
          </w:p>
        </w:tc>
        <w:tc>
          <w:tcPr>
            <w:tcW w:w="10800" w:type="dxa"/>
            <w:tcBorders>
              <w:top w:val="single" w:sz="4" w:space="0" w:color="auto"/>
              <w:left w:val="single" w:sz="4" w:space="0" w:color="auto"/>
              <w:bottom w:val="single" w:sz="4" w:space="0" w:color="auto"/>
              <w:right w:val="single" w:sz="4" w:space="0" w:color="auto"/>
            </w:tcBorders>
            <w:vAlign w:val="center"/>
            <w:hideMark/>
          </w:tcPr>
          <w:p w14:paraId="54935055" w14:textId="77777777" w:rsidR="00114E6F" w:rsidRPr="00470727" w:rsidRDefault="00114E6F"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 coppia di passa cavi 0U verticali con 8 grandi anelli per il passaggio dei cavi;</w:t>
            </w:r>
            <w:r w:rsidRPr="00470727">
              <w:rPr>
                <w:rFonts w:ascii="Arial" w:eastAsia="Times New Roman" w:hAnsi="Arial" w:cs="Arial"/>
                <w:color w:val="000000"/>
                <w:kern w:val="0"/>
                <w:sz w:val="20"/>
                <w:szCs w:val="20"/>
                <w:lang w:eastAsia="it-IT"/>
                <w14:ligatures w14:val="none"/>
              </w:rPr>
              <w:br/>
              <w:t>− 30x1RU “blanking panels” per la chiusura degli spazi vuoti tra le apparecchiature</w:t>
            </w:r>
          </w:p>
        </w:tc>
      </w:tr>
      <w:tr w:rsidR="00114E6F" w:rsidRPr="00B05DAF" w14:paraId="35F60FD9" w14:textId="77777777" w:rsidTr="00EB3097">
        <w:trPr>
          <w:trHeight w:val="560"/>
        </w:trPr>
        <w:tc>
          <w:tcPr>
            <w:tcW w:w="1900" w:type="dxa"/>
            <w:tcBorders>
              <w:top w:val="single" w:sz="4" w:space="0" w:color="auto"/>
              <w:left w:val="single" w:sz="4" w:space="0" w:color="auto"/>
              <w:bottom w:val="single" w:sz="4" w:space="0" w:color="auto"/>
              <w:right w:val="single" w:sz="4" w:space="0" w:color="auto"/>
            </w:tcBorders>
            <w:vAlign w:val="center"/>
            <w:hideMark/>
          </w:tcPr>
          <w:p w14:paraId="1A7A269F" w14:textId="77777777" w:rsidR="00114E6F" w:rsidRPr="00470727" w:rsidRDefault="00114E6F" w:rsidP="00470727">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Certificazione</w:t>
            </w:r>
          </w:p>
        </w:tc>
        <w:tc>
          <w:tcPr>
            <w:tcW w:w="10800" w:type="dxa"/>
            <w:tcBorders>
              <w:top w:val="single" w:sz="4" w:space="0" w:color="auto"/>
              <w:left w:val="single" w:sz="4" w:space="0" w:color="auto"/>
              <w:bottom w:val="single" w:sz="4" w:space="0" w:color="auto"/>
              <w:right w:val="single" w:sz="4" w:space="0" w:color="auto"/>
            </w:tcBorders>
            <w:vAlign w:val="center"/>
            <w:hideMark/>
          </w:tcPr>
          <w:p w14:paraId="5B285948" w14:textId="77777777" w:rsidR="00114E6F" w:rsidRPr="00470727" w:rsidRDefault="00114E6F" w:rsidP="00114E6F">
            <w:pPr>
              <w:spacing w:after="0" w:line="240" w:lineRule="auto"/>
              <w:rPr>
                <w:rFonts w:ascii="Arial" w:eastAsia="Times New Roman" w:hAnsi="Arial" w:cs="Arial"/>
                <w:color w:val="000000"/>
                <w:kern w:val="0"/>
                <w:sz w:val="20"/>
                <w:szCs w:val="20"/>
                <w:lang w:eastAsia="it-IT"/>
                <w14:ligatures w14:val="none"/>
              </w:rPr>
            </w:pPr>
            <w:r w:rsidRPr="00470727">
              <w:rPr>
                <w:rFonts w:ascii="Arial" w:eastAsia="Times New Roman" w:hAnsi="Arial" w:cs="Arial"/>
                <w:color w:val="000000"/>
                <w:kern w:val="0"/>
                <w:sz w:val="20"/>
                <w:szCs w:val="20"/>
                <w:lang w:eastAsia="it-IT"/>
                <w14:ligatures w14:val="none"/>
              </w:rPr>
              <w:t>Il Rack deve essere in grado di ospitare tutti gli apparati conformi allo standard della Electronic Industries Alliance (EIA) nella sua ultima versione (EIA-310-D). Grado di protezione dell’involucro IEC 60529 IP20</w:t>
            </w:r>
          </w:p>
        </w:tc>
      </w:tr>
    </w:tbl>
    <w:p w14:paraId="4FC3CC79" w14:textId="77777777" w:rsidR="00647D91" w:rsidRPr="00470727" w:rsidRDefault="00647D91" w:rsidP="00A24645">
      <w:pPr>
        <w:rPr>
          <w:rFonts w:ascii="Arial" w:hAnsi="Arial" w:cs="Arial"/>
          <w:b/>
          <w:bCs/>
          <w:color w:val="0070C0"/>
          <w:sz w:val="20"/>
          <w:szCs w:val="20"/>
        </w:rPr>
      </w:pPr>
    </w:p>
    <w:p w14:paraId="32E1185D" w14:textId="77777777" w:rsidR="00A24645" w:rsidRPr="00470727" w:rsidRDefault="00A24645">
      <w:pPr>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br w:type="page"/>
      </w:r>
    </w:p>
    <w:p w14:paraId="16B841EE" w14:textId="2A278A9B" w:rsidR="003632AB" w:rsidRPr="00470727" w:rsidRDefault="009C1EF0" w:rsidP="00314C5E">
      <w:pPr>
        <w:pStyle w:val="Titolo1"/>
        <w:spacing w:after="0"/>
        <w:jc w:val="both"/>
        <w:rPr>
          <w:rFonts w:ascii="Arial" w:hAnsi="Arial" w:cs="Arial"/>
          <w:b/>
          <w:bCs/>
          <w:sz w:val="28"/>
          <w:szCs w:val="28"/>
        </w:rPr>
      </w:pPr>
      <w:bookmarkStart w:id="3" w:name="_Toc230885438"/>
      <w:r w:rsidRPr="00470727">
        <w:rPr>
          <w:rFonts w:ascii="Arial" w:hAnsi="Arial" w:cs="Arial"/>
          <w:b/>
          <w:bCs/>
          <w:sz w:val="28"/>
          <w:szCs w:val="28"/>
        </w:rPr>
        <w:lastRenderedPageBreak/>
        <w:t>D</w:t>
      </w:r>
      <w:r w:rsidR="003632AB" w:rsidRPr="00470727">
        <w:rPr>
          <w:rFonts w:ascii="Arial" w:hAnsi="Arial" w:cs="Arial"/>
          <w:b/>
          <w:bCs/>
          <w:sz w:val="28"/>
          <w:szCs w:val="28"/>
        </w:rPr>
        <w:t>ati anagrafici, strutturali e identificativi dell’impresa</w:t>
      </w:r>
      <w:bookmarkEnd w:id="3"/>
    </w:p>
    <w:p w14:paraId="2ADA76D4" w14:textId="49FD1E65" w:rsidR="00E431A6" w:rsidRPr="00470727" w:rsidRDefault="00E431A6"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6B2070E1" w14:textId="72440146" w:rsidR="004F2687" w:rsidRPr="00470727" w:rsidRDefault="004F2687" w:rsidP="00656173">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Riportare una breve descrizione dell’Azienda (settori di attività, codice ATECO, core business, dimensione impresa - micro, piccola, media, grande ai sensi della raccomandazione n. 2003/361/Ce della Commissione Europea del 6 maggio 2003 - numero di dipendenti con ripartizione percentuale donne, personale con età inferiore ai 36 anni (giovani),</w:t>
      </w:r>
      <w:r w:rsidR="000A42A7" w:rsidRPr="00470727">
        <w:rPr>
          <w:rFonts w:ascii="Arial" w:hAnsi="Arial" w:cs="Arial"/>
          <w:color w:val="3A3A3A" w:themeColor="background2" w:themeShade="40"/>
          <w:sz w:val="20"/>
          <w:szCs w:val="20"/>
        </w:rPr>
        <w:t xml:space="preserve"> diversamente abiliti e lavoratori svantaggiati,</w:t>
      </w:r>
      <w:r w:rsidRPr="00470727">
        <w:rPr>
          <w:rFonts w:ascii="Arial" w:hAnsi="Arial" w:cs="Arial"/>
          <w:color w:val="3A3A3A" w:themeColor="background2" w:themeShade="40"/>
          <w:sz w:val="20"/>
          <w:szCs w:val="20"/>
        </w:rPr>
        <w:t xml:space="preserve"> CCNL applicato, eventuale appartenenza ad associazioni di categoria (esplicitare quali).</w:t>
      </w:r>
    </w:p>
    <w:tbl>
      <w:tblPr>
        <w:tblStyle w:val="Grigliatabellachiara"/>
        <w:tblW w:w="5224" w:type="pct"/>
        <w:tblLook w:val="04A0" w:firstRow="1" w:lastRow="0" w:firstColumn="1" w:lastColumn="0" w:noHBand="0" w:noVBand="1"/>
      </w:tblPr>
      <w:tblGrid>
        <w:gridCol w:w="2243"/>
        <w:gridCol w:w="1579"/>
        <w:gridCol w:w="1702"/>
        <w:gridCol w:w="1700"/>
        <w:gridCol w:w="2835"/>
      </w:tblGrid>
      <w:tr w:rsidR="00BA1B03" w:rsidRPr="00B05DAF" w14:paraId="439F6738" w14:textId="77777777" w:rsidTr="00586129">
        <w:trPr>
          <w:cantSplit/>
          <w:tblHeader/>
        </w:trPr>
        <w:tc>
          <w:tcPr>
            <w:tcW w:w="1115" w:type="pct"/>
            <w:shd w:val="clear" w:color="auto" w:fill="F2F2F2" w:themeFill="background1" w:themeFillShade="F2"/>
            <w:vAlign w:val="center"/>
          </w:tcPr>
          <w:p w14:paraId="684532B9" w14:textId="77777777" w:rsidR="00BA1B03" w:rsidRPr="00470727" w:rsidRDefault="00BA1B03" w:rsidP="00656173">
            <w:pPr>
              <w:spacing w:before="40" w:after="40"/>
              <w:jc w:val="both"/>
              <w:rPr>
                <w:rFonts w:ascii="Arial" w:hAnsi="Arial" w:cs="Arial"/>
                <w:b/>
                <w:bCs/>
                <w:color w:val="3A3A3A" w:themeColor="background2" w:themeShade="40"/>
                <w:sz w:val="20"/>
                <w:szCs w:val="20"/>
              </w:rPr>
            </w:pPr>
            <w:r w:rsidRPr="00470727">
              <w:rPr>
                <w:rFonts w:ascii="Arial" w:hAnsi="Arial" w:cs="Arial"/>
                <w:b/>
                <w:bCs/>
                <w:color w:val="3A3A3A" w:themeColor="background2" w:themeShade="40"/>
                <w:sz w:val="20"/>
                <w:szCs w:val="20"/>
              </w:rPr>
              <w:t>Ambito</w:t>
            </w:r>
          </w:p>
        </w:tc>
        <w:tc>
          <w:tcPr>
            <w:tcW w:w="3885" w:type="pct"/>
            <w:gridSpan w:val="4"/>
            <w:shd w:val="clear" w:color="auto" w:fill="F2F2F2" w:themeFill="background1" w:themeFillShade="F2"/>
            <w:vAlign w:val="center"/>
          </w:tcPr>
          <w:p w14:paraId="41B7CF7B" w14:textId="77777777" w:rsidR="00BA1B03" w:rsidRPr="00470727" w:rsidRDefault="00BA1B03" w:rsidP="00656173">
            <w:pPr>
              <w:spacing w:before="40" w:after="40"/>
              <w:ind w:left="284"/>
              <w:jc w:val="both"/>
              <w:rPr>
                <w:rFonts w:ascii="Arial" w:hAnsi="Arial" w:cs="Arial"/>
                <w:b/>
                <w:bCs/>
                <w:color w:val="3A3A3A" w:themeColor="background2" w:themeShade="40"/>
                <w:sz w:val="20"/>
                <w:szCs w:val="20"/>
              </w:rPr>
            </w:pPr>
            <w:r w:rsidRPr="00470727">
              <w:rPr>
                <w:rFonts w:ascii="Arial" w:hAnsi="Arial" w:cs="Arial"/>
                <w:b/>
                <w:bCs/>
                <w:color w:val="3A3A3A" w:themeColor="background2" w:themeShade="40"/>
                <w:sz w:val="20"/>
                <w:szCs w:val="20"/>
              </w:rPr>
              <w:t>Risposta</w:t>
            </w:r>
          </w:p>
        </w:tc>
      </w:tr>
      <w:tr w:rsidR="00BA1B03" w:rsidRPr="00B05DAF" w14:paraId="5A746E44" w14:textId="77777777" w:rsidTr="007D71F7">
        <w:trPr>
          <w:trHeight w:val="567"/>
        </w:trPr>
        <w:tc>
          <w:tcPr>
            <w:tcW w:w="1115" w:type="pct"/>
            <w:vAlign w:val="center"/>
          </w:tcPr>
          <w:p w14:paraId="55479866" w14:textId="77777777" w:rsidR="00BA1B03" w:rsidRPr="00470727" w:rsidRDefault="00BA1B03" w:rsidP="007D71F7">
            <w:pPr>
              <w:spacing w:before="40" w:after="40"/>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Settore di attività</w:t>
            </w:r>
          </w:p>
        </w:tc>
        <w:tc>
          <w:tcPr>
            <w:tcW w:w="3885" w:type="pct"/>
            <w:gridSpan w:val="4"/>
            <w:vAlign w:val="center"/>
          </w:tcPr>
          <w:p w14:paraId="36AE5EB7" w14:textId="77777777" w:rsidR="00BA1B03" w:rsidRPr="00470727" w:rsidRDefault="00BA1B03" w:rsidP="007D71F7">
            <w:pPr>
              <w:spacing w:before="40" w:after="40"/>
              <w:jc w:val="center"/>
              <w:rPr>
                <w:rFonts w:ascii="Arial" w:hAnsi="Arial" w:cs="Arial"/>
                <w:color w:val="3A3A3A" w:themeColor="background2" w:themeShade="40"/>
                <w:sz w:val="20"/>
                <w:szCs w:val="20"/>
              </w:rPr>
            </w:pPr>
          </w:p>
        </w:tc>
      </w:tr>
      <w:tr w:rsidR="00BA1B03" w:rsidRPr="00B05DAF" w14:paraId="04698E7A" w14:textId="77777777" w:rsidTr="007D71F7">
        <w:trPr>
          <w:trHeight w:val="567"/>
        </w:trPr>
        <w:tc>
          <w:tcPr>
            <w:tcW w:w="1115" w:type="pct"/>
            <w:vAlign w:val="center"/>
          </w:tcPr>
          <w:p w14:paraId="3FB71419" w14:textId="77777777" w:rsidR="00BA1B03" w:rsidRPr="00470727" w:rsidRDefault="00BA1B03" w:rsidP="007D71F7">
            <w:pPr>
              <w:spacing w:before="40" w:after="40"/>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Codice ATECO</w:t>
            </w:r>
          </w:p>
        </w:tc>
        <w:tc>
          <w:tcPr>
            <w:tcW w:w="3885" w:type="pct"/>
            <w:gridSpan w:val="4"/>
            <w:vAlign w:val="center"/>
          </w:tcPr>
          <w:p w14:paraId="6D8AE469" w14:textId="77777777" w:rsidR="00BA1B03" w:rsidRPr="00470727" w:rsidRDefault="00BA1B03" w:rsidP="007D71F7">
            <w:pPr>
              <w:spacing w:before="40" w:after="40"/>
              <w:jc w:val="center"/>
              <w:rPr>
                <w:rFonts w:ascii="Arial" w:hAnsi="Arial" w:cs="Arial"/>
                <w:color w:val="3A3A3A" w:themeColor="background2" w:themeShade="40"/>
                <w:sz w:val="20"/>
                <w:szCs w:val="20"/>
              </w:rPr>
            </w:pPr>
          </w:p>
        </w:tc>
      </w:tr>
      <w:tr w:rsidR="00BA1B03" w:rsidRPr="00B05DAF" w14:paraId="1476940E" w14:textId="77777777" w:rsidTr="007D71F7">
        <w:trPr>
          <w:trHeight w:val="567"/>
        </w:trPr>
        <w:tc>
          <w:tcPr>
            <w:tcW w:w="1115" w:type="pct"/>
            <w:vAlign w:val="center"/>
          </w:tcPr>
          <w:p w14:paraId="608B9B63" w14:textId="77777777" w:rsidR="00BA1B03" w:rsidRPr="00470727" w:rsidRDefault="00BA1B03" w:rsidP="007D71F7">
            <w:pPr>
              <w:spacing w:before="40" w:after="40"/>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Core business</w:t>
            </w:r>
          </w:p>
        </w:tc>
        <w:tc>
          <w:tcPr>
            <w:tcW w:w="3885" w:type="pct"/>
            <w:gridSpan w:val="4"/>
            <w:vAlign w:val="center"/>
          </w:tcPr>
          <w:p w14:paraId="66D5003A" w14:textId="77777777" w:rsidR="00BA1B03" w:rsidRPr="00470727" w:rsidRDefault="00BA1B03" w:rsidP="007D71F7">
            <w:pPr>
              <w:spacing w:before="40" w:after="40"/>
              <w:jc w:val="center"/>
              <w:rPr>
                <w:rFonts w:ascii="Arial" w:hAnsi="Arial" w:cs="Arial"/>
                <w:color w:val="3A3A3A" w:themeColor="background2" w:themeShade="40"/>
                <w:sz w:val="20"/>
                <w:szCs w:val="20"/>
              </w:rPr>
            </w:pPr>
          </w:p>
        </w:tc>
      </w:tr>
      <w:tr w:rsidR="00BA1B03" w:rsidRPr="00B05DAF" w14:paraId="7B347BD7" w14:textId="77777777" w:rsidTr="001756AD">
        <w:trPr>
          <w:trHeight w:val="567"/>
        </w:trPr>
        <w:tc>
          <w:tcPr>
            <w:tcW w:w="1115" w:type="pct"/>
            <w:vAlign w:val="center"/>
          </w:tcPr>
          <w:p w14:paraId="241A8E8A" w14:textId="77777777" w:rsidR="00BA1B03" w:rsidRPr="00470727" w:rsidRDefault="00BA1B03" w:rsidP="007D71F7">
            <w:pPr>
              <w:spacing w:before="40" w:after="40"/>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Dimensione impresa</w:t>
            </w:r>
          </w:p>
        </w:tc>
        <w:tc>
          <w:tcPr>
            <w:tcW w:w="785" w:type="pct"/>
            <w:vAlign w:val="center"/>
          </w:tcPr>
          <w:p w14:paraId="29DB197A" w14:textId="77777777" w:rsidR="00BA1B03" w:rsidRPr="00470727" w:rsidRDefault="00BA1B03" w:rsidP="007D71F7">
            <w:pPr>
              <w:pStyle w:val="Paragrafoelenco"/>
              <w:spacing w:before="40" w:after="40"/>
              <w:ind w:left="0"/>
              <w:contextualSpacing w:val="0"/>
              <w:jc w:val="center"/>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micro</w:t>
            </w:r>
          </w:p>
        </w:tc>
        <w:tc>
          <w:tcPr>
            <w:tcW w:w="846" w:type="pct"/>
            <w:vAlign w:val="center"/>
          </w:tcPr>
          <w:p w14:paraId="556D32E3" w14:textId="77777777" w:rsidR="00BA1B03" w:rsidRPr="00470727" w:rsidRDefault="00BA1B03" w:rsidP="007D71F7">
            <w:pPr>
              <w:spacing w:before="40" w:after="40"/>
              <w:jc w:val="center"/>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piccola</w:t>
            </w:r>
          </w:p>
        </w:tc>
        <w:tc>
          <w:tcPr>
            <w:tcW w:w="845" w:type="pct"/>
            <w:vAlign w:val="center"/>
          </w:tcPr>
          <w:p w14:paraId="594618F0" w14:textId="77777777" w:rsidR="00BA1B03" w:rsidRPr="00470727" w:rsidRDefault="00BA1B03" w:rsidP="007D71F7">
            <w:pPr>
              <w:spacing w:before="40" w:after="40"/>
              <w:jc w:val="center"/>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media</w:t>
            </w:r>
          </w:p>
        </w:tc>
        <w:tc>
          <w:tcPr>
            <w:tcW w:w="1409" w:type="pct"/>
            <w:vAlign w:val="center"/>
          </w:tcPr>
          <w:p w14:paraId="71378D4B" w14:textId="77777777" w:rsidR="00BA1B03" w:rsidRPr="00470727" w:rsidRDefault="00BA1B03" w:rsidP="007D71F7">
            <w:pPr>
              <w:spacing w:before="40" w:after="40" w:line="288" w:lineRule="auto"/>
              <w:ind w:left="284"/>
              <w:jc w:val="center"/>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grande</w:t>
            </w:r>
          </w:p>
        </w:tc>
      </w:tr>
      <w:tr w:rsidR="00BA1B03" w:rsidRPr="00B05DAF" w14:paraId="4B5902CE" w14:textId="77777777" w:rsidTr="001756AD">
        <w:trPr>
          <w:trHeight w:val="567"/>
        </w:trPr>
        <w:tc>
          <w:tcPr>
            <w:tcW w:w="1115" w:type="pct"/>
            <w:vAlign w:val="center"/>
          </w:tcPr>
          <w:p w14:paraId="277FE237" w14:textId="77777777" w:rsidR="00BA1B03" w:rsidRPr="00470727" w:rsidRDefault="00BA1B03" w:rsidP="007D71F7">
            <w:pPr>
              <w:spacing w:before="40" w:after="40"/>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Personale</w:t>
            </w:r>
          </w:p>
        </w:tc>
        <w:tc>
          <w:tcPr>
            <w:tcW w:w="785" w:type="pct"/>
            <w:vAlign w:val="center"/>
          </w:tcPr>
          <w:p w14:paraId="70161C3D" w14:textId="77777777" w:rsidR="00BA1B03" w:rsidRPr="00470727" w:rsidRDefault="00BA1B03" w:rsidP="007D71F7">
            <w:pPr>
              <w:spacing w:before="40" w:after="40"/>
              <w:jc w:val="center"/>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__ - n. dipendenti</w:t>
            </w:r>
          </w:p>
        </w:tc>
        <w:tc>
          <w:tcPr>
            <w:tcW w:w="846" w:type="pct"/>
            <w:vAlign w:val="center"/>
          </w:tcPr>
          <w:p w14:paraId="1B463C36" w14:textId="4DDF3BA3" w:rsidR="00BA1B03" w:rsidRPr="00470727" w:rsidRDefault="00BA1B03" w:rsidP="007D71F7">
            <w:pPr>
              <w:spacing w:before="40" w:after="40"/>
              <w:jc w:val="center"/>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__ - % donne</w:t>
            </w:r>
          </w:p>
        </w:tc>
        <w:tc>
          <w:tcPr>
            <w:tcW w:w="845" w:type="pct"/>
            <w:vAlign w:val="center"/>
          </w:tcPr>
          <w:p w14:paraId="70809465" w14:textId="4B014348" w:rsidR="00BA1B03" w:rsidRPr="00470727" w:rsidRDefault="00BA1B03" w:rsidP="007D71F7">
            <w:pPr>
              <w:spacing w:before="40" w:after="40"/>
              <w:jc w:val="center"/>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__ - % giovani</w:t>
            </w:r>
          </w:p>
        </w:tc>
        <w:tc>
          <w:tcPr>
            <w:tcW w:w="1409" w:type="pct"/>
            <w:vAlign w:val="center"/>
          </w:tcPr>
          <w:p w14:paraId="44D75091" w14:textId="77777777" w:rsidR="00BA1B03" w:rsidRPr="00470727" w:rsidRDefault="00BA1B03" w:rsidP="007D71F7">
            <w:pPr>
              <w:spacing w:before="40" w:after="40" w:line="288" w:lineRule="auto"/>
              <w:ind w:left="284"/>
              <w:jc w:val="center"/>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__ - % diversamente abili</w:t>
            </w:r>
          </w:p>
          <w:p w14:paraId="0FC9CA0D" w14:textId="1A47D50E" w:rsidR="00BA1B03" w:rsidRPr="00470727" w:rsidRDefault="00BA1B03" w:rsidP="007D71F7">
            <w:pPr>
              <w:spacing w:before="40" w:after="40" w:line="288" w:lineRule="auto"/>
              <w:ind w:left="284"/>
              <w:jc w:val="center"/>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__ - % lavoratori svantaggiati</w:t>
            </w:r>
          </w:p>
        </w:tc>
      </w:tr>
      <w:tr w:rsidR="00FF50AE" w:rsidRPr="00B05DAF" w14:paraId="26D73A1C" w14:textId="77777777" w:rsidTr="007D71F7">
        <w:trPr>
          <w:trHeight w:val="567"/>
        </w:trPr>
        <w:tc>
          <w:tcPr>
            <w:tcW w:w="1115" w:type="pct"/>
            <w:vAlign w:val="center"/>
          </w:tcPr>
          <w:p w14:paraId="30CD6783" w14:textId="77777777" w:rsidR="00FF50AE" w:rsidRPr="00470727" w:rsidRDefault="00FF50AE" w:rsidP="007D71F7">
            <w:pPr>
              <w:spacing w:before="40" w:after="40"/>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CCNL Applicato</w:t>
            </w:r>
          </w:p>
        </w:tc>
        <w:tc>
          <w:tcPr>
            <w:tcW w:w="3885" w:type="pct"/>
            <w:gridSpan w:val="4"/>
            <w:vAlign w:val="center"/>
          </w:tcPr>
          <w:p w14:paraId="29B52EF5" w14:textId="77777777" w:rsidR="00FF50AE" w:rsidRPr="00470727" w:rsidRDefault="00FF50AE" w:rsidP="007D71F7">
            <w:pPr>
              <w:spacing w:before="40" w:after="40" w:line="288" w:lineRule="auto"/>
              <w:ind w:left="284"/>
              <w:jc w:val="center"/>
              <w:rPr>
                <w:rFonts w:ascii="Arial" w:hAnsi="Arial" w:cs="Arial"/>
                <w:bCs/>
                <w:sz w:val="20"/>
                <w:szCs w:val="20"/>
              </w:rPr>
            </w:pPr>
          </w:p>
        </w:tc>
      </w:tr>
      <w:tr w:rsidR="00BA1B03" w:rsidRPr="00B05DAF" w14:paraId="3A4D9991" w14:textId="77777777" w:rsidTr="007D71F7">
        <w:trPr>
          <w:trHeight w:val="567"/>
        </w:trPr>
        <w:tc>
          <w:tcPr>
            <w:tcW w:w="1115" w:type="pct"/>
            <w:vAlign w:val="center"/>
          </w:tcPr>
          <w:p w14:paraId="29DCFFA1" w14:textId="77777777" w:rsidR="00BA1B03" w:rsidRPr="00470727" w:rsidRDefault="00BA1B03" w:rsidP="007D71F7">
            <w:pPr>
              <w:spacing w:before="40" w:after="40"/>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Associazioni di categoria</w:t>
            </w:r>
          </w:p>
        </w:tc>
        <w:tc>
          <w:tcPr>
            <w:tcW w:w="3885" w:type="pct"/>
            <w:gridSpan w:val="4"/>
            <w:vAlign w:val="center"/>
          </w:tcPr>
          <w:p w14:paraId="1E478F35" w14:textId="77777777" w:rsidR="00BA1B03" w:rsidRPr="00470727" w:rsidRDefault="00BA1B03" w:rsidP="007D71F7">
            <w:pPr>
              <w:spacing w:before="40" w:after="40"/>
              <w:jc w:val="center"/>
              <w:rPr>
                <w:rFonts w:ascii="Arial" w:hAnsi="Arial" w:cs="Arial"/>
                <w:color w:val="3A3A3A" w:themeColor="background2" w:themeShade="40"/>
                <w:sz w:val="20"/>
                <w:szCs w:val="20"/>
              </w:rPr>
            </w:pPr>
          </w:p>
        </w:tc>
      </w:tr>
      <w:tr w:rsidR="007D71F7" w:rsidRPr="00B05DAF" w14:paraId="0201C16F" w14:textId="77777777" w:rsidTr="007D71F7">
        <w:trPr>
          <w:trHeight w:val="567"/>
        </w:trPr>
        <w:tc>
          <w:tcPr>
            <w:tcW w:w="3591" w:type="pct"/>
            <w:gridSpan w:val="4"/>
            <w:vAlign w:val="center"/>
          </w:tcPr>
          <w:p w14:paraId="5AF96B08" w14:textId="77777777" w:rsidR="007D71F7" w:rsidRPr="00470727" w:rsidRDefault="007D71F7" w:rsidP="007D71F7">
            <w:pPr>
              <w:spacing w:before="40" w:after="40"/>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Iscrizione alla sezione speciale del Registro Imprese dedicata alle Startup e PMI innovative</w:t>
            </w:r>
          </w:p>
        </w:tc>
        <w:tc>
          <w:tcPr>
            <w:tcW w:w="1409" w:type="pct"/>
            <w:vAlign w:val="center"/>
          </w:tcPr>
          <w:p w14:paraId="00240C8A" w14:textId="29787EA7" w:rsidR="007D71F7" w:rsidRPr="00470727" w:rsidRDefault="007D71F7" w:rsidP="007D71F7">
            <w:pPr>
              <w:spacing w:before="40" w:after="40"/>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 xml:space="preserve">Si </w:t>
            </w:r>
            <w:r w:rsidRPr="00470727">
              <w:rPr>
                <w:rFonts w:ascii="Arial" w:hAnsi="Arial" w:cs="Arial"/>
                <w:color w:val="3A3A3A" w:themeColor="background2" w:themeShade="40"/>
                <w:sz w:val="20"/>
                <w:szCs w:val="20"/>
              </w:rPr>
              <w:t>No</w:t>
            </w:r>
          </w:p>
        </w:tc>
      </w:tr>
    </w:tbl>
    <w:p w14:paraId="5BF18771" w14:textId="60E1CAC4" w:rsidR="00AB43E3" w:rsidRPr="00470727" w:rsidRDefault="00AB43E3"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13FD74D5" w14:textId="369D4167" w:rsidR="00AB43E3" w:rsidRPr="00470727" w:rsidRDefault="004838B3" w:rsidP="00656173">
      <w:pPr>
        <w:spacing w:before="300" w:after="100"/>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 xml:space="preserve">Posizionamento dell’Azienda nel mercato </w:t>
      </w:r>
      <w:r w:rsidR="0073344A" w:rsidRPr="00470727">
        <w:rPr>
          <w:rFonts w:ascii="Arial" w:hAnsi="Arial" w:cs="Arial"/>
          <w:color w:val="3A3A3A" w:themeColor="background2" w:themeShade="40"/>
          <w:sz w:val="20"/>
          <w:szCs w:val="20"/>
        </w:rPr>
        <w:t>dei</w:t>
      </w:r>
      <w:r w:rsidRPr="00470727">
        <w:rPr>
          <w:rFonts w:ascii="Arial" w:hAnsi="Arial" w:cs="Arial"/>
          <w:color w:val="3A3A3A" w:themeColor="background2" w:themeShade="40"/>
          <w:sz w:val="20"/>
          <w:szCs w:val="20"/>
        </w:rPr>
        <w:t xml:space="preserve"> </w:t>
      </w:r>
      <w:r w:rsidR="0073344A" w:rsidRPr="00470727">
        <w:rPr>
          <w:rFonts w:ascii="Arial" w:hAnsi="Arial" w:cs="Arial"/>
          <w:color w:val="3A3A3A" w:themeColor="background2" w:themeShade="40"/>
          <w:sz w:val="20"/>
          <w:szCs w:val="20"/>
        </w:rPr>
        <w:t>s</w:t>
      </w:r>
      <w:r w:rsidR="00155DEB" w:rsidRPr="00470727">
        <w:rPr>
          <w:rFonts w:ascii="Arial" w:hAnsi="Arial" w:cs="Arial"/>
          <w:color w:val="3A3A3A" w:themeColor="background2" w:themeShade="40"/>
          <w:sz w:val="20"/>
          <w:szCs w:val="20"/>
        </w:rPr>
        <w:t>istemi</w:t>
      </w:r>
      <w:r w:rsidRPr="00470727">
        <w:rPr>
          <w:rFonts w:ascii="Arial" w:hAnsi="Arial" w:cs="Arial"/>
          <w:color w:val="3A3A3A" w:themeColor="background2" w:themeShade="40"/>
          <w:sz w:val="20"/>
          <w:szCs w:val="20"/>
        </w:rPr>
        <w:t xml:space="preserve"> Industry Standard:</w:t>
      </w:r>
    </w:p>
    <w:tbl>
      <w:tblPr>
        <w:tblW w:w="5000" w:type="pct"/>
        <w:tblCellMar>
          <w:left w:w="70" w:type="dxa"/>
          <w:right w:w="70" w:type="dxa"/>
        </w:tblCellMar>
        <w:tblLook w:val="04A0" w:firstRow="1" w:lastRow="0" w:firstColumn="1" w:lastColumn="0" w:noHBand="0" w:noVBand="1"/>
      </w:tblPr>
      <w:tblGrid>
        <w:gridCol w:w="5599"/>
        <w:gridCol w:w="4034"/>
      </w:tblGrid>
      <w:tr w:rsidR="001517A3" w:rsidRPr="00B05DAF" w14:paraId="416F0AC4" w14:textId="77777777" w:rsidTr="00470727">
        <w:trPr>
          <w:trHeight w:val="290"/>
        </w:trPr>
        <w:tc>
          <w:tcPr>
            <w:tcW w:w="6700" w:type="dxa"/>
            <w:tcBorders>
              <w:top w:val="nil"/>
              <w:left w:val="nil"/>
              <w:bottom w:val="nil"/>
              <w:right w:val="nil"/>
            </w:tcBorders>
            <w:noWrap/>
            <w:vAlign w:val="center"/>
            <w:hideMark/>
          </w:tcPr>
          <w:p w14:paraId="7691BE83" w14:textId="77777777" w:rsidR="001517A3" w:rsidRPr="00470727" w:rsidRDefault="001517A3" w:rsidP="00067079">
            <w:pPr>
              <w:spacing w:after="0" w:line="240" w:lineRule="auto"/>
              <w:rPr>
                <w:rFonts w:ascii="Arial" w:eastAsia="Times New Roman" w:hAnsi="Arial" w:cs="Arial"/>
                <w:kern w:val="0"/>
                <w:sz w:val="20"/>
                <w:szCs w:val="20"/>
                <w:lang w:eastAsia="it-IT"/>
                <w14:ligatures w14:val="none"/>
              </w:rPr>
            </w:pPr>
          </w:p>
        </w:tc>
        <w:tc>
          <w:tcPr>
            <w:tcW w:w="4820" w:type="dxa"/>
            <w:tcBorders>
              <w:top w:val="single" w:sz="4" w:space="0" w:color="auto"/>
              <w:left w:val="single" w:sz="4" w:space="0" w:color="auto"/>
              <w:bottom w:val="single" w:sz="4" w:space="0" w:color="auto"/>
              <w:right w:val="single" w:sz="4" w:space="0" w:color="auto"/>
            </w:tcBorders>
            <w:noWrap/>
            <w:vAlign w:val="center"/>
            <w:hideMark/>
          </w:tcPr>
          <w:p w14:paraId="5046A685" w14:textId="30B3C65F" w:rsidR="001517A3" w:rsidRPr="00470727" w:rsidRDefault="001517A3" w:rsidP="00067079">
            <w:pPr>
              <w:spacing w:after="0" w:line="240" w:lineRule="auto"/>
              <w:rPr>
                <w:rFonts w:ascii="Arial" w:eastAsia="Times New Roman" w:hAnsi="Arial" w:cs="Arial"/>
                <w:b/>
                <w:bCs/>
                <w:color w:val="000000"/>
                <w:kern w:val="0"/>
                <w:sz w:val="20"/>
                <w:szCs w:val="20"/>
                <w:lang w:eastAsia="it-IT"/>
                <w14:ligatures w14:val="none"/>
              </w:rPr>
            </w:pPr>
            <w:r w:rsidRPr="00470727">
              <w:rPr>
                <w:rFonts w:ascii="Arial" w:eastAsia="Times New Roman" w:hAnsi="Arial" w:cs="Arial"/>
                <w:b/>
                <w:bCs/>
                <w:color w:val="000000"/>
                <w:kern w:val="0"/>
                <w:sz w:val="20"/>
                <w:szCs w:val="20"/>
                <w:lang w:eastAsia="it-IT"/>
                <w14:ligatures w14:val="none"/>
              </w:rPr>
              <w:t xml:space="preserve">Elencare </w:t>
            </w:r>
            <w:r w:rsidR="00067079" w:rsidRPr="00470727">
              <w:rPr>
                <w:rFonts w:ascii="Arial" w:eastAsia="Times New Roman" w:hAnsi="Arial" w:cs="Arial"/>
                <w:b/>
                <w:bCs/>
                <w:color w:val="000000"/>
                <w:kern w:val="0"/>
                <w:sz w:val="20"/>
                <w:szCs w:val="20"/>
                <w:lang w:eastAsia="it-IT"/>
                <w14:ligatures w14:val="none"/>
              </w:rPr>
              <w:t>eventuali Brand</w:t>
            </w:r>
            <w:r w:rsidRPr="00470727">
              <w:rPr>
                <w:rFonts w:ascii="Arial" w:eastAsia="Times New Roman" w:hAnsi="Arial" w:cs="Arial"/>
                <w:b/>
                <w:bCs/>
                <w:color w:val="000000"/>
                <w:kern w:val="0"/>
                <w:sz w:val="20"/>
                <w:szCs w:val="20"/>
                <w:lang w:eastAsia="it-IT"/>
                <w14:ligatures w14:val="none"/>
              </w:rPr>
              <w:t>\Soluzioni veicolate</w:t>
            </w:r>
          </w:p>
        </w:tc>
      </w:tr>
      <w:tr w:rsidR="001517A3" w:rsidRPr="00B05DAF" w14:paraId="14504B90" w14:textId="77777777" w:rsidTr="00470727">
        <w:trPr>
          <w:trHeight w:val="500"/>
        </w:trPr>
        <w:tc>
          <w:tcPr>
            <w:tcW w:w="6700" w:type="dxa"/>
            <w:tcBorders>
              <w:top w:val="single" w:sz="4" w:space="0" w:color="auto"/>
              <w:left w:val="single" w:sz="4" w:space="0" w:color="auto"/>
              <w:bottom w:val="single" w:sz="4" w:space="0" w:color="auto"/>
              <w:right w:val="single" w:sz="4" w:space="0" w:color="auto"/>
            </w:tcBorders>
            <w:noWrap/>
            <w:vAlign w:val="center"/>
            <w:hideMark/>
          </w:tcPr>
          <w:p w14:paraId="5BFCE1DC" w14:textId="18F24B19" w:rsidR="001517A3" w:rsidRPr="00470727" w:rsidRDefault="00514AB6" w:rsidP="00470727">
            <w:pPr>
              <w:pStyle w:val="Paragrafoelenco"/>
              <w:numPr>
                <w:ilvl w:val="0"/>
                <w:numId w:val="15"/>
              </w:numPr>
              <w:spacing w:after="0" w:line="240" w:lineRule="auto"/>
              <w:rPr>
                <w:rFonts w:ascii="Arial" w:eastAsia="Times New Roman" w:hAnsi="Arial" w:cs="Arial"/>
                <w:color w:val="000000"/>
                <w:kern w:val="0"/>
                <w:sz w:val="20"/>
                <w:szCs w:val="20"/>
                <w:lang w:eastAsia="it-IT"/>
                <w14:ligatures w14:val="none"/>
              </w:rPr>
            </w:pPr>
            <w:sdt>
              <w:sdtPr>
                <w:rPr>
                  <w:rFonts w:ascii="Arial" w:eastAsia="MS Gothic" w:hAnsi="Arial" w:cs="Arial"/>
                  <w:bCs/>
                  <w:sz w:val="20"/>
                  <w:szCs w:val="20"/>
                </w:rPr>
                <w:id w:val="1127274603"/>
                <w14:checkbox>
                  <w14:checked w14:val="0"/>
                  <w14:checkedState w14:val="2612" w14:font="MS Gothic"/>
                  <w14:uncheckedState w14:val="2610" w14:font="MS Gothic"/>
                </w14:checkbox>
              </w:sdtPr>
              <w:sdtEndPr/>
              <w:sdtContent>
                <w:r w:rsidR="00067079" w:rsidRPr="00B05DAF">
                  <w:rPr>
                    <w:rFonts w:ascii="Segoe UI Symbol" w:eastAsia="MS Gothic" w:hAnsi="Segoe UI Symbol" w:cs="Segoe UI Symbol"/>
                    <w:bCs/>
                    <w:sz w:val="20"/>
                    <w:szCs w:val="20"/>
                  </w:rPr>
                  <w:t>☐</w:t>
                </w:r>
              </w:sdtContent>
            </w:sdt>
            <w:r w:rsidR="00067079" w:rsidRPr="00470727">
              <w:rPr>
                <w:rFonts w:ascii="Arial" w:eastAsia="Times New Roman" w:hAnsi="Arial" w:cs="Arial"/>
                <w:color w:val="000000"/>
                <w:kern w:val="0"/>
                <w:sz w:val="20"/>
                <w:szCs w:val="20"/>
                <w:lang w:eastAsia="it-IT"/>
                <w14:ligatures w14:val="none"/>
              </w:rPr>
              <w:t xml:space="preserve"> </w:t>
            </w:r>
            <w:r w:rsidR="001517A3" w:rsidRPr="00470727">
              <w:rPr>
                <w:rFonts w:ascii="Arial" w:eastAsia="Times New Roman" w:hAnsi="Arial" w:cs="Arial"/>
                <w:color w:val="000000"/>
                <w:kern w:val="0"/>
                <w:sz w:val="20"/>
                <w:szCs w:val="20"/>
                <w:lang w:eastAsia="it-IT"/>
                <w14:ligatures w14:val="none"/>
              </w:rPr>
              <w:t>Produttore di tecnologie sistemi Industry Standard (c.d. Casa Madre)</w:t>
            </w:r>
          </w:p>
        </w:tc>
        <w:tc>
          <w:tcPr>
            <w:tcW w:w="4820" w:type="dxa"/>
            <w:tcBorders>
              <w:top w:val="nil"/>
              <w:left w:val="nil"/>
              <w:bottom w:val="single" w:sz="4" w:space="0" w:color="auto"/>
              <w:right w:val="single" w:sz="4" w:space="0" w:color="auto"/>
            </w:tcBorders>
            <w:noWrap/>
            <w:vAlign w:val="center"/>
            <w:hideMark/>
          </w:tcPr>
          <w:p w14:paraId="0F719AE7" w14:textId="69F61C5B" w:rsidR="001517A3" w:rsidRPr="00470727" w:rsidRDefault="001517A3" w:rsidP="00067079">
            <w:pPr>
              <w:spacing w:after="0" w:line="240" w:lineRule="auto"/>
              <w:rPr>
                <w:rFonts w:ascii="Arial" w:eastAsia="Times New Roman" w:hAnsi="Arial" w:cs="Arial"/>
                <w:color w:val="000000"/>
                <w:kern w:val="0"/>
                <w:sz w:val="20"/>
                <w:szCs w:val="20"/>
                <w:lang w:eastAsia="it-IT"/>
                <w14:ligatures w14:val="none"/>
              </w:rPr>
            </w:pPr>
          </w:p>
        </w:tc>
      </w:tr>
      <w:tr w:rsidR="001517A3" w:rsidRPr="00B05DAF" w14:paraId="20229AAD" w14:textId="77777777" w:rsidTr="00470727">
        <w:trPr>
          <w:trHeight w:val="290"/>
        </w:trPr>
        <w:tc>
          <w:tcPr>
            <w:tcW w:w="6700" w:type="dxa"/>
            <w:tcBorders>
              <w:top w:val="nil"/>
              <w:left w:val="single" w:sz="4" w:space="0" w:color="auto"/>
              <w:bottom w:val="single" w:sz="4" w:space="0" w:color="auto"/>
              <w:right w:val="single" w:sz="4" w:space="0" w:color="auto"/>
            </w:tcBorders>
            <w:noWrap/>
            <w:vAlign w:val="center"/>
            <w:hideMark/>
          </w:tcPr>
          <w:p w14:paraId="676F9D44" w14:textId="414E386E" w:rsidR="001517A3" w:rsidRPr="00470727" w:rsidRDefault="00514AB6" w:rsidP="00470727">
            <w:pPr>
              <w:pStyle w:val="Paragrafoelenco"/>
              <w:numPr>
                <w:ilvl w:val="0"/>
                <w:numId w:val="15"/>
              </w:numPr>
              <w:spacing w:after="0" w:line="240" w:lineRule="auto"/>
              <w:rPr>
                <w:rFonts w:ascii="Arial" w:eastAsia="Times New Roman" w:hAnsi="Arial" w:cs="Arial"/>
                <w:color w:val="000000"/>
                <w:kern w:val="0"/>
                <w:sz w:val="20"/>
                <w:szCs w:val="20"/>
                <w:lang w:eastAsia="it-IT"/>
                <w14:ligatures w14:val="none"/>
              </w:rPr>
            </w:pPr>
            <w:sdt>
              <w:sdtPr>
                <w:rPr>
                  <w:rFonts w:ascii="Arial" w:eastAsia="MS Gothic" w:hAnsi="Arial" w:cs="Arial"/>
                  <w:bCs/>
                  <w:sz w:val="20"/>
                  <w:szCs w:val="20"/>
                </w:rPr>
                <w:id w:val="-886871268"/>
                <w14:checkbox>
                  <w14:checked w14:val="0"/>
                  <w14:checkedState w14:val="2612" w14:font="MS Gothic"/>
                  <w14:uncheckedState w14:val="2610" w14:font="MS Gothic"/>
                </w14:checkbox>
              </w:sdtPr>
              <w:sdtEndPr/>
              <w:sdtContent>
                <w:r w:rsidR="00067079" w:rsidRPr="00B05DAF">
                  <w:rPr>
                    <w:rFonts w:ascii="Segoe UI Symbol" w:eastAsia="MS Gothic" w:hAnsi="Segoe UI Symbol" w:cs="Segoe UI Symbol"/>
                    <w:bCs/>
                    <w:sz w:val="20"/>
                    <w:szCs w:val="20"/>
                  </w:rPr>
                  <w:t>☐</w:t>
                </w:r>
              </w:sdtContent>
            </w:sdt>
            <w:r w:rsidR="00067079" w:rsidRPr="00470727">
              <w:rPr>
                <w:rFonts w:ascii="Arial" w:eastAsia="Times New Roman" w:hAnsi="Arial" w:cs="Arial"/>
                <w:color w:val="000000"/>
                <w:kern w:val="0"/>
                <w:sz w:val="20"/>
                <w:szCs w:val="20"/>
                <w:lang w:eastAsia="it-IT"/>
                <w14:ligatures w14:val="none"/>
              </w:rPr>
              <w:t xml:space="preserve">  </w:t>
            </w:r>
            <w:r w:rsidR="001517A3" w:rsidRPr="00470727">
              <w:rPr>
                <w:rFonts w:ascii="Arial" w:eastAsia="Times New Roman" w:hAnsi="Arial" w:cs="Arial"/>
                <w:color w:val="000000"/>
                <w:kern w:val="0"/>
                <w:sz w:val="20"/>
                <w:szCs w:val="20"/>
                <w:lang w:eastAsia="it-IT"/>
                <w14:ligatures w14:val="none"/>
              </w:rPr>
              <w:t>Distributore di sistemi Industry Standard</w:t>
            </w:r>
          </w:p>
        </w:tc>
        <w:tc>
          <w:tcPr>
            <w:tcW w:w="4820" w:type="dxa"/>
            <w:tcBorders>
              <w:top w:val="nil"/>
              <w:left w:val="nil"/>
              <w:bottom w:val="single" w:sz="4" w:space="0" w:color="auto"/>
              <w:right w:val="single" w:sz="4" w:space="0" w:color="auto"/>
            </w:tcBorders>
            <w:noWrap/>
            <w:vAlign w:val="center"/>
            <w:hideMark/>
          </w:tcPr>
          <w:p w14:paraId="3FF11E42" w14:textId="61CD29F2" w:rsidR="001517A3" w:rsidRPr="00470727" w:rsidRDefault="001517A3" w:rsidP="00067079">
            <w:pPr>
              <w:spacing w:after="0" w:line="240" w:lineRule="auto"/>
              <w:rPr>
                <w:rFonts w:ascii="Arial" w:eastAsia="Times New Roman" w:hAnsi="Arial" w:cs="Arial"/>
                <w:color w:val="000000"/>
                <w:kern w:val="0"/>
                <w:sz w:val="20"/>
                <w:szCs w:val="20"/>
                <w:lang w:eastAsia="it-IT"/>
                <w14:ligatures w14:val="none"/>
              </w:rPr>
            </w:pPr>
          </w:p>
        </w:tc>
      </w:tr>
      <w:tr w:rsidR="001517A3" w:rsidRPr="00B05DAF" w14:paraId="45BA7DF2" w14:textId="77777777" w:rsidTr="00470727">
        <w:trPr>
          <w:trHeight w:val="290"/>
        </w:trPr>
        <w:tc>
          <w:tcPr>
            <w:tcW w:w="6700" w:type="dxa"/>
            <w:tcBorders>
              <w:top w:val="nil"/>
              <w:left w:val="single" w:sz="4" w:space="0" w:color="auto"/>
              <w:bottom w:val="single" w:sz="4" w:space="0" w:color="auto"/>
              <w:right w:val="single" w:sz="4" w:space="0" w:color="auto"/>
            </w:tcBorders>
            <w:noWrap/>
            <w:vAlign w:val="center"/>
            <w:hideMark/>
          </w:tcPr>
          <w:p w14:paraId="6A94AA60" w14:textId="36F271F2" w:rsidR="001517A3" w:rsidRPr="00B05DAF" w:rsidRDefault="00514AB6" w:rsidP="00470727">
            <w:pPr>
              <w:pStyle w:val="Paragrafoelenco"/>
              <w:numPr>
                <w:ilvl w:val="0"/>
                <w:numId w:val="15"/>
              </w:numPr>
              <w:spacing w:after="0" w:line="240" w:lineRule="auto"/>
              <w:rPr>
                <w:rFonts w:ascii="Arial" w:eastAsia="Times New Roman" w:hAnsi="Arial" w:cs="Arial"/>
                <w:color w:val="000000"/>
                <w:kern w:val="0"/>
                <w:sz w:val="20"/>
                <w:szCs w:val="20"/>
                <w:lang w:eastAsia="it-IT"/>
                <w14:ligatures w14:val="none"/>
              </w:rPr>
            </w:pPr>
            <w:sdt>
              <w:sdtPr>
                <w:rPr>
                  <w:rFonts w:ascii="Arial" w:eastAsia="Times New Roman" w:hAnsi="Arial" w:cs="Arial"/>
                  <w:color w:val="000000"/>
                  <w:kern w:val="0"/>
                  <w:sz w:val="20"/>
                  <w:szCs w:val="20"/>
                  <w:lang w:eastAsia="it-IT"/>
                  <w14:ligatures w14:val="none"/>
                </w:rPr>
                <w:id w:val="1661421807"/>
                <w14:checkbox>
                  <w14:checked w14:val="0"/>
                  <w14:checkedState w14:val="2612" w14:font="MS Gothic"/>
                  <w14:uncheckedState w14:val="2610" w14:font="MS Gothic"/>
                </w14:checkbox>
              </w:sdtPr>
              <w:sdtEndPr/>
              <w:sdtContent>
                <w:r w:rsidR="00067079" w:rsidRPr="00B05DAF">
                  <w:rPr>
                    <w:rFonts w:ascii="Segoe UI Symbol" w:eastAsia="Times New Roman" w:hAnsi="Segoe UI Symbol" w:cs="Segoe UI Symbol"/>
                    <w:color w:val="000000"/>
                    <w:kern w:val="0"/>
                    <w:sz w:val="20"/>
                    <w:szCs w:val="20"/>
                    <w:lang w:eastAsia="it-IT"/>
                    <w14:ligatures w14:val="none"/>
                  </w:rPr>
                  <w:t>☐</w:t>
                </w:r>
              </w:sdtContent>
            </w:sdt>
            <w:r w:rsidR="00067079" w:rsidRPr="00B05DAF">
              <w:rPr>
                <w:rFonts w:ascii="Arial" w:eastAsia="Times New Roman" w:hAnsi="Arial" w:cs="Arial"/>
                <w:color w:val="000000"/>
                <w:kern w:val="0"/>
                <w:sz w:val="20"/>
                <w:szCs w:val="20"/>
                <w:lang w:eastAsia="it-IT"/>
                <w14:ligatures w14:val="none"/>
              </w:rPr>
              <w:t xml:space="preserve">  </w:t>
            </w:r>
            <w:r w:rsidR="001517A3" w:rsidRPr="00B05DAF">
              <w:rPr>
                <w:rFonts w:ascii="Arial" w:eastAsia="Times New Roman" w:hAnsi="Arial" w:cs="Arial"/>
                <w:color w:val="000000"/>
                <w:kern w:val="0"/>
                <w:sz w:val="20"/>
                <w:szCs w:val="20"/>
                <w:lang w:eastAsia="it-IT"/>
                <w14:ligatures w14:val="none"/>
              </w:rPr>
              <w:t>System Integrator di sistemi Industry Standard</w:t>
            </w:r>
          </w:p>
        </w:tc>
        <w:tc>
          <w:tcPr>
            <w:tcW w:w="4820" w:type="dxa"/>
            <w:tcBorders>
              <w:top w:val="nil"/>
              <w:left w:val="nil"/>
              <w:bottom w:val="single" w:sz="4" w:space="0" w:color="auto"/>
              <w:right w:val="single" w:sz="4" w:space="0" w:color="auto"/>
            </w:tcBorders>
            <w:noWrap/>
            <w:vAlign w:val="center"/>
            <w:hideMark/>
          </w:tcPr>
          <w:p w14:paraId="6459024F" w14:textId="599EA813" w:rsidR="001517A3" w:rsidRPr="00470727" w:rsidRDefault="001517A3" w:rsidP="00067079">
            <w:pPr>
              <w:spacing w:after="0" w:line="240" w:lineRule="auto"/>
              <w:rPr>
                <w:rFonts w:ascii="Arial" w:eastAsia="Times New Roman" w:hAnsi="Arial" w:cs="Arial"/>
                <w:color w:val="000000"/>
                <w:kern w:val="0"/>
                <w:sz w:val="20"/>
                <w:szCs w:val="20"/>
                <w:lang w:eastAsia="it-IT"/>
                <w14:ligatures w14:val="none"/>
              </w:rPr>
            </w:pPr>
          </w:p>
        </w:tc>
      </w:tr>
      <w:tr w:rsidR="001517A3" w:rsidRPr="00B05DAF" w14:paraId="740044CF" w14:textId="77777777" w:rsidTr="00470727">
        <w:trPr>
          <w:trHeight w:val="290"/>
        </w:trPr>
        <w:tc>
          <w:tcPr>
            <w:tcW w:w="6700" w:type="dxa"/>
            <w:tcBorders>
              <w:top w:val="nil"/>
              <w:left w:val="single" w:sz="4" w:space="0" w:color="auto"/>
              <w:bottom w:val="single" w:sz="4" w:space="0" w:color="auto"/>
              <w:right w:val="single" w:sz="4" w:space="0" w:color="auto"/>
            </w:tcBorders>
            <w:noWrap/>
            <w:vAlign w:val="center"/>
            <w:hideMark/>
          </w:tcPr>
          <w:p w14:paraId="1E7E8050" w14:textId="7D1E9171" w:rsidR="001517A3" w:rsidRPr="00B05DAF" w:rsidRDefault="00514AB6" w:rsidP="00470727">
            <w:pPr>
              <w:pStyle w:val="Paragrafoelenco"/>
              <w:numPr>
                <w:ilvl w:val="0"/>
                <w:numId w:val="15"/>
              </w:numPr>
              <w:spacing w:after="0" w:line="240" w:lineRule="auto"/>
              <w:rPr>
                <w:rFonts w:ascii="Arial" w:eastAsia="Times New Roman" w:hAnsi="Arial" w:cs="Arial"/>
                <w:color w:val="000000"/>
                <w:kern w:val="0"/>
                <w:sz w:val="20"/>
                <w:szCs w:val="20"/>
                <w:lang w:eastAsia="it-IT"/>
                <w14:ligatures w14:val="none"/>
              </w:rPr>
            </w:pPr>
            <w:sdt>
              <w:sdtPr>
                <w:rPr>
                  <w:rFonts w:ascii="Arial" w:eastAsia="Times New Roman" w:hAnsi="Arial" w:cs="Arial"/>
                  <w:color w:val="000000"/>
                  <w:kern w:val="0"/>
                  <w:sz w:val="20"/>
                  <w:szCs w:val="20"/>
                  <w:lang w:eastAsia="it-IT"/>
                  <w14:ligatures w14:val="none"/>
                </w:rPr>
                <w:id w:val="-845560108"/>
                <w14:checkbox>
                  <w14:checked w14:val="0"/>
                  <w14:checkedState w14:val="2612" w14:font="MS Gothic"/>
                  <w14:uncheckedState w14:val="2610" w14:font="MS Gothic"/>
                </w14:checkbox>
              </w:sdtPr>
              <w:sdtEndPr/>
              <w:sdtContent>
                <w:r w:rsidR="00067079" w:rsidRPr="00B05DAF">
                  <w:rPr>
                    <w:rFonts w:ascii="Segoe UI Symbol" w:eastAsia="Times New Roman" w:hAnsi="Segoe UI Symbol" w:cs="Segoe UI Symbol"/>
                    <w:color w:val="000000"/>
                    <w:kern w:val="0"/>
                    <w:sz w:val="20"/>
                    <w:szCs w:val="20"/>
                    <w:lang w:eastAsia="it-IT"/>
                    <w14:ligatures w14:val="none"/>
                  </w:rPr>
                  <w:t>☐</w:t>
                </w:r>
              </w:sdtContent>
            </w:sdt>
            <w:r w:rsidR="00067079" w:rsidRPr="00B05DAF">
              <w:rPr>
                <w:rFonts w:ascii="Arial" w:eastAsia="Times New Roman" w:hAnsi="Arial" w:cs="Arial"/>
                <w:color w:val="000000"/>
                <w:kern w:val="0"/>
                <w:sz w:val="20"/>
                <w:szCs w:val="20"/>
                <w:lang w:eastAsia="it-IT"/>
                <w14:ligatures w14:val="none"/>
              </w:rPr>
              <w:t xml:space="preserve">  </w:t>
            </w:r>
            <w:r w:rsidR="001517A3" w:rsidRPr="00B05DAF">
              <w:rPr>
                <w:rFonts w:ascii="Arial" w:eastAsia="Times New Roman" w:hAnsi="Arial" w:cs="Arial"/>
                <w:color w:val="000000"/>
                <w:kern w:val="0"/>
                <w:sz w:val="20"/>
                <w:szCs w:val="20"/>
                <w:lang w:eastAsia="it-IT"/>
                <w14:ligatures w14:val="none"/>
              </w:rPr>
              <w:t>Rivenditore di sistemi Industry Standard</w:t>
            </w:r>
          </w:p>
        </w:tc>
        <w:tc>
          <w:tcPr>
            <w:tcW w:w="4820" w:type="dxa"/>
            <w:tcBorders>
              <w:top w:val="nil"/>
              <w:left w:val="nil"/>
              <w:bottom w:val="single" w:sz="4" w:space="0" w:color="auto"/>
              <w:right w:val="single" w:sz="4" w:space="0" w:color="auto"/>
            </w:tcBorders>
            <w:noWrap/>
            <w:vAlign w:val="center"/>
            <w:hideMark/>
          </w:tcPr>
          <w:p w14:paraId="760D36E7" w14:textId="4B3DA141" w:rsidR="001517A3" w:rsidRPr="00470727" w:rsidRDefault="001517A3" w:rsidP="00067079">
            <w:pPr>
              <w:spacing w:after="0" w:line="240" w:lineRule="auto"/>
              <w:rPr>
                <w:rFonts w:ascii="Arial" w:eastAsia="Times New Roman" w:hAnsi="Arial" w:cs="Arial"/>
                <w:color w:val="000000"/>
                <w:kern w:val="0"/>
                <w:sz w:val="20"/>
                <w:szCs w:val="20"/>
                <w:lang w:eastAsia="it-IT"/>
                <w14:ligatures w14:val="none"/>
              </w:rPr>
            </w:pPr>
          </w:p>
        </w:tc>
      </w:tr>
      <w:tr w:rsidR="001517A3" w:rsidRPr="00B05DAF" w14:paraId="3791417D" w14:textId="77777777" w:rsidTr="00470727">
        <w:trPr>
          <w:trHeight w:val="290"/>
        </w:trPr>
        <w:tc>
          <w:tcPr>
            <w:tcW w:w="6700" w:type="dxa"/>
            <w:tcBorders>
              <w:top w:val="nil"/>
              <w:left w:val="single" w:sz="4" w:space="0" w:color="auto"/>
              <w:bottom w:val="single" w:sz="4" w:space="0" w:color="auto"/>
              <w:right w:val="single" w:sz="4" w:space="0" w:color="auto"/>
            </w:tcBorders>
            <w:noWrap/>
            <w:vAlign w:val="center"/>
            <w:hideMark/>
          </w:tcPr>
          <w:p w14:paraId="495CB402" w14:textId="5DA004B0" w:rsidR="001517A3" w:rsidRPr="00B05DAF" w:rsidRDefault="00514AB6" w:rsidP="00470727">
            <w:pPr>
              <w:pStyle w:val="Paragrafoelenco"/>
              <w:numPr>
                <w:ilvl w:val="0"/>
                <w:numId w:val="15"/>
              </w:numPr>
              <w:spacing w:after="0" w:line="240" w:lineRule="auto"/>
              <w:rPr>
                <w:rFonts w:ascii="Arial" w:eastAsia="Times New Roman" w:hAnsi="Arial" w:cs="Arial"/>
                <w:color w:val="000000"/>
                <w:kern w:val="0"/>
                <w:sz w:val="20"/>
                <w:szCs w:val="20"/>
                <w:lang w:eastAsia="it-IT"/>
                <w14:ligatures w14:val="none"/>
              </w:rPr>
            </w:pPr>
            <w:sdt>
              <w:sdtPr>
                <w:rPr>
                  <w:rFonts w:ascii="Arial" w:eastAsia="Times New Roman" w:hAnsi="Arial" w:cs="Arial"/>
                  <w:color w:val="000000"/>
                  <w:kern w:val="0"/>
                  <w:sz w:val="20"/>
                  <w:szCs w:val="20"/>
                  <w:lang w:eastAsia="it-IT"/>
                  <w14:ligatures w14:val="none"/>
                </w:rPr>
                <w:id w:val="-777410256"/>
                <w14:checkbox>
                  <w14:checked w14:val="0"/>
                  <w14:checkedState w14:val="2612" w14:font="MS Gothic"/>
                  <w14:uncheckedState w14:val="2610" w14:font="MS Gothic"/>
                </w14:checkbox>
              </w:sdtPr>
              <w:sdtEndPr/>
              <w:sdtContent>
                <w:r w:rsidR="00067079" w:rsidRPr="00B05DAF">
                  <w:rPr>
                    <w:rFonts w:ascii="Segoe UI Symbol" w:eastAsia="Times New Roman" w:hAnsi="Segoe UI Symbol" w:cs="Segoe UI Symbol"/>
                    <w:color w:val="000000"/>
                    <w:kern w:val="0"/>
                    <w:sz w:val="20"/>
                    <w:szCs w:val="20"/>
                    <w:lang w:eastAsia="it-IT"/>
                    <w14:ligatures w14:val="none"/>
                  </w:rPr>
                  <w:t>☐</w:t>
                </w:r>
              </w:sdtContent>
            </w:sdt>
            <w:r w:rsidR="00067079" w:rsidRPr="00B05DAF">
              <w:rPr>
                <w:rFonts w:ascii="Arial" w:eastAsia="Times New Roman" w:hAnsi="Arial" w:cs="Arial"/>
                <w:color w:val="000000"/>
                <w:kern w:val="0"/>
                <w:sz w:val="20"/>
                <w:szCs w:val="20"/>
                <w:lang w:eastAsia="it-IT"/>
                <w14:ligatures w14:val="none"/>
              </w:rPr>
              <w:t xml:space="preserve">  </w:t>
            </w:r>
            <w:r w:rsidR="001517A3" w:rsidRPr="00B05DAF">
              <w:rPr>
                <w:rFonts w:ascii="Arial" w:eastAsia="Times New Roman" w:hAnsi="Arial" w:cs="Arial"/>
                <w:color w:val="000000"/>
                <w:kern w:val="0"/>
                <w:sz w:val="20"/>
                <w:szCs w:val="20"/>
                <w:lang w:eastAsia="it-IT"/>
                <w14:ligatures w14:val="none"/>
              </w:rPr>
              <w:t>Altro (indicare)</w:t>
            </w:r>
          </w:p>
        </w:tc>
        <w:tc>
          <w:tcPr>
            <w:tcW w:w="4820" w:type="dxa"/>
            <w:tcBorders>
              <w:top w:val="nil"/>
              <w:left w:val="nil"/>
              <w:bottom w:val="single" w:sz="4" w:space="0" w:color="auto"/>
              <w:right w:val="single" w:sz="4" w:space="0" w:color="auto"/>
            </w:tcBorders>
            <w:noWrap/>
            <w:vAlign w:val="center"/>
            <w:hideMark/>
          </w:tcPr>
          <w:p w14:paraId="04727F7B" w14:textId="7D3ECCEA" w:rsidR="001517A3" w:rsidRPr="00470727" w:rsidRDefault="001517A3" w:rsidP="00067079">
            <w:pPr>
              <w:spacing w:after="0" w:line="240" w:lineRule="auto"/>
              <w:rPr>
                <w:rFonts w:ascii="Arial" w:eastAsia="Times New Roman" w:hAnsi="Arial" w:cs="Arial"/>
                <w:color w:val="000000"/>
                <w:kern w:val="0"/>
                <w:sz w:val="20"/>
                <w:szCs w:val="20"/>
                <w:lang w:eastAsia="it-IT"/>
                <w14:ligatures w14:val="none"/>
              </w:rPr>
            </w:pPr>
          </w:p>
        </w:tc>
      </w:tr>
    </w:tbl>
    <w:p w14:paraId="4B29CA14" w14:textId="77777777" w:rsidR="00042ECC" w:rsidRPr="00470727" w:rsidRDefault="00042ECC"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458BD999" w14:textId="4C4434B7" w:rsidR="00042ECC" w:rsidRPr="00470727" w:rsidRDefault="00042ECC" w:rsidP="00656173">
      <w:pPr>
        <w:spacing w:before="300"/>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Si chiede di indicare se la vostra Azienda è abilitata sul Sistema Dinamico di Acquisizione della P.A. dell’ICT (SDA ICT – ID 2681). In caso di risposta affermativa, si chiede di specificare per quale categoria merceologica</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042ECC" w:rsidRPr="00B05DAF" w14:paraId="67B6C2E1" w14:textId="77777777" w:rsidTr="00470727">
        <w:trPr>
          <w:trHeight w:val="1875"/>
        </w:trPr>
        <w:tc>
          <w:tcPr>
            <w:tcW w:w="9628" w:type="dxa"/>
            <w:shd w:val="clear" w:color="auto" w:fill="D9D9D9" w:themeFill="background1" w:themeFillShade="D9"/>
          </w:tcPr>
          <w:p w14:paraId="63B667BE" w14:textId="77777777" w:rsidR="00042ECC" w:rsidRPr="00470727" w:rsidRDefault="00042ECC" w:rsidP="00656173">
            <w:pPr>
              <w:spacing w:before="300"/>
              <w:jc w:val="both"/>
              <w:rPr>
                <w:rFonts w:ascii="Arial" w:hAnsi="Arial" w:cs="Arial"/>
                <w:color w:val="3A3A3A" w:themeColor="background2" w:themeShade="40"/>
              </w:rPr>
            </w:pPr>
          </w:p>
        </w:tc>
      </w:tr>
    </w:tbl>
    <w:p w14:paraId="29F7AFEB" w14:textId="77777777" w:rsidR="003A091D" w:rsidRPr="00470727" w:rsidRDefault="003A091D" w:rsidP="00656173">
      <w:pPr>
        <w:pStyle w:val="Titolo1"/>
        <w:spacing w:after="0"/>
        <w:jc w:val="both"/>
        <w:rPr>
          <w:rFonts w:ascii="Arial" w:hAnsi="Arial" w:cs="Arial"/>
          <w:b/>
          <w:bCs/>
          <w:sz w:val="28"/>
          <w:szCs w:val="28"/>
        </w:rPr>
      </w:pPr>
      <w:bookmarkStart w:id="4" w:name="_Toc230885439"/>
      <w:r w:rsidRPr="00470727">
        <w:rPr>
          <w:rFonts w:ascii="Arial" w:hAnsi="Arial" w:cs="Arial"/>
          <w:b/>
          <w:bCs/>
          <w:sz w:val="28"/>
          <w:szCs w:val="28"/>
        </w:rPr>
        <w:t>Dati economici e reputazionali dell’impresa</w:t>
      </w:r>
      <w:bookmarkEnd w:id="4"/>
    </w:p>
    <w:p w14:paraId="2DA539C1" w14:textId="349C5F89" w:rsidR="0075023C" w:rsidRPr="00470727" w:rsidRDefault="0075023C"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75CFCD01" w14:textId="6E09E5CE" w:rsidR="0065207E" w:rsidRPr="00470727" w:rsidRDefault="0065207E" w:rsidP="00656173">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 xml:space="preserve">Indicare il valore di fatturato globale in Euro della Vs azienda relativo </w:t>
      </w:r>
      <w:r w:rsidR="00C0565D" w:rsidRPr="00470727">
        <w:rPr>
          <w:rFonts w:ascii="Arial" w:hAnsi="Arial" w:cs="Arial"/>
          <w:color w:val="3A3A3A" w:themeColor="background2" w:themeShade="40"/>
          <w:sz w:val="20"/>
          <w:szCs w:val="20"/>
        </w:rPr>
        <w:t>ai migliori tre anni degli ultimi cinque anni solari precedenti alla data di pubblicazione del presente Documento di consultazione del mercato</w:t>
      </w:r>
      <w:r w:rsidRPr="00470727">
        <w:rPr>
          <w:rFonts w:ascii="Arial" w:hAnsi="Arial" w:cs="Arial"/>
          <w:color w:val="3A3A3A" w:themeColor="background2" w:themeShade="40"/>
          <w:sz w:val="20"/>
          <w:szCs w:val="20"/>
        </w:rPr>
        <w:t>.</w:t>
      </w:r>
    </w:p>
    <w:tbl>
      <w:tblPr>
        <w:tblStyle w:val="Grigliatabellachiara"/>
        <w:tblW w:w="5000" w:type="pct"/>
        <w:tblLook w:val="01E0" w:firstRow="1" w:lastRow="1" w:firstColumn="1" w:lastColumn="1" w:noHBand="0" w:noVBand="0"/>
      </w:tblPr>
      <w:tblGrid>
        <w:gridCol w:w="1527"/>
        <w:gridCol w:w="2536"/>
        <w:gridCol w:w="2534"/>
        <w:gridCol w:w="3031"/>
      </w:tblGrid>
      <w:tr w:rsidR="0065207E" w:rsidRPr="00B05DAF" w14:paraId="44CE5337" w14:textId="77777777" w:rsidTr="00656173">
        <w:trPr>
          <w:cantSplit/>
          <w:tblHeader/>
        </w:trPr>
        <w:tc>
          <w:tcPr>
            <w:tcW w:w="793" w:type="pct"/>
            <w:vAlign w:val="center"/>
          </w:tcPr>
          <w:p w14:paraId="3FF89706" w14:textId="77777777" w:rsidR="0065207E" w:rsidRPr="00470727" w:rsidRDefault="0065207E" w:rsidP="00656173">
            <w:pPr>
              <w:spacing w:before="40" w:after="40"/>
              <w:jc w:val="both"/>
              <w:rPr>
                <w:rFonts w:ascii="Arial" w:hAnsi="Arial" w:cs="Arial"/>
                <w:b/>
                <w:sz w:val="20"/>
                <w:szCs w:val="20"/>
              </w:rPr>
            </w:pPr>
          </w:p>
        </w:tc>
        <w:tc>
          <w:tcPr>
            <w:tcW w:w="1317" w:type="pct"/>
            <w:shd w:val="clear" w:color="auto" w:fill="F2F2F2" w:themeFill="background1" w:themeFillShade="F2"/>
            <w:vAlign w:val="center"/>
          </w:tcPr>
          <w:p w14:paraId="3EC69E2B" w14:textId="6F4AB7AA" w:rsidR="0065207E" w:rsidRPr="00470727" w:rsidRDefault="0065207E" w:rsidP="00656173">
            <w:pPr>
              <w:spacing w:before="40" w:after="40"/>
              <w:jc w:val="center"/>
              <w:rPr>
                <w:rFonts w:ascii="Arial" w:hAnsi="Arial" w:cs="Arial"/>
                <w:b/>
                <w:sz w:val="20"/>
                <w:szCs w:val="20"/>
              </w:rPr>
            </w:pPr>
            <w:r w:rsidRPr="00470727">
              <w:rPr>
                <w:rFonts w:ascii="Arial" w:hAnsi="Arial" w:cs="Arial"/>
                <w:b/>
                <w:sz w:val="20"/>
                <w:szCs w:val="20"/>
              </w:rPr>
              <w:t>202</w:t>
            </w:r>
            <w:r w:rsidR="000C1279" w:rsidRPr="00470727">
              <w:rPr>
                <w:rFonts w:ascii="Arial" w:hAnsi="Arial" w:cs="Arial"/>
                <w:b/>
                <w:sz w:val="20"/>
                <w:szCs w:val="20"/>
              </w:rPr>
              <w:t>_</w:t>
            </w:r>
          </w:p>
        </w:tc>
        <w:tc>
          <w:tcPr>
            <w:tcW w:w="1316" w:type="pct"/>
            <w:shd w:val="clear" w:color="auto" w:fill="F2F2F2" w:themeFill="background1" w:themeFillShade="F2"/>
            <w:vAlign w:val="center"/>
          </w:tcPr>
          <w:p w14:paraId="64AE9B0E" w14:textId="4136FB14" w:rsidR="0065207E" w:rsidRPr="00470727" w:rsidRDefault="0065207E" w:rsidP="00656173">
            <w:pPr>
              <w:spacing w:before="40" w:after="40"/>
              <w:jc w:val="center"/>
              <w:rPr>
                <w:rFonts w:ascii="Arial" w:hAnsi="Arial" w:cs="Arial"/>
                <w:b/>
                <w:sz w:val="20"/>
                <w:szCs w:val="20"/>
              </w:rPr>
            </w:pPr>
            <w:r w:rsidRPr="00470727">
              <w:rPr>
                <w:rFonts w:ascii="Arial" w:hAnsi="Arial" w:cs="Arial"/>
                <w:b/>
                <w:sz w:val="20"/>
                <w:szCs w:val="20"/>
              </w:rPr>
              <w:t>202</w:t>
            </w:r>
            <w:r w:rsidR="000C1279" w:rsidRPr="00470727">
              <w:rPr>
                <w:rFonts w:ascii="Arial" w:hAnsi="Arial" w:cs="Arial"/>
                <w:b/>
                <w:sz w:val="20"/>
                <w:szCs w:val="20"/>
              </w:rPr>
              <w:t>_</w:t>
            </w:r>
          </w:p>
        </w:tc>
        <w:tc>
          <w:tcPr>
            <w:tcW w:w="1574" w:type="pct"/>
            <w:shd w:val="clear" w:color="auto" w:fill="F2F2F2" w:themeFill="background1" w:themeFillShade="F2"/>
            <w:vAlign w:val="center"/>
          </w:tcPr>
          <w:p w14:paraId="197F5436" w14:textId="4A649481" w:rsidR="0065207E" w:rsidRPr="00470727" w:rsidRDefault="000C1279" w:rsidP="00656173">
            <w:pPr>
              <w:spacing w:before="40" w:after="40"/>
              <w:jc w:val="center"/>
              <w:rPr>
                <w:rFonts w:ascii="Arial" w:hAnsi="Arial" w:cs="Arial"/>
                <w:b/>
                <w:sz w:val="20"/>
                <w:szCs w:val="20"/>
              </w:rPr>
            </w:pPr>
            <w:r w:rsidRPr="00470727">
              <w:rPr>
                <w:rFonts w:ascii="Arial" w:hAnsi="Arial" w:cs="Arial"/>
                <w:b/>
                <w:sz w:val="20"/>
                <w:szCs w:val="20"/>
              </w:rPr>
              <w:t>202_</w:t>
            </w:r>
          </w:p>
        </w:tc>
      </w:tr>
      <w:tr w:rsidR="0065207E" w:rsidRPr="00B05DAF" w14:paraId="7AB92E13" w14:textId="77777777" w:rsidTr="00586129">
        <w:trPr>
          <w:trHeight w:val="69"/>
        </w:trPr>
        <w:tc>
          <w:tcPr>
            <w:tcW w:w="793" w:type="pct"/>
            <w:vAlign w:val="center"/>
          </w:tcPr>
          <w:p w14:paraId="3A5B3647" w14:textId="77777777" w:rsidR="0065207E" w:rsidRPr="00470727" w:rsidRDefault="0065207E" w:rsidP="00656173">
            <w:pPr>
              <w:spacing w:before="40" w:after="40"/>
              <w:jc w:val="both"/>
              <w:rPr>
                <w:rFonts w:ascii="Arial" w:hAnsi="Arial" w:cs="Arial"/>
                <w:b/>
                <w:sz w:val="20"/>
                <w:szCs w:val="20"/>
              </w:rPr>
            </w:pPr>
            <w:r w:rsidRPr="00470727">
              <w:rPr>
                <w:rFonts w:ascii="Arial" w:hAnsi="Arial" w:cs="Arial"/>
                <w:b/>
                <w:sz w:val="20"/>
                <w:szCs w:val="20"/>
              </w:rPr>
              <w:t>Fatturato</w:t>
            </w:r>
          </w:p>
        </w:tc>
        <w:tc>
          <w:tcPr>
            <w:tcW w:w="1317" w:type="pct"/>
            <w:vAlign w:val="center"/>
          </w:tcPr>
          <w:p w14:paraId="583E1EB4" w14:textId="77777777" w:rsidR="0065207E" w:rsidRPr="00470727" w:rsidRDefault="0065207E" w:rsidP="00656173">
            <w:pPr>
              <w:spacing w:before="40" w:after="40"/>
              <w:jc w:val="both"/>
              <w:rPr>
                <w:rFonts w:ascii="Arial" w:hAnsi="Arial" w:cs="Arial"/>
                <w:sz w:val="20"/>
                <w:szCs w:val="20"/>
              </w:rPr>
            </w:pPr>
          </w:p>
        </w:tc>
        <w:tc>
          <w:tcPr>
            <w:tcW w:w="1316" w:type="pct"/>
            <w:vAlign w:val="center"/>
          </w:tcPr>
          <w:p w14:paraId="622CC238" w14:textId="77777777" w:rsidR="0065207E" w:rsidRPr="00470727" w:rsidRDefault="0065207E" w:rsidP="00656173">
            <w:pPr>
              <w:spacing w:before="40" w:after="40"/>
              <w:jc w:val="both"/>
              <w:rPr>
                <w:rFonts w:ascii="Arial" w:hAnsi="Arial" w:cs="Arial"/>
                <w:sz w:val="20"/>
                <w:szCs w:val="20"/>
              </w:rPr>
            </w:pPr>
          </w:p>
        </w:tc>
        <w:tc>
          <w:tcPr>
            <w:tcW w:w="1574" w:type="pct"/>
            <w:vAlign w:val="center"/>
          </w:tcPr>
          <w:p w14:paraId="6A23CE96" w14:textId="77777777" w:rsidR="0065207E" w:rsidRPr="00470727" w:rsidRDefault="0065207E" w:rsidP="00656173">
            <w:pPr>
              <w:spacing w:before="40" w:after="40"/>
              <w:jc w:val="both"/>
              <w:rPr>
                <w:rFonts w:ascii="Arial" w:hAnsi="Arial" w:cs="Arial"/>
                <w:sz w:val="20"/>
                <w:szCs w:val="20"/>
              </w:rPr>
            </w:pPr>
          </w:p>
        </w:tc>
      </w:tr>
    </w:tbl>
    <w:p w14:paraId="4670B366" w14:textId="0CC20447" w:rsidR="008754B0" w:rsidRPr="00470727" w:rsidRDefault="008754B0"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754AAEB3" w14:textId="0B6BF857" w:rsidR="00D15F92" w:rsidRPr="00470727" w:rsidRDefault="008754B0" w:rsidP="00656173">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 xml:space="preserve">Indicare il valore di fatturato specifico in Euro della Vs azienda, </w:t>
      </w:r>
      <w:r w:rsidR="00951CEE" w:rsidRPr="00470727">
        <w:rPr>
          <w:rFonts w:ascii="Arial" w:hAnsi="Arial" w:cs="Arial"/>
          <w:color w:val="3A3A3A" w:themeColor="background2" w:themeShade="40"/>
          <w:sz w:val="20"/>
          <w:szCs w:val="20"/>
        </w:rPr>
        <w:t>per i</w:t>
      </w:r>
      <w:r w:rsidR="003C060D" w:rsidRPr="00470727">
        <w:rPr>
          <w:rFonts w:ascii="Arial" w:hAnsi="Arial" w:cs="Arial"/>
          <w:color w:val="3A3A3A" w:themeColor="background2" w:themeShade="40"/>
          <w:sz w:val="20"/>
          <w:szCs w:val="20"/>
        </w:rPr>
        <w:t xml:space="preserve"> sistemi</w:t>
      </w:r>
      <w:r w:rsidR="00951CEE" w:rsidRPr="00470727">
        <w:rPr>
          <w:rFonts w:ascii="Arial" w:hAnsi="Arial" w:cs="Arial"/>
          <w:color w:val="3A3A3A" w:themeColor="background2" w:themeShade="40"/>
          <w:sz w:val="20"/>
          <w:szCs w:val="20"/>
        </w:rPr>
        <w:t xml:space="preserve"> </w:t>
      </w:r>
      <w:r w:rsidRPr="00470727">
        <w:rPr>
          <w:rFonts w:ascii="Arial" w:hAnsi="Arial" w:cs="Arial"/>
          <w:color w:val="3A3A3A" w:themeColor="background2" w:themeShade="40"/>
          <w:sz w:val="20"/>
          <w:szCs w:val="20"/>
        </w:rPr>
        <w:t xml:space="preserve">oggetto del presente questionario, </w:t>
      </w:r>
      <w:r w:rsidR="00D84E8B" w:rsidRPr="00470727">
        <w:rPr>
          <w:rFonts w:ascii="Arial" w:hAnsi="Arial" w:cs="Arial"/>
          <w:color w:val="3A3A3A" w:themeColor="background2" w:themeShade="40"/>
          <w:sz w:val="20"/>
          <w:szCs w:val="20"/>
        </w:rPr>
        <w:t>nei</w:t>
      </w:r>
      <w:r w:rsidRPr="00470727">
        <w:rPr>
          <w:rFonts w:ascii="Arial" w:hAnsi="Arial" w:cs="Arial"/>
          <w:color w:val="3A3A3A" w:themeColor="background2" w:themeShade="40"/>
          <w:sz w:val="20"/>
          <w:szCs w:val="20"/>
        </w:rPr>
        <w:t xml:space="preserve"> </w:t>
      </w:r>
      <w:r w:rsidR="00D84E8B" w:rsidRPr="00470727">
        <w:rPr>
          <w:rFonts w:ascii="Arial" w:hAnsi="Arial" w:cs="Arial"/>
          <w:color w:val="3A3A3A" w:themeColor="background2" w:themeShade="40"/>
          <w:sz w:val="20"/>
          <w:szCs w:val="20"/>
        </w:rPr>
        <w:t>migliori tre anni degli ultimi cinque anni solari precedenti alla data di pubblicazione del presente Documento di consultazione del mercato</w:t>
      </w:r>
      <w:r w:rsidRPr="00470727">
        <w:rPr>
          <w:rFonts w:ascii="Arial" w:hAnsi="Arial" w:cs="Arial"/>
          <w:color w:val="3A3A3A" w:themeColor="background2" w:themeShade="40"/>
          <w:sz w:val="20"/>
          <w:szCs w:val="20"/>
        </w:rPr>
        <w:t>, distinguendo tra pubblico e privato.</w:t>
      </w:r>
    </w:p>
    <w:tbl>
      <w:tblPr>
        <w:tblStyle w:val="Grigliatabellachiara"/>
        <w:tblW w:w="5000" w:type="pct"/>
        <w:tblLook w:val="01E0" w:firstRow="1" w:lastRow="1" w:firstColumn="1" w:lastColumn="1" w:noHBand="0" w:noVBand="0"/>
      </w:tblPr>
      <w:tblGrid>
        <w:gridCol w:w="1206"/>
        <w:gridCol w:w="2007"/>
        <w:gridCol w:w="2008"/>
        <w:gridCol w:w="2008"/>
        <w:gridCol w:w="2399"/>
      </w:tblGrid>
      <w:tr w:rsidR="000A140E" w:rsidRPr="00B05DAF" w14:paraId="1393F230" w14:textId="77777777" w:rsidTr="00656173">
        <w:trPr>
          <w:cantSplit/>
          <w:tblHeader/>
        </w:trPr>
        <w:tc>
          <w:tcPr>
            <w:tcW w:w="626" w:type="pct"/>
          </w:tcPr>
          <w:p w14:paraId="56445D73" w14:textId="77777777" w:rsidR="000A140E" w:rsidRPr="00470727" w:rsidRDefault="000A140E" w:rsidP="00656173">
            <w:pPr>
              <w:spacing w:before="40" w:after="40"/>
              <w:jc w:val="both"/>
              <w:rPr>
                <w:rFonts w:ascii="Arial" w:hAnsi="Arial" w:cs="Arial"/>
                <w:b/>
                <w:sz w:val="20"/>
                <w:szCs w:val="20"/>
              </w:rPr>
            </w:pPr>
          </w:p>
        </w:tc>
        <w:tc>
          <w:tcPr>
            <w:tcW w:w="1042" w:type="pct"/>
            <w:shd w:val="clear" w:color="auto" w:fill="F2F2F2" w:themeFill="background1" w:themeFillShade="F2"/>
            <w:vAlign w:val="center"/>
          </w:tcPr>
          <w:p w14:paraId="17C1F612" w14:textId="20E84862" w:rsidR="000A140E" w:rsidRPr="00470727" w:rsidRDefault="009D7A0F" w:rsidP="00656173">
            <w:pPr>
              <w:spacing w:before="40" w:after="40"/>
              <w:jc w:val="center"/>
              <w:rPr>
                <w:rFonts w:ascii="Arial" w:hAnsi="Arial" w:cs="Arial"/>
                <w:b/>
                <w:sz w:val="20"/>
                <w:szCs w:val="20"/>
              </w:rPr>
            </w:pPr>
            <w:r w:rsidRPr="00470727">
              <w:rPr>
                <w:rFonts w:ascii="Arial" w:hAnsi="Arial" w:cs="Arial"/>
                <w:b/>
                <w:sz w:val="20"/>
                <w:szCs w:val="20"/>
              </w:rPr>
              <w:t>Specificare la tipologia, se necessario</w:t>
            </w:r>
          </w:p>
        </w:tc>
        <w:tc>
          <w:tcPr>
            <w:tcW w:w="1043" w:type="pct"/>
            <w:shd w:val="clear" w:color="auto" w:fill="F2F2F2" w:themeFill="background1" w:themeFillShade="F2"/>
            <w:vAlign w:val="center"/>
          </w:tcPr>
          <w:p w14:paraId="0709DC98" w14:textId="5535FA8D" w:rsidR="000A140E" w:rsidRPr="00470727" w:rsidRDefault="000A140E" w:rsidP="00656173">
            <w:pPr>
              <w:spacing w:before="40" w:after="40"/>
              <w:jc w:val="center"/>
              <w:rPr>
                <w:rFonts w:ascii="Arial" w:hAnsi="Arial" w:cs="Arial"/>
                <w:b/>
                <w:sz w:val="20"/>
                <w:szCs w:val="20"/>
              </w:rPr>
            </w:pPr>
            <w:r w:rsidRPr="00470727">
              <w:rPr>
                <w:rFonts w:ascii="Arial" w:hAnsi="Arial" w:cs="Arial"/>
                <w:b/>
                <w:sz w:val="20"/>
                <w:szCs w:val="20"/>
              </w:rPr>
              <w:t>202</w:t>
            </w:r>
            <w:r w:rsidR="000C1279" w:rsidRPr="00470727">
              <w:rPr>
                <w:rFonts w:ascii="Arial" w:hAnsi="Arial" w:cs="Arial"/>
                <w:b/>
                <w:sz w:val="20"/>
                <w:szCs w:val="20"/>
              </w:rPr>
              <w:t>_</w:t>
            </w:r>
          </w:p>
        </w:tc>
        <w:tc>
          <w:tcPr>
            <w:tcW w:w="1043" w:type="pct"/>
            <w:shd w:val="clear" w:color="auto" w:fill="F2F2F2" w:themeFill="background1" w:themeFillShade="F2"/>
            <w:vAlign w:val="center"/>
          </w:tcPr>
          <w:p w14:paraId="206074B5" w14:textId="486BD2AF" w:rsidR="000A140E" w:rsidRPr="00470727" w:rsidRDefault="000A140E" w:rsidP="00656173">
            <w:pPr>
              <w:spacing w:before="40" w:after="40"/>
              <w:jc w:val="center"/>
              <w:rPr>
                <w:rFonts w:ascii="Arial" w:hAnsi="Arial" w:cs="Arial"/>
                <w:b/>
                <w:sz w:val="20"/>
                <w:szCs w:val="20"/>
              </w:rPr>
            </w:pPr>
            <w:r w:rsidRPr="00470727">
              <w:rPr>
                <w:rFonts w:ascii="Arial" w:hAnsi="Arial" w:cs="Arial"/>
                <w:b/>
                <w:sz w:val="20"/>
                <w:szCs w:val="20"/>
              </w:rPr>
              <w:t>202</w:t>
            </w:r>
            <w:r w:rsidR="000C1279" w:rsidRPr="00470727">
              <w:rPr>
                <w:rFonts w:ascii="Arial" w:hAnsi="Arial" w:cs="Arial"/>
                <w:b/>
                <w:sz w:val="20"/>
                <w:szCs w:val="20"/>
              </w:rPr>
              <w:t>_</w:t>
            </w:r>
          </w:p>
        </w:tc>
        <w:tc>
          <w:tcPr>
            <w:tcW w:w="1246" w:type="pct"/>
            <w:shd w:val="clear" w:color="auto" w:fill="F2F2F2" w:themeFill="background1" w:themeFillShade="F2"/>
            <w:vAlign w:val="center"/>
          </w:tcPr>
          <w:p w14:paraId="2F6A1427" w14:textId="65AEFB47" w:rsidR="000A140E" w:rsidRPr="00470727" w:rsidRDefault="000A140E" w:rsidP="00656173">
            <w:pPr>
              <w:spacing w:before="40" w:after="40"/>
              <w:jc w:val="center"/>
              <w:rPr>
                <w:rFonts w:ascii="Arial" w:hAnsi="Arial" w:cs="Arial"/>
                <w:b/>
                <w:sz w:val="20"/>
                <w:szCs w:val="20"/>
              </w:rPr>
            </w:pPr>
            <w:r w:rsidRPr="00470727">
              <w:rPr>
                <w:rFonts w:ascii="Arial" w:hAnsi="Arial" w:cs="Arial"/>
                <w:b/>
                <w:sz w:val="20"/>
                <w:szCs w:val="20"/>
              </w:rPr>
              <w:t>202</w:t>
            </w:r>
            <w:r w:rsidR="000C1279" w:rsidRPr="00470727">
              <w:rPr>
                <w:rFonts w:ascii="Arial" w:hAnsi="Arial" w:cs="Arial"/>
                <w:b/>
                <w:sz w:val="20"/>
                <w:szCs w:val="20"/>
              </w:rPr>
              <w:t>_</w:t>
            </w:r>
          </w:p>
        </w:tc>
      </w:tr>
      <w:tr w:rsidR="000A140E" w:rsidRPr="00B05DAF" w14:paraId="2F0F6691" w14:textId="77777777" w:rsidTr="00586129">
        <w:trPr>
          <w:trHeight w:val="69"/>
        </w:trPr>
        <w:tc>
          <w:tcPr>
            <w:tcW w:w="626" w:type="pct"/>
            <w:vMerge w:val="restart"/>
            <w:vAlign w:val="center"/>
          </w:tcPr>
          <w:p w14:paraId="2DBEE2FF" w14:textId="77777777" w:rsidR="000A140E" w:rsidRPr="00470727" w:rsidRDefault="000A140E" w:rsidP="00656173">
            <w:pPr>
              <w:spacing w:before="40" w:after="40"/>
              <w:jc w:val="both"/>
              <w:rPr>
                <w:rFonts w:ascii="Arial" w:hAnsi="Arial" w:cs="Arial"/>
                <w:b/>
                <w:sz w:val="20"/>
                <w:szCs w:val="20"/>
              </w:rPr>
            </w:pPr>
            <w:r w:rsidRPr="00470727">
              <w:rPr>
                <w:rFonts w:ascii="Arial" w:hAnsi="Arial" w:cs="Arial"/>
                <w:b/>
                <w:sz w:val="20"/>
                <w:szCs w:val="20"/>
              </w:rPr>
              <w:t>Pubblico</w:t>
            </w:r>
          </w:p>
        </w:tc>
        <w:tc>
          <w:tcPr>
            <w:tcW w:w="1042" w:type="pct"/>
          </w:tcPr>
          <w:p w14:paraId="0F171606" w14:textId="77F8F4A5" w:rsidR="000A140E" w:rsidRPr="00470727" w:rsidRDefault="000A140E" w:rsidP="00656173">
            <w:pPr>
              <w:spacing w:before="40" w:after="40"/>
              <w:jc w:val="both"/>
              <w:rPr>
                <w:rFonts w:ascii="Arial" w:hAnsi="Arial" w:cs="Arial"/>
                <w:b/>
                <w:sz w:val="20"/>
                <w:szCs w:val="20"/>
              </w:rPr>
            </w:pPr>
          </w:p>
        </w:tc>
        <w:tc>
          <w:tcPr>
            <w:tcW w:w="1043" w:type="pct"/>
          </w:tcPr>
          <w:p w14:paraId="03B49F4D" w14:textId="77777777" w:rsidR="000A140E" w:rsidRPr="00470727" w:rsidRDefault="000A140E" w:rsidP="00656173">
            <w:pPr>
              <w:spacing w:before="40" w:after="40"/>
              <w:jc w:val="both"/>
              <w:rPr>
                <w:rFonts w:ascii="Arial" w:hAnsi="Arial" w:cs="Arial"/>
                <w:sz w:val="20"/>
                <w:szCs w:val="20"/>
              </w:rPr>
            </w:pPr>
          </w:p>
        </w:tc>
        <w:tc>
          <w:tcPr>
            <w:tcW w:w="1043" w:type="pct"/>
          </w:tcPr>
          <w:p w14:paraId="43500C83" w14:textId="77777777" w:rsidR="000A140E" w:rsidRPr="00470727" w:rsidRDefault="000A140E" w:rsidP="00656173">
            <w:pPr>
              <w:spacing w:before="40" w:after="40"/>
              <w:jc w:val="both"/>
              <w:rPr>
                <w:rFonts w:ascii="Arial" w:hAnsi="Arial" w:cs="Arial"/>
                <w:sz w:val="20"/>
                <w:szCs w:val="20"/>
              </w:rPr>
            </w:pPr>
          </w:p>
        </w:tc>
        <w:tc>
          <w:tcPr>
            <w:tcW w:w="1246" w:type="pct"/>
          </w:tcPr>
          <w:p w14:paraId="70FCD8A0" w14:textId="77777777" w:rsidR="000A140E" w:rsidRPr="00470727" w:rsidRDefault="000A140E" w:rsidP="00656173">
            <w:pPr>
              <w:spacing w:before="40" w:after="40"/>
              <w:jc w:val="both"/>
              <w:rPr>
                <w:rFonts w:ascii="Arial" w:hAnsi="Arial" w:cs="Arial"/>
                <w:sz w:val="20"/>
                <w:szCs w:val="20"/>
              </w:rPr>
            </w:pPr>
          </w:p>
        </w:tc>
      </w:tr>
      <w:tr w:rsidR="000A140E" w:rsidRPr="00B05DAF" w14:paraId="30CF2A4F" w14:textId="77777777" w:rsidTr="00586129">
        <w:trPr>
          <w:trHeight w:val="69"/>
        </w:trPr>
        <w:tc>
          <w:tcPr>
            <w:tcW w:w="626" w:type="pct"/>
            <w:vMerge/>
            <w:vAlign w:val="center"/>
          </w:tcPr>
          <w:p w14:paraId="7CDE86A3" w14:textId="77777777" w:rsidR="000A140E" w:rsidRPr="00470727" w:rsidRDefault="000A140E" w:rsidP="00656173">
            <w:pPr>
              <w:spacing w:before="40" w:after="40"/>
              <w:jc w:val="both"/>
              <w:rPr>
                <w:rFonts w:ascii="Arial" w:hAnsi="Arial" w:cs="Arial"/>
                <w:b/>
                <w:sz w:val="20"/>
                <w:szCs w:val="20"/>
              </w:rPr>
            </w:pPr>
          </w:p>
        </w:tc>
        <w:tc>
          <w:tcPr>
            <w:tcW w:w="1042" w:type="pct"/>
          </w:tcPr>
          <w:p w14:paraId="7FE023BB" w14:textId="24CE6005" w:rsidR="000A140E" w:rsidRPr="00470727" w:rsidRDefault="000A140E" w:rsidP="00656173">
            <w:pPr>
              <w:spacing w:before="40" w:after="40"/>
              <w:jc w:val="both"/>
              <w:rPr>
                <w:rFonts w:ascii="Arial" w:hAnsi="Arial" w:cs="Arial"/>
                <w:b/>
                <w:sz w:val="20"/>
                <w:szCs w:val="20"/>
              </w:rPr>
            </w:pPr>
          </w:p>
        </w:tc>
        <w:tc>
          <w:tcPr>
            <w:tcW w:w="1043" w:type="pct"/>
          </w:tcPr>
          <w:p w14:paraId="54C7BB56" w14:textId="77777777" w:rsidR="000A140E" w:rsidRPr="00470727" w:rsidRDefault="000A140E" w:rsidP="00656173">
            <w:pPr>
              <w:spacing w:before="40" w:after="40"/>
              <w:jc w:val="both"/>
              <w:rPr>
                <w:rFonts w:ascii="Arial" w:hAnsi="Arial" w:cs="Arial"/>
                <w:sz w:val="20"/>
                <w:szCs w:val="20"/>
              </w:rPr>
            </w:pPr>
          </w:p>
        </w:tc>
        <w:tc>
          <w:tcPr>
            <w:tcW w:w="1043" w:type="pct"/>
          </w:tcPr>
          <w:p w14:paraId="0D6ABC92" w14:textId="77777777" w:rsidR="000A140E" w:rsidRPr="00470727" w:rsidRDefault="000A140E" w:rsidP="00656173">
            <w:pPr>
              <w:spacing w:before="40" w:after="40"/>
              <w:jc w:val="both"/>
              <w:rPr>
                <w:rFonts w:ascii="Arial" w:hAnsi="Arial" w:cs="Arial"/>
                <w:sz w:val="20"/>
                <w:szCs w:val="20"/>
              </w:rPr>
            </w:pPr>
          </w:p>
        </w:tc>
        <w:tc>
          <w:tcPr>
            <w:tcW w:w="1246" w:type="pct"/>
          </w:tcPr>
          <w:p w14:paraId="52D0D6D9" w14:textId="77777777" w:rsidR="000A140E" w:rsidRPr="00470727" w:rsidRDefault="000A140E" w:rsidP="00656173">
            <w:pPr>
              <w:spacing w:before="40" w:after="40"/>
              <w:jc w:val="both"/>
              <w:rPr>
                <w:rFonts w:ascii="Arial" w:hAnsi="Arial" w:cs="Arial"/>
                <w:sz w:val="20"/>
                <w:szCs w:val="20"/>
              </w:rPr>
            </w:pPr>
          </w:p>
        </w:tc>
      </w:tr>
      <w:tr w:rsidR="000A140E" w:rsidRPr="00B05DAF" w14:paraId="2372476A" w14:textId="77777777" w:rsidTr="00586129">
        <w:trPr>
          <w:trHeight w:val="69"/>
        </w:trPr>
        <w:tc>
          <w:tcPr>
            <w:tcW w:w="626" w:type="pct"/>
            <w:vMerge w:val="restart"/>
            <w:vAlign w:val="center"/>
          </w:tcPr>
          <w:p w14:paraId="4709E188" w14:textId="77777777" w:rsidR="000A140E" w:rsidRPr="00470727" w:rsidRDefault="000A140E" w:rsidP="00656173">
            <w:pPr>
              <w:spacing w:before="40" w:after="40"/>
              <w:jc w:val="both"/>
              <w:rPr>
                <w:rFonts w:ascii="Arial" w:hAnsi="Arial" w:cs="Arial"/>
                <w:b/>
                <w:sz w:val="20"/>
                <w:szCs w:val="20"/>
              </w:rPr>
            </w:pPr>
            <w:r w:rsidRPr="00470727">
              <w:rPr>
                <w:rFonts w:ascii="Arial" w:hAnsi="Arial" w:cs="Arial"/>
                <w:b/>
                <w:sz w:val="20"/>
                <w:szCs w:val="20"/>
              </w:rPr>
              <w:t>Privato</w:t>
            </w:r>
          </w:p>
        </w:tc>
        <w:tc>
          <w:tcPr>
            <w:tcW w:w="1042" w:type="pct"/>
          </w:tcPr>
          <w:p w14:paraId="611E013C" w14:textId="6EB4CF64" w:rsidR="000A140E" w:rsidRPr="00470727" w:rsidRDefault="000A140E" w:rsidP="00656173">
            <w:pPr>
              <w:spacing w:before="40" w:after="40"/>
              <w:jc w:val="both"/>
              <w:rPr>
                <w:rFonts w:ascii="Arial" w:hAnsi="Arial" w:cs="Arial"/>
                <w:b/>
                <w:sz w:val="20"/>
                <w:szCs w:val="20"/>
              </w:rPr>
            </w:pPr>
          </w:p>
        </w:tc>
        <w:tc>
          <w:tcPr>
            <w:tcW w:w="1043" w:type="pct"/>
          </w:tcPr>
          <w:p w14:paraId="57224B0A" w14:textId="77777777" w:rsidR="000A140E" w:rsidRPr="00470727" w:rsidRDefault="000A140E" w:rsidP="00656173">
            <w:pPr>
              <w:spacing w:before="40" w:after="40"/>
              <w:jc w:val="both"/>
              <w:rPr>
                <w:rFonts w:ascii="Arial" w:hAnsi="Arial" w:cs="Arial"/>
                <w:sz w:val="20"/>
                <w:szCs w:val="20"/>
              </w:rPr>
            </w:pPr>
          </w:p>
        </w:tc>
        <w:tc>
          <w:tcPr>
            <w:tcW w:w="1043" w:type="pct"/>
          </w:tcPr>
          <w:p w14:paraId="59A59C38" w14:textId="77777777" w:rsidR="000A140E" w:rsidRPr="00470727" w:rsidRDefault="000A140E" w:rsidP="00656173">
            <w:pPr>
              <w:spacing w:before="40" w:after="40"/>
              <w:jc w:val="both"/>
              <w:rPr>
                <w:rFonts w:ascii="Arial" w:hAnsi="Arial" w:cs="Arial"/>
                <w:sz w:val="20"/>
                <w:szCs w:val="20"/>
              </w:rPr>
            </w:pPr>
          </w:p>
        </w:tc>
        <w:tc>
          <w:tcPr>
            <w:tcW w:w="1246" w:type="pct"/>
          </w:tcPr>
          <w:p w14:paraId="4166E52A" w14:textId="77777777" w:rsidR="000A140E" w:rsidRPr="00470727" w:rsidRDefault="000A140E" w:rsidP="00656173">
            <w:pPr>
              <w:spacing w:before="40" w:after="40"/>
              <w:jc w:val="both"/>
              <w:rPr>
                <w:rFonts w:ascii="Arial" w:hAnsi="Arial" w:cs="Arial"/>
                <w:sz w:val="20"/>
                <w:szCs w:val="20"/>
              </w:rPr>
            </w:pPr>
          </w:p>
        </w:tc>
      </w:tr>
      <w:tr w:rsidR="000A140E" w:rsidRPr="00B05DAF" w14:paraId="7657F29D" w14:textId="77777777" w:rsidTr="00A14D70">
        <w:trPr>
          <w:trHeight w:val="69"/>
        </w:trPr>
        <w:tc>
          <w:tcPr>
            <w:tcW w:w="626" w:type="pct"/>
            <w:vMerge/>
          </w:tcPr>
          <w:p w14:paraId="722A6819" w14:textId="77777777" w:rsidR="000A140E" w:rsidRPr="00470727" w:rsidRDefault="000A140E" w:rsidP="00656173">
            <w:pPr>
              <w:spacing w:before="40" w:after="40"/>
              <w:jc w:val="both"/>
              <w:rPr>
                <w:rFonts w:ascii="Arial" w:hAnsi="Arial" w:cs="Arial"/>
                <w:b/>
                <w:sz w:val="20"/>
                <w:szCs w:val="20"/>
              </w:rPr>
            </w:pPr>
          </w:p>
        </w:tc>
        <w:tc>
          <w:tcPr>
            <w:tcW w:w="1042" w:type="pct"/>
          </w:tcPr>
          <w:p w14:paraId="5FE888EE" w14:textId="29851622" w:rsidR="000A140E" w:rsidRPr="00470727" w:rsidRDefault="000A140E" w:rsidP="00656173">
            <w:pPr>
              <w:spacing w:before="40" w:after="40"/>
              <w:jc w:val="both"/>
              <w:rPr>
                <w:rFonts w:ascii="Arial" w:hAnsi="Arial" w:cs="Arial"/>
                <w:b/>
                <w:sz w:val="20"/>
                <w:szCs w:val="20"/>
              </w:rPr>
            </w:pPr>
          </w:p>
        </w:tc>
        <w:tc>
          <w:tcPr>
            <w:tcW w:w="1043" w:type="pct"/>
          </w:tcPr>
          <w:p w14:paraId="76DA0A6B" w14:textId="77777777" w:rsidR="000A140E" w:rsidRPr="00470727" w:rsidRDefault="000A140E" w:rsidP="00656173">
            <w:pPr>
              <w:spacing w:before="40" w:after="40"/>
              <w:jc w:val="both"/>
              <w:rPr>
                <w:rFonts w:ascii="Arial" w:hAnsi="Arial" w:cs="Arial"/>
                <w:sz w:val="20"/>
                <w:szCs w:val="20"/>
              </w:rPr>
            </w:pPr>
          </w:p>
        </w:tc>
        <w:tc>
          <w:tcPr>
            <w:tcW w:w="1043" w:type="pct"/>
          </w:tcPr>
          <w:p w14:paraId="25CEA3A8" w14:textId="77777777" w:rsidR="000A140E" w:rsidRPr="00470727" w:rsidRDefault="000A140E" w:rsidP="00656173">
            <w:pPr>
              <w:spacing w:before="40" w:after="40"/>
              <w:jc w:val="both"/>
              <w:rPr>
                <w:rFonts w:ascii="Arial" w:hAnsi="Arial" w:cs="Arial"/>
                <w:sz w:val="20"/>
                <w:szCs w:val="20"/>
              </w:rPr>
            </w:pPr>
          </w:p>
        </w:tc>
        <w:tc>
          <w:tcPr>
            <w:tcW w:w="1246" w:type="pct"/>
          </w:tcPr>
          <w:p w14:paraId="03693662" w14:textId="77777777" w:rsidR="000A140E" w:rsidRPr="00470727" w:rsidRDefault="000A140E" w:rsidP="00656173">
            <w:pPr>
              <w:spacing w:before="40" w:after="40"/>
              <w:jc w:val="both"/>
              <w:rPr>
                <w:rFonts w:ascii="Arial" w:hAnsi="Arial" w:cs="Arial"/>
                <w:sz w:val="20"/>
                <w:szCs w:val="20"/>
              </w:rPr>
            </w:pPr>
          </w:p>
        </w:tc>
      </w:tr>
    </w:tbl>
    <w:p w14:paraId="23767D9B" w14:textId="4822CCB0" w:rsidR="00D15F92" w:rsidRPr="00470727" w:rsidRDefault="00D15F92"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738E4040" w14:textId="203FB661" w:rsidR="00951CEE" w:rsidRPr="00470727" w:rsidRDefault="00951CEE" w:rsidP="00656173">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 xml:space="preserve">Per </w:t>
      </w:r>
      <w:r w:rsidR="009D7A0F" w:rsidRPr="00470727">
        <w:rPr>
          <w:rFonts w:ascii="Arial" w:hAnsi="Arial" w:cs="Arial"/>
          <w:color w:val="3A3A3A" w:themeColor="background2" w:themeShade="40"/>
          <w:sz w:val="20"/>
          <w:szCs w:val="20"/>
        </w:rPr>
        <w:t xml:space="preserve">i </w:t>
      </w:r>
      <w:r w:rsidR="00D84E8B" w:rsidRPr="00AB6655">
        <w:rPr>
          <w:rFonts w:ascii="Arial" w:hAnsi="Arial" w:cs="Arial"/>
          <w:color w:val="3A3A3A" w:themeColor="background2" w:themeShade="40"/>
          <w:sz w:val="20"/>
          <w:szCs w:val="20"/>
        </w:rPr>
        <w:t>sistemi</w:t>
      </w:r>
      <w:r w:rsidR="009D7A0F" w:rsidRPr="00AB6655">
        <w:rPr>
          <w:rFonts w:ascii="Arial" w:hAnsi="Arial" w:cs="Arial"/>
          <w:color w:val="3A3A3A" w:themeColor="background2" w:themeShade="40"/>
          <w:sz w:val="20"/>
          <w:szCs w:val="20"/>
        </w:rPr>
        <w:t xml:space="preserve"> </w:t>
      </w:r>
      <w:r w:rsidR="009D7A0F" w:rsidRPr="00470727">
        <w:rPr>
          <w:rFonts w:ascii="Arial" w:hAnsi="Arial" w:cs="Arial"/>
          <w:color w:val="3A3A3A" w:themeColor="background2" w:themeShade="40"/>
          <w:sz w:val="20"/>
          <w:szCs w:val="20"/>
        </w:rPr>
        <w:t>oggetto del presente questionario</w:t>
      </w:r>
      <w:r w:rsidRPr="00470727">
        <w:rPr>
          <w:rFonts w:ascii="Arial" w:hAnsi="Arial" w:cs="Arial"/>
          <w:color w:val="3A3A3A" w:themeColor="background2" w:themeShade="40"/>
          <w:sz w:val="20"/>
          <w:szCs w:val="20"/>
        </w:rPr>
        <w:t xml:space="preserve">, indicare il numero di </w:t>
      </w:r>
      <w:r w:rsidR="009D7A0F" w:rsidRPr="00470727">
        <w:rPr>
          <w:rFonts w:ascii="Arial" w:hAnsi="Arial" w:cs="Arial"/>
          <w:color w:val="3A3A3A" w:themeColor="background2" w:themeShade="40"/>
          <w:sz w:val="20"/>
          <w:szCs w:val="20"/>
        </w:rPr>
        <w:t>prodotti</w:t>
      </w:r>
      <w:r w:rsidRPr="00470727">
        <w:rPr>
          <w:rFonts w:ascii="Arial" w:hAnsi="Arial" w:cs="Arial"/>
          <w:color w:val="3A3A3A" w:themeColor="background2" w:themeShade="40"/>
          <w:sz w:val="20"/>
          <w:szCs w:val="20"/>
        </w:rPr>
        <w:t xml:space="preserve"> venduti ne</w:t>
      </w:r>
      <w:r w:rsidR="00D84E8B" w:rsidRPr="00470727">
        <w:rPr>
          <w:rFonts w:ascii="Arial" w:hAnsi="Arial" w:cs="Arial"/>
          <w:color w:val="3A3A3A" w:themeColor="background2" w:themeShade="40"/>
          <w:sz w:val="20"/>
          <w:szCs w:val="20"/>
        </w:rPr>
        <w:t>i</w:t>
      </w:r>
      <w:r w:rsidRPr="00470727">
        <w:rPr>
          <w:rFonts w:ascii="Arial" w:hAnsi="Arial" w:cs="Arial"/>
          <w:color w:val="3A3A3A" w:themeColor="background2" w:themeShade="40"/>
          <w:sz w:val="20"/>
          <w:szCs w:val="20"/>
        </w:rPr>
        <w:t xml:space="preserve"> </w:t>
      </w:r>
      <w:r w:rsidR="00D84E8B" w:rsidRPr="00470727">
        <w:rPr>
          <w:rFonts w:ascii="Arial" w:hAnsi="Arial" w:cs="Arial"/>
          <w:color w:val="3A3A3A" w:themeColor="background2" w:themeShade="40"/>
          <w:sz w:val="20"/>
          <w:szCs w:val="20"/>
        </w:rPr>
        <w:t>migliori tre anni degli ultimi cinque anni solari precedenti alla data di pubblicazione del presente Documento di consultazione del mercato</w:t>
      </w:r>
      <w:r w:rsidRPr="00470727">
        <w:rPr>
          <w:rFonts w:ascii="Arial" w:hAnsi="Arial" w:cs="Arial"/>
          <w:color w:val="3A3A3A" w:themeColor="background2" w:themeShade="40"/>
          <w:sz w:val="20"/>
          <w:szCs w:val="20"/>
        </w:rPr>
        <w:t>dalla Vostra azienda (con riferimento al mercato italiano pubblico e privato).</w:t>
      </w:r>
    </w:p>
    <w:tbl>
      <w:tblPr>
        <w:tblStyle w:val="Grigliatabellachiara"/>
        <w:tblW w:w="5000" w:type="pct"/>
        <w:tblLook w:val="04A0" w:firstRow="1" w:lastRow="0" w:firstColumn="1" w:lastColumn="0" w:noHBand="0" w:noVBand="1"/>
      </w:tblPr>
      <w:tblGrid>
        <w:gridCol w:w="1782"/>
        <w:gridCol w:w="1308"/>
        <w:gridCol w:w="1309"/>
        <w:gridCol w:w="1309"/>
        <w:gridCol w:w="1307"/>
        <w:gridCol w:w="1307"/>
        <w:gridCol w:w="1306"/>
      </w:tblGrid>
      <w:tr w:rsidR="00951CEE" w:rsidRPr="00B05DAF" w14:paraId="466CC56F" w14:textId="77777777" w:rsidTr="00656173">
        <w:trPr>
          <w:cantSplit/>
          <w:trHeight w:val="340"/>
          <w:tblHeader/>
        </w:trPr>
        <w:tc>
          <w:tcPr>
            <w:tcW w:w="925" w:type="pct"/>
            <w:vMerge w:val="restart"/>
            <w:shd w:val="clear" w:color="auto" w:fill="F2F2F2" w:themeFill="background1" w:themeFillShade="F2"/>
            <w:vAlign w:val="center"/>
          </w:tcPr>
          <w:p w14:paraId="3343BA62" w14:textId="0450C2D7" w:rsidR="00951CEE" w:rsidRPr="00470727" w:rsidRDefault="009D7A0F" w:rsidP="00656173">
            <w:pPr>
              <w:spacing w:before="40" w:after="40"/>
              <w:jc w:val="both"/>
              <w:rPr>
                <w:rFonts w:ascii="Arial" w:hAnsi="Arial" w:cs="Arial"/>
                <w:b/>
                <w:color w:val="000000" w:themeColor="text1"/>
                <w:sz w:val="20"/>
                <w:szCs w:val="20"/>
              </w:rPr>
            </w:pPr>
            <w:r w:rsidRPr="00470727">
              <w:rPr>
                <w:rFonts w:ascii="Arial" w:hAnsi="Arial" w:cs="Arial"/>
                <w:b/>
                <w:sz w:val="20"/>
                <w:szCs w:val="20"/>
              </w:rPr>
              <w:t>Specificare la tipologia, se necessario</w:t>
            </w:r>
          </w:p>
        </w:tc>
        <w:tc>
          <w:tcPr>
            <w:tcW w:w="1359" w:type="pct"/>
            <w:gridSpan w:val="2"/>
            <w:shd w:val="clear" w:color="auto" w:fill="F2F2F2" w:themeFill="background1" w:themeFillShade="F2"/>
            <w:vAlign w:val="center"/>
          </w:tcPr>
          <w:p w14:paraId="48520111" w14:textId="0712D321" w:rsidR="00951CEE" w:rsidRPr="00470727" w:rsidRDefault="00951CEE" w:rsidP="00656173">
            <w:pPr>
              <w:spacing w:before="40" w:after="40"/>
              <w:jc w:val="center"/>
              <w:rPr>
                <w:rFonts w:ascii="Arial" w:hAnsi="Arial" w:cs="Arial"/>
                <w:b/>
                <w:color w:val="000000" w:themeColor="text1"/>
                <w:sz w:val="20"/>
                <w:szCs w:val="20"/>
              </w:rPr>
            </w:pPr>
            <w:r w:rsidRPr="00470727">
              <w:rPr>
                <w:rFonts w:ascii="Arial" w:hAnsi="Arial" w:cs="Arial"/>
                <w:b/>
                <w:color w:val="000000" w:themeColor="text1"/>
                <w:sz w:val="20"/>
                <w:szCs w:val="20"/>
              </w:rPr>
              <w:t>202</w:t>
            </w:r>
            <w:r w:rsidR="00EB135C" w:rsidRPr="00470727">
              <w:rPr>
                <w:rFonts w:ascii="Arial" w:hAnsi="Arial" w:cs="Arial"/>
                <w:b/>
                <w:color w:val="000000" w:themeColor="text1"/>
                <w:sz w:val="20"/>
                <w:szCs w:val="20"/>
              </w:rPr>
              <w:t>_</w:t>
            </w:r>
          </w:p>
        </w:tc>
        <w:tc>
          <w:tcPr>
            <w:tcW w:w="1359" w:type="pct"/>
            <w:gridSpan w:val="2"/>
            <w:shd w:val="clear" w:color="auto" w:fill="F2F2F2" w:themeFill="background1" w:themeFillShade="F2"/>
            <w:vAlign w:val="center"/>
          </w:tcPr>
          <w:p w14:paraId="0CFFBD40" w14:textId="70325BC9" w:rsidR="00951CEE" w:rsidRPr="00470727" w:rsidRDefault="00951CEE" w:rsidP="00656173">
            <w:pPr>
              <w:spacing w:before="40" w:after="40"/>
              <w:jc w:val="center"/>
              <w:rPr>
                <w:rFonts w:ascii="Arial" w:hAnsi="Arial" w:cs="Arial"/>
                <w:b/>
                <w:color w:val="000000" w:themeColor="text1"/>
                <w:sz w:val="20"/>
                <w:szCs w:val="20"/>
              </w:rPr>
            </w:pPr>
            <w:r w:rsidRPr="00470727">
              <w:rPr>
                <w:rFonts w:ascii="Arial" w:hAnsi="Arial" w:cs="Arial"/>
                <w:b/>
                <w:color w:val="000000" w:themeColor="text1"/>
                <w:sz w:val="20"/>
                <w:szCs w:val="20"/>
              </w:rPr>
              <w:t>202</w:t>
            </w:r>
            <w:r w:rsidR="00EB135C" w:rsidRPr="00470727">
              <w:rPr>
                <w:rFonts w:ascii="Arial" w:hAnsi="Arial" w:cs="Arial"/>
                <w:b/>
                <w:color w:val="000000" w:themeColor="text1"/>
                <w:sz w:val="20"/>
                <w:szCs w:val="20"/>
              </w:rPr>
              <w:t>_</w:t>
            </w:r>
          </w:p>
        </w:tc>
        <w:tc>
          <w:tcPr>
            <w:tcW w:w="1357" w:type="pct"/>
            <w:gridSpan w:val="2"/>
            <w:shd w:val="clear" w:color="auto" w:fill="F2F2F2" w:themeFill="background1" w:themeFillShade="F2"/>
            <w:vAlign w:val="center"/>
          </w:tcPr>
          <w:p w14:paraId="4A0BEC15" w14:textId="0A8ACD07" w:rsidR="00951CEE" w:rsidRPr="00470727" w:rsidRDefault="00951CEE" w:rsidP="00656173">
            <w:pPr>
              <w:spacing w:before="40" w:after="40"/>
              <w:jc w:val="center"/>
              <w:rPr>
                <w:rFonts w:ascii="Arial" w:hAnsi="Arial" w:cs="Arial"/>
                <w:b/>
                <w:color w:val="000000" w:themeColor="text1"/>
                <w:sz w:val="20"/>
                <w:szCs w:val="20"/>
              </w:rPr>
            </w:pPr>
            <w:r w:rsidRPr="00470727">
              <w:rPr>
                <w:rFonts w:ascii="Arial" w:hAnsi="Arial" w:cs="Arial"/>
                <w:b/>
                <w:color w:val="000000" w:themeColor="text1"/>
                <w:sz w:val="20"/>
                <w:szCs w:val="20"/>
              </w:rPr>
              <w:t>202</w:t>
            </w:r>
            <w:r w:rsidR="00EB135C" w:rsidRPr="00470727">
              <w:rPr>
                <w:rFonts w:ascii="Arial" w:hAnsi="Arial" w:cs="Arial"/>
                <w:b/>
                <w:color w:val="000000" w:themeColor="text1"/>
                <w:sz w:val="20"/>
                <w:szCs w:val="20"/>
              </w:rPr>
              <w:t>_</w:t>
            </w:r>
          </w:p>
        </w:tc>
      </w:tr>
      <w:tr w:rsidR="00951CEE" w:rsidRPr="00B05DAF" w14:paraId="12064A71" w14:textId="77777777" w:rsidTr="00586129">
        <w:trPr>
          <w:cantSplit/>
          <w:trHeight w:val="340"/>
          <w:tblHeader/>
        </w:trPr>
        <w:tc>
          <w:tcPr>
            <w:tcW w:w="925" w:type="pct"/>
            <w:vMerge/>
            <w:shd w:val="clear" w:color="auto" w:fill="F2F2F2" w:themeFill="background1" w:themeFillShade="F2"/>
            <w:vAlign w:val="center"/>
          </w:tcPr>
          <w:p w14:paraId="55DF0B10" w14:textId="77777777" w:rsidR="00951CEE" w:rsidRPr="00470727" w:rsidRDefault="00951CEE" w:rsidP="00656173">
            <w:pPr>
              <w:spacing w:before="40" w:after="40"/>
              <w:jc w:val="both"/>
              <w:rPr>
                <w:rFonts w:ascii="Arial" w:hAnsi="Arial" w:cs="Arial"/>
                <w:b/>
                <w:color w:val="000000" w:themeColor="text1"/>
                <w:sz w:val="20"/>
                <w:szCs w:val="20"/>
              </w:rPr>
            </w:pPr>
          </w:p>
        </w:tc>
        <w:tc>
          <w:tcPr>
            <w:tcW w:w="679" w:type="pct"/>
            <w:shd w:val="clear" w:color="auto" w:fill="F2F2F2" w:themeFill="background1" w:themeFillShade="F2"/>
            <w:vAlign w:val="center"/>
          </w:tcPr>
          <w:p w14:paraId="68B8598C" w14:textId="77777777" w:rsidR="00951CEE" w:rsidRPr="00470727" w:rsidRDefault="00951CEE" w:rsidP="00656173">
            <w:pPr>
              <w:spacing w:before="40" w:after="40"/>
              <w:jc w:val="both"/>
              <w:rPr>
                <w:rFonts w:ascii="Arial" w:hAnsi="Arial" w:cs="Arial"/>
                <w:b/>
                <w:color w:val="000000" w:themeColor="text1"/>
                <w:sz w:val="20"/>
                <w:szCs w:val="20"/>
              </w:rPr>
            </w:pPr>
            <w:r w:rsidRPr="00470727">
              <w:rPr>
                <w:rFonts w:ascii="Arial" w:hAnsi="Arial" w:cs="Arial"/>
                <w:b/>
                <w:color w:val="000000" w:themeColor="text1"/>
                <w:sz w:val="20"/>
                <w:szCs w:val="20"/>
              </w:rPr>
              <w:t>Pubblico</w:t>
            </w:r>
          </w:p>
        </w:tc>
        <w:tc>
          <w:tcPr>
            <w:tcW w:w="680" w:type="pct"/>
            <w:shd w:val="clear" w:color="auto" w:fill="F2F2F2" w:themeFill="background1" w:themeFillShade="F2"/>
            <w:vAlign w:val="center"/>
          </w:tcPr>
          <w:p w14:paraId="03504FEA" w14:textId="77777777" w:rsidR="00951CEE" w:rsidRPr="00470727" w:rsidRDefault="00951CEE" w:rsidP="00656173">
            <w:pPr>
              <w:spacing w:before="40" w:after="40"/>
              <w:jc w:val="both"/>
              <w:rPr>
                <w:rFonts w:ascii="Arial" w:hAnsi="Arial" w:cs="Arial"/>
                <w:b/>
                <w:color w:val="000000" w:themeColor="text1"/>
                <w:sz w:val="20"/>
                <w:szCs w:val="20"/>
              </w:rPr>
            </w:pPr>
            <w:r w:rsidRPr="00470727">
              <w:rPr>
                <w:rFonts w:ascii="Arial" w:hAnsi="Arial" w:cs="Arial"/>
                <w:b/>
                <w:color w:val="000000" w:themeColor="text1"/>
                <w:sz w:val="20"/>
                <w:szCs w:val="20"/>
              </w:rPr>
              <w:t>Privato</w:t>
            </w:r>
          </w:p>
        </w:tc>
        <w:tc>
          <w:tcPr>
            <w:tcW w:w="680" w:type="pct"/>
            <w:shd w:val="clear" w:color="auto" w:fill="F2F2F2" w:themeFill="background1" w:themeFillShade="F2"/>
            <w:vAlign w:val="center"/>
          </w:tcPr>
          <w:p w14:paraId="3B1687BE" w14:textId="77777777" w:rsidR="00951CEE" w:rsidRPr="00470727" w:rsidRDefault="00951CEE" w:rsidP="00656173">
            <w:pPr>
              <w:spacing w:before="40" w:after="40"/>
              <w:jc w:val="both"/>
              <w:rPr>
                <w:rFonts w:ascii="Arial" w:hAnsi="Arial" w:cs="Arial"/>
                <w:b/>
                <w:color w:val="000000" w:themeColor="text1"/>
                <w:sz w:val="20"/>
                <w:szCs w:val="20"/>
              </w:rPr>
            </w:pPr>
            <w:r w:rsidRPr="00470727">
              <w:rPr>
                <w:rFonts w:ascii="Arial" w:hAnsi="Arial" w:cs="Arial"/>
                <w:b/>
                <w:color w:val="000000" w:themeColor="text1"/>
                <w:sz w:val="20"/>
                <w:szCs w:val="20"/>
              </w:rPr>
              <w:t>Pubblico</w:t>
            </w:r>
          </w:p>
        </w:tc>
        <w:tc>
          <w:tcPr>
            <w:tcW w:w="679" w:type="pct"/>
            <w:shd w:val="clear" w:color="auto" w:fill="F2F2F2" w:themeFill="background1" w:themeFillShade="F2"/>
            <w:vAlign w:val="center"/>
          </w:tcPr>
          <w:p w14:paraId="6A6265A8" w14:textId="77777777" w:rsidR="00951CEE" w:rsidRPr="00470727" w:rsidRDefault="00951CEE" w:rsidP="00656173">
            <w:pPr>
              <w:spacing w:before="40" w:after="40"/>
              <w:jc w:val="both"/>
              <w:rPr>
                <w:rFonts w:ascii="Arial" w:hAnsi="Arial" w:cs="Arial"/>
                <w:b/>
                <w:color w:val="000000" w:themeColor="text1"/>
                <w:sz w:val="20"/>
                <w:szCs w:val="20"/>
              </w:rPr>
            </w:pPr>
            <w:r w:rsidRPr="00470727">
              <w:rPr>
                <w:rFonts w:ascii="Arial" w:hAnsi="Arial" w:cs="Arial"/>
                <w:b/>
                <w:color w:val="000000" w:themeColor="text1"/>
                <w:sz w:val="20"/>
                <w:szCs w:val="20"/>
              </w:rPr>
              <w:t>Privato</w:t>
            </w:r>
          </w:p>
        </w:tc>
        <w:tc>
          <w:tcPr>
            <w:tcW w:w="679" w:type="pct"/>
            <w:shd w:val="clear" w:color="auto" w:fill="F2F2F2" w:themeFill="background1" w:themeFillShade="F2"/>
            <w:vAlign w:val="center"/>
          </w:tcPr>
          <w:p w14:paraId="5BE2C282" w14:textId="77777777" w:rsidR="00951CEE" w:rsidRPr="00470727" w:rsidRDefault="00951CEE" w:rsidP="00656173">
            <w:pPr>
              <w:spacing w:before="40" w:after="40"/>
              <w:jc w:val="both"/>
              <w:rPr>
                <w:rFonts w:ascii="Arial" w:hAnsi="Arial" w:cs="Arial"/>
                <w:b/>
                <w:color w:val="000000" w:themeColor="text1"/>
                <w:sz w:val="20"/>
                <w:szCs w:val="20"/>
              </w:rPr>
            </w:pPr>
            <w:r w:rsidRPr="00470727">
              <w:rPr>
                <w:rFonts w:ascii="Arial" w:hAnsi="Arial" w:cs="Arial"/>
                <w:b/>
                <w:color w:val="000000" w:themeColor="text1"/>
                <w:sz w:val="20"/>
                <w:szCs w:val="20"/>
              </w:rPr>
              <w:t>Pubblico</w:t>
            </w:r>
          </w:p>
        </w:tc>
        <w:tc>
          <w:tcPr>
            <w:tcW w:w="678" w:type="pct"/>
            <w:shd w:val="clear" w:color="auto" w:fill="F2F2F2" w:themeFill="background1" w:themeFillShade="F2"/>
            <w:vAlign w:val="center"/>
          </w:tcPr>
          <w:p w14:paraId="254CE552" w14:textId="77777777" w:rsidR="00951CEE" w:rsidRPr="00470727" w:rsidRDefault="00951CEE" w:rsidP="00656173">
            <w:pPr>
              <w:spacing w:before="40" w:after="40"/>
              <w:jc w:val="both"/>
              <w:rPr>
                <w:rFonts w:ascii="Arial" w:hAnsi="Arial" w:cs="Arial"/>
                <w:b/>
                <w:color w:val="000000" w:themeColor="text1"/>
                <w:sz w:val="20"/>
                <w:szCs w:val="20"/>
              </w:rPr>
            </w:pPr>
            <w:r w:rsidRPr="00470727">
              <w:rPr>
                <w:rFonts w:ascii="Arial" w:hAnsi="Arial" w:cs="Arial"/>
                <w:b/>
                <w:color w:val="000000" w:themeColor="text1"/>
                <w:sz w:val="20"/>
                <w:szCs w:val="20"/>
              </w:rPr>
              <w:t>Privato</w:t>
            </w:r>
          </w:p>
        </w:tc>
      </w:tr>
      <w:tr w:rsidR="00951CEE" w:rsidRPr="00B05DAF" w14:paraId="150CC12D" w14:textId="77777777" w:rsidTr="009769E0">
        <w:trPr>
          <w:trHeight w:val="340"/>
        </w:trPr>
        <w:tc>
          <w:tcPr>
            <w:tcW w:w="925" w:type="pct"/>
          </w:tcPr>
          <w:p w14:paraId="166287C0" w14:textId="31FF14DC" w:rsidR="00951CEE" w:rsidRPr="00470727" w:rsidRDefault="00951CEE" w:rsidP="00656173">
            <w:pPr>
              <w:spacing w:before="40" w:after="40"/>
              <w:jc w:val="both"/>
              <w:rPr>
                <w:rFonts w:ascii="Arial" w:hAnsi="Arial" w:cs="Arial"/>
                <w:sz w:val="20"/>
                <w:szCs w:val="20"/>
              </w:rPr>
            </w:pPr>
          </w:p>
        </w:tc>
        <w:tc>
          <w:tcPr>
            <w:tcW w:w="679" w:type="pct"/>
          </w:tcPr>
          <w:p w14:paraId="5CFE9B27" w14:textId="77777777" w:rsidR="00951CEE" w:rsidRPr="00470727" w:rsidRDefault="00951CEE" w:rsidP="00656173">
            <w:pPr>
              <w:spacing w:before="40" w:after="40"/>
              <w:jc w:val="both"/>
              <w:rPr>
                <w:rFonts w:ascii="Arial" w:hAnsi="Arial" w:cs="Arial"/>
                <w:sz w:val="20"/>
                <w:szCs w:val="20"/>
              </w:rPr>
            </w:pPr>
          </w:p>
        </w:tc>
        <w:tc>
          <w:tcPr>
            <w:tcW w:w="680" w:type="pct"/>
          </w:tcPr>
          <w:p w14:paraId="2E930F2B" w14:textId="77777777" w:rsidR="00951CEE" w:rsidRPr="00470727" w:rsidRDefault="00951CEE" w:rsidP="00656173">
            <w:pPr>
              <w:spacing w:before="40" w:after="40"/>
              <w:jc w:val="both"/>
              <w:rPr>
                <w:rFonts w:ascii="Arial" w:hAnsi="Arial" w:cs="Arial"/>
                <w:sz w:val="20"/>
                <w:szCs w:val="20"/>
              </w:rPr>
            </w:pPr>
          </w:p>
        </w:tc>
        <w:tc>
          <w:tcPr>
            <w:tcW w:w="680" w:type="pct"/>
          </w:tcPr>
          <w:p w14:paraId="5AB9C2F4" w14:textId="77777777" w:rsidR="00951CEE" w:rsidRPr="00470727" w:rsidRDefault="00951CEE" w:rsidP="00656173">
            <w:pPr>
              <w:spacing w:before="40" w:after="40"/>
              <w:jc w:val="both"/>
              <w:rPr>
                <w:rFonts w:ascii="Arial" w:hAnsi="Arial" w:cs="Arial"/>
                <w:sz w:val="20"/>
                <w:szCs w:val="20"/>
              </w:rPr>
            </w:pPr>
          </w:p>
        </w:tc>
        <w:tc>
          <w:tcPr>
            <w:tcW w:w="679" w:type="pct"/>
          </w:tcPr>
          <w:p w14:paraId="2378FEC8" w14:textId="77777777" w:rsidR="00951CEE" w:rsidRPr="00470727" w:rsidRDefault="00951CEE" w:rsidP="00656173">
            <w:pPr>
              <w:spacing w:before="40" w:after="40"/>
              <w:jc w:val="both"/>
              <w:rPr>
                <w:rFonts w:ascii="Arial" w:hAnsi="Arial" w:cs="Arial"/>
                <w:sz w:val="20"/>
                <w:szCs w:val="20"/>
              </w:rPr>
            </w:pPr>
          </w:p>
        </w:tc>
        <w:tc>
          <w:tcPr>
            <w:tcW w:w="679" w:type="pct"/>
          </w:tcPr>
          <w:p w14:paraId="73D306F6" w14:textId="77777777" w:rsidR="00951CEE" w:rsidRPr="00470727" w:rsidRDefault="00951CEE" w:rsidP="00656173">
            <w:pPr>
              <w:spacing w:before="40" w:after="40"/>
              <w:jc w:val="both"/>
              <w:rPr>
                <w:rFonts w:ascii="Arial" w:hAnsi="Arial" w:cs="Arial"/>
                <w:sz w:val="20"/>
                <w:szCs w:val="20"/>
              </w:rPr>
            </w:pPr>
          </w:p>
        </w:tc>
        <w:tc>
          <w:tcPr>
            <w:tcW w:w="678" w:type="pct"/>
          </w:tcPr>
          <w:p w14:paraId="01BEF013" w14:textId="77777777" w:rsidR="00951CEE" w:rsidRPr="00470727" w:rsidRDefault="00951CEE" w:rsidP="00656173">
            <w:pPr>
              <w:spacing w:before="40" w:after="40"/>
              <w:jc w:val="both"/>
              <w:rPr>
                <w:rFonts w:ascii="Arial" w:hAnsi="Arial" w:cs="Arial"/>
                <w:sz w:val="20"/>
                <w:szCs w:val="20"/>
              </w:rPr>
            </w:pPr>
          </w:p>
        </w:tc>
      </w:tr>
    </w:tbl>
    <w:p w14:paraId="50381D92" w14:textId="77777777" w:rsidR="00905E14" w:rsidRPr="00470727" w:rsidRDefault="00905E14" w:rsidP="00656173">
      <w:pPr>
        <w:spacing w:before="300" w:after="100"/>
        <w:jc w:val="both"/>
        <w:rPr>
          <w:rFonts w:ascii="Arial" w:hAnsi="Arial" w:cs="Arial"/>
          <w:color w:val="3A3A3A" w:themeColor="background2" w:themeShade="40"/>
          <w:sz w:val="20"/>
          <w:szCs w:val="20"/>
        </w:rPr>
      </w:pPr>
    </w:p>
    <w:p w14:paraId="0BA66587" w14:textId="66E3393B" w:rsidR="00384751" w:rsidRPr="00470727" w:rsidRDefault="00384751"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19375C8A" w14:textId="7BB1D93F" w:rsidR="00384751" w:rsidRPr="00470727" w:rsidRDefault="00384751" w:rsidP="00656173">
      <w:pPr>
        <w:spacing w:after="0" w:line="240" w:lineRule="auto"/>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 xml:space="preserve">Si chiede di indicare i bandi pubblicati dalle Pubbliche Amministrazioni negli ultimi anni di cui siete a conoscenza </w:t>
      </w:r>
      <w:r w:rsidR="007C02AA" w:rsidRPr="00470727">
        <w:rPr>
          <w:rFonts w:ascii="Arial" w:hAnsi="Arial" w:cs="Arial"/>
          <w:color w:val="3A3A3A" w:themeColor="background2" w:themeShade="40"/>
          <w:sz w:val="20"/>
          <w:szCs w:val="20"/>
        </w:rPr>
        <w:t xml:space="preserve">relativi ai </w:t>
      </w:r>
      <w:r w:rsidR="007C02AA" w:rsidRPr="00AB6655">
        <w:rPr>
          <w:rFonts w:ascii="Arial" w:hAnsi="Arial" w:cs="Arial"/>
          <w:color w:val="3A3A3A" w:themeColor="background2" w:themeShade="40"/>
          <w:sz w:val="20"/>
          <w:szCs w:val="20"/>
        </w:rPr>
        <w:t xml:space="preserve">sistemi </w:t>
      </w:r>
      <w:r w:rsidR="007C02AA" w:rsidRPr="00470727">
        <w:rPr>
          <w:rFonts w:ascii="Arial" w:hAnsi="Arial" w:cs="Arial"/>
          <w:color w:val="3A3A3A" w:themeColor="background2" w:themeShade="40"/>
          <w:sz w:val="20"/>
          <w:szCs w:val="20"/>
        </w:rPr>
        <w:t>oggetto del presente questionario</w:t>
      </w:r>
      <w:r w:rsidR="00971676" w:rsidRPr="00470727">
        <w:rPr>
          <w:rFonts w:ascii="Arial" w:hAnsi="Arial" w:cs="Arial"/>
          <w:color w:val="3A3A3A" w:themeColor="background2" w:themeShade="40"/>
          <w:sz w:val="20"/>
          <w:szCs w:val="20"/>
        </w:rPr>
        <w:t xml:space="preserve"> </w:t>
      </w:r>
      <w:r w:rsidRPr="00470727">
        <w:rPr>
          <w:rFonts w:ascii="Arial" w:hAnsi="Arial" w:cs="Arial"/>
          <w:color w:val="3A3A3A" w:themeColor="background2" w:themeShade="40"/>
          <w:sz w:val="20"/>
          <w:szCs w:val="20"/>
        </w:rPr>
        <w:t xml:space="preserve">(inserire ulteriori righe in caso di </w:t>
      </w:r>
      <w:r w:rsidR="00971676" w:rsidRPr="00470727">
        <w:rPr>
          <w:rFonts w:ascii="Arial" w:hAnsi="Arial" w:cs="Arial"/>
          <w:color w:val="3A3A3A" w:themeColor="background2" w:themeShade="40"/>
          <w:sz w:val="20"/>
          <w:szCs w:val="20"/>
        </w:rPr>
        <w:t xml:space="preserve">più </w:t>
      </w:r>
      <w:r w:rsidRPr="00470727">
        <w:rPr>
          <w:rFonts w:ascii="Arial" w:hAnsi="Arial" w:cs="Arial"/>
          <w:color w:val="3A3A3A" w:themeColor="background2" w:themeShade="40"/>
          <w:sz w:val="20"/>
          <w:szCs w:val="20"/>
        </w:rPr>
        <w:t>gare).</w:t>
      </w:r>
    </w:p>
    <w:p w14:paraId="0FB3E529" w14:textId="77777777" w:rsidR="00971676" w:rsidRPr="00470727" w:rsidRDefault="00971676" w:rsidP="00656173">
      <w:pPr>
        <w:spacing w:after="0" w:line="240" w:lineRule="auto"/>
        <w:jc w:val="both"/>
        <w:rPr>
          <w:rFonts w:ascii="Arial" w:hAnsi="Arial" w:cs="Arial"/>
          <w:color w:val="3A3A3A" w:themeColor="background2" w:themeShade="40"/>
          <w:sz w:val="20"/>
          <w:szCs w:val="20"/>
        </w:rPr>
      </w:pPr>
    </w:p>
    <w:tbl>
      <w:tblPr>
        <w:tblStyle w:val="Grigliatabellachiara"/>
        <w:tblW w:w="5000" w:type="pct"/>
        <w:tblLook w:val="04A0" w:firstRow="1" w:lastRow="0" w:firstColumn="1" w:lastColumn="0" w:noHBand="0" w:noVBand="1"/>
      </w:tblPr>
      <w:tblGrid>
        <w:gridCol w:w="826"/>
        <w:gridCol w:w="1508"/>
        <w:gridCol w:w="2657"/>
        <w:gridCol w:w="2461"/>
        <w:gridCol w:w="2176"/>
      </w:tblGrid>
      <w:tr w:rsidR="00384751" w:rsidRPr="00B05DAF" w14:paraId="554EFCA7" w14:textId="77777777" w:rsidTr="009769E0">
        <w:trPr>
          <w:cantSplit/>
          <w:trHeight w:val="737"/>
          <w:tblHeader/>
        </w:trPr>
        <w:tc>
          <w:tcPr>
            <w:tcW w:w="429" w:type="pct"/>
            <w:shd w:val="clear" w:color="auto" w:fill="F2F2F2" w:themeFill="background1" w:themeFillShade="F2"/>
            <w:vAlign w:val="center"/>
            <w:hideMark/>
          </w:tcPr>
          <w:p w14:paraId="7BE5DE77" w14:textId="77777777" w:rsidR="00384751" w:rsidRPr="00B05DAF" w:rsidRDefault="00384751" w:rsidP="00656173">
            <w:pPr>
              <w:spacing w:before="40" w:after="40"/>
              <w:jc w:val="both"/>
              <w:rPr>
                <w:rFonts w:ascii="Arial" w:eastAsia="Calibri" w:hAnsi="Arial" w:cs="Arial"/>
                <w:b/>
                <w:bCs/>
                <w:color w:val="000000" w:themeColor="text1"/>
                <w:sz w:val="20"/>
                <w:szCs w:val="20"/>
              </w:rPr>
            </w:pPr>
            <w:r w:rsidRPr="00B05DAF">
              <w:rPr>
                <w:rFonts w:ascii="Arial" w:hAnsi="Arial" w:cs="Arial"/>
                <w:b/>
                <w:bCs/>
                <w:color w:val="000000" w:themeColor="text1"/>
                <w:sz w:val="20"/>
                <w:szCs w:val="20"/>
              </w:rPr>
              <w:lastRenderedPageBreak/>
              <w:t>Anno</w:t>
            </w:r>
          </w:p>
        </w:tc>
        <w:tc>
          <w:tcPr>
            <w:tcW w:w="783" w:type="pct"/>
            <w:shd w:val="clear" w:color="auto" w:fill="F2F2F2" w:themeFill="background1" w:themeFillShade="F2"/>
            <w:vAlign w:val="center"/>
          </w:tcPr>
          <w:p w14:paraId="3C946E3F" w14:textId="77777777" w:rsidR="00384751" w:rsidRPr="00B05DAF" w:rsidRDefault="00384751" w:rsidP="00656173">
            <w:pPr>
              <w:spacing w:before="40" w:after="40"/>
              <w:jc w:val="both"/>
              <w:rPr>
                <w:rFonts w:ascii="Arial" w:hAnsi="Arial" w:cs="Arial"/>
                <w:b/>
                <w:bCs/>
                <w:color w:val="000000" w:themeColor="text1"/>
                <w:sz w:val="20"/>
                <w:szCs w:val="20"/>
              </w:rPr>
            </w:pPr>
            <w:r w:rsidRPr="00B05DAF">
              <w:rPr>
                <w:rFonts w:ascii="Arial" w:hAnsi="Arial" w:cs="Arial"/>
                <w:b/>
                <w:bCs/>
                <w:color w:val="000000" w:themeColor="text1"/>
                <w:sz w:val="20"/>
                <w:szCs w:val="20"/>
              </w:rPr>
              <w:t>Tipologia</w:t>
            </w:r>
          </w:p>
        </w:tc>
        <w:tc>
          <w:tcPr>
            <w:tcW w:w="1380" w:type="pct"/>
            <w:shd w:val="clear" w:color="auto" w:fill="F2F2F2" w:themeFill="background1" w:themeFillShade="F2"/>
            <w:vAlign w:val="center"/>
            <w:hideMark/>
          </w:tcPr>
          <w:p w14:paraId="255639D6" w14:textId="77777777" w:rsidR="00384751" w:rsidRPr="00B05DAF" w:rsidRDefault="00384751" w:rsidP="00656173">
            <w:pPr>
              <w:spacing w:before="40" w:after="40"/>
              <w:jc w:val="both"/>
              <w:rPr>
                <w:rFonts w:ascii="Arial" w:eastAsia="Calibri" w:hAnsi="Arial" w:cs="Arial"/>
                <w:b/>
                <w:bCs/>
                <w:color w:val="000000" w:themeColor="text1"/>
                <w:sz w:val="20"/>
                <w:szCs w:val="20"/>
              </w:rPr>
            </w:pPr>
            <w:r w:rsidRPr="00B05DAF">
              <w:rPr>
                <w:rFonts w:ascii="Arial" w:hAnsi="Arial" w:cs="Arial"/>
                <w:b/>
                <w:bCs/>
                <w:color w:val="000000" w:themeColor="text1"/>
                <w:sz w:val="20"/>
                <w:szCs w:val="20"/>
              </w:rPr>
              <w:t>Stazione appaltante</w:t>
            </w:r>
          </w:p>
        </w:tc>
        <w:tc>
          <w:tcPr>
            <w:tcW w:w="1278" w:type="pct"/>
            <w:shd w:val="clear" w:color="auto" w:fill="F2F2F2" w:themeFill="background1" w:themeFillShade="F2"/>
            <w:vAlign w:val="center"/>
            <w:hideMark/>
          </w:tcPr>
          <w:p w14:paraId="77F57D23" w14:textId="77777777" w:rsidR="00384751" w:rsidRPr="00B05DAF" w:rsidRDefault="00384751" w:rsidP="00656173">
            <w:pPr>
              <w:spacing w:before="40" w:after="40"/>
              <w:jc w:val="both"/>
              <w:rPr>
                <w:rFonts w:ascii="Arial" w:eastAsia="Calibri" w:hAnsi="Arial" w:cs="Arial"/>
                <w:b/>
                <w:bCs/>
                <w:color w:val="000000" w:themeColor="text1"/>
                <w:sz w:val="20"/>
                <w:szCs w:val="20"/>
              </w:rPr>
            </w:pPr>
            <w:r w:rsidRPr="00B05DAF">
              <w:rPr>
                <w:rFonts w:ascii="Arial" w:hAnsi="Arial" w:cs="Arial"/>
                <w:b/>
                <w:bCs/>
                <w:color w:val="000000" w:themeColor="text1"/>
                <w:sz w:val="20"/>
                <w:szCs w:val="20"/>
              </w:rPr>
              <w:t>Quantitativo previsto nel bando</w:t>
            </w:r>
          </w:p>
        </w:tc>
        <w:tc>
          <w:tcPr>
            <w:tcW w:w="1130" w:type="pct"/>
            <w:shd w:val="clear" w:color="auto" w:fill="F2F2F2" w:themeFill="background1" w:themeFillShade="F2"/>
            <w:vAlign w:val="center"/>
            <w:hideMark/>
          </w:tcPr>
          <w:p w14:paraId="1FCEA2F9" w14:textId="75E90F97" w:rsidR="00384751" w:rsidRPr="00B05DAF" w:rsidRDefault="00384751" w:rsidP="00656173">
            <w:pPr>
              <w:spacing w:before="40" w:after="40"/>
              <w:jc w:val="both"/>
              <w:rPr>
                <w:rFonts w:ascii="Arial" w:eastAsia="Calibri" w:hAnsi="Arial" w:cs="Arial"/>
                <w:b/>
                <w:bCs/>
                <w:color w:val="000000" w:themeColor="text1"/>
                <w:sz w:val="20"/>
                <w:szCs w:val="20"/>
              </w:rPr>
            </w:pPr>
            <w:r w:rsidRPr="00B05DAF">
              <w:rPr>
                <w:rFonts w:ascii="Arial" w:hAnsi="Arial" w:cs="Arial"/>
                <w:b/>
                <w:bCs/>
                <w:color w:val="000000" w:themeColor="text1"/>
                <w:sz w:val="20"/>
                <w:szCs w:val="20"/>
              </w:rPr>
              <w:t>Valore del bando relativo a ciascuna tipologia</w:t>
            </w:r>
          </w:p>
        </w:tc>
      </w:tr>
      <w:tr w:rsidR="00384751" w:rsidRPr="00B05DAF" w14:paraId="753FA3E9" w14:textId="77777777" w:rsidTr="009769E0">
        <w:trPr>
          <w:trHeight w:val="262"/>
        </w:trPr>
        <w:tc>
          <w:tcPr>
            <w:tcW w:w="429" w:type="pct"/>
            <w:hideMark/>
          </w:tcPr>
          <w:p w14:paraId="523F7679" w14:textId="07519977" w:rsidR="00384751" w:rsidRPr="00B05DAF" w:rsidRDefault="00384751" w:rsidP="00656173">
            <w:pPr>
              <w:spacing w:before="40" w:after="40"/>
              <w:jc w:val="both"/>
              <w:rPr>
                <w:rFonts w:ascii="Arial" w:eastAsia="Calibri" w:hAnsi="Arial" w:cs="Arial"/>
                <w:sz w:val="20"/>
                <w:szCs w:val="20"/>
              </w:rPr>
            </w:pPr>
            <w:r w:rsidRPr="00B05DAF">
              <w:rPr>
                <w:rFonts w:ascii="Arial" w:hAnsi="Arial" w:cs="Arial"/>
                <w:sz w:val="20"/>
                <w:szCs w:val="20"/>
              </w:rPr>
              <w:t>202_</w:t>
            </w:r>
          </w:p>
        </w:tc>
        <w:tc>
          <w:tcPr>
            <w:tcW w:w="783" w:type="pct"/>
          </w:tcPr>
          <w:p w14:paraId="67B0D7B2" w14:textId="21561324" w:rsidR="00384751" w:rsidRPr="00B05DAF" w:rsidRDefault="00384751" w:rsidP="00656173">
            <w:pPr>
              <w:spacing w:before="40" w:after="40"/>
              <w:jc w:val="both"/>
              <w:rPr>
                <w:rFonts w:ascii="Arial" w:eastAsia="Calibri" w:hAnsi="Arial" w:cs="Arial"/>
                <w:sz w:val="20"/>
                <w:szCs w:val="20"/>
              </w:rPr>
            </w:pPr>
          </w:p>
        </w:tc>
        <w:tc>
          <w:tcPr>
            <w:tcW w:w="1380" w:type="pct"/>
          </w:tcPr>
          <w:p w14:paraId="064FBC68" w14:textId="77777777" w:rsidR="00384751" w:rsidRPr="00B05DAF" w:rsidRDefault="00384751" w:rsidP="00656173">
            <w:pPr>
              <w:spacing w:before="40" w:after="40"/>
              <w:jc w:val="both"/>
              <w:rPr>
                <w:rFonts w:ascii="Arial" w:eastAsia="Calibri" w:hAnsi="Arial" w:cs="Arial"/>
                <w:sz w:val="20"/>
                <w:szCs w:val="20"/>
              </w:rPr>
            </w:pPr>
          </w:p>
        </w:tc>
        <w:tc>
          <w:tcPr>
            <w:tcW w:w="1278" w:type="pct"/>
          </w:tcPr>
          <w:p w14:paraId="3BFB951C" w14:textId="77777777" w:rsidR="00384751" w:rsidRPr="00B05DAF" w:rsidRDefault="00384751" w:rsidP="00656173">
            <w:pPr>
              <w:spacing w:before="40" w:after="40"/>
              <w:jc w:val="both"/>
              <w:rPr>
                <w:rFonts w:ascii="Arial" w:eastAsia="Calibri" w:hAnsi="Arial" w:cs="Arial"/>
                <w:sz w:val="20"/>
                <w:szCs w:val="20"/>
              </w:rPr>
            </w:pPr>
          </w:p>
        </w:tc>
        <w:tc>
          <w:tcPr>
            <w:tcW w:w="1130" w:type="pct"/>
          </w:tcPr>
          <w:p w14:paraId="3D9416E8" w14:textId="77777777" w:rsidR="00384751" w:rsidRPr="00B05DAF" w:rsidRDefault="00384751" w:rsidP="00656173">
            <w:pPr>
              <w:spacing w:before="40" w:after="40"/>
              <w:jc w:val="both"/>
              <w:rPr>
                <w:rFonts w:ascii="Arial" w:eastAsia="Calibri" w:hAnsi="Arial" w:cs="Arial"/>
                <w:sz w:val="20"/>
                <w:szCs w:val="20"/>
              </w:rPr>
            </w:pPr>
          </w:p>
        </w:tc>
      </w:tr>
      <w:tr w:rsidR="00384751" w:rsidRPr="00B05DAF" w14:paraId="5B61BB47" w14:textId="77777777" w:rsidTr="009769E0">
        <w:trPr>
          <w:trHeight w:val="247"/>
        </w:trPr>
        <w:tc>
          <w:tcPr>
            <w:tcW w:w="429" w:type="pct"/>
            <w:hideMark/>
          </w:tcPr>
          <w:p w14:paraId="7D2EB4CF" w14:textId="20BD82B4" w:rsidR="00384751" w:rsidRPr="00B05DAF" w:rsidRDefault="00384751" w:rsidP="00656173">
            <w:pPr>
              <w:spacing w:before="40" w:after="40"/>
              <w:jc w:val="both"/>
              <w:rPr>
                <w:rFonts w:ascii="Arial" w:eastAsia="Calibri" w:hAnsi="Arial" w:cs="Arial"/>
                <w:sz w:val="20"/>
                <w:szCs w:val="20"/>
              </w:rPr>
            </w:pPr>
            <w:r w:rsidRPr="00B05DAF">
              <w:rPr>
                <w:rFonts w:ascii="Arial" w:hAnsi="Arial" w:cs="Arial"/>
                <w:sz w:val="20"/>
                <w:szCs w:val="20"/>
              </w:rPr>
              <w:t>202_</w:t>
            </w:r>
          </w:p>
        </w:tc>
        <w:tc>
          <w:tcPr>
            <w:tcW w:w="783" w:type="pct"/>
          </w:tcPr>
          <w:p w14:paraId="03DB65CF" w14:textId="78325DD5" w:rsidR="00384751" w:rsidRPr="00B05DAF" w:rsidRDefault="00384751" w:rsidP="00656173">
            <w:pPr>
              <w:spacing w:before="40" w:after="40"/>
              <w:jc w:val="both"/>
              <w:rPr>
                <w:rFonts w:ascii="Arial" w:eastAsia="Calibri" w:hAnsi="Arial" w:cs="Arial"/>
                <w:sz w:val="20"/>
                <w:szCs w:val="20"/>
              </w:rPr>
            </w:pPr>
          </w:p>
        </w:tc>
        <w:tc>
          <w:tcPr>
            <w:tcW w:w="1380" w:type="pct"/>
          </w:tcPr>
          <w:p w14:paraId="12DD6C60" w14:textId="77777777" w:rsidR="00384751" w:rsidRPr="00B05DAF" w:rsidRDefault="00384751" w:rsidP="00656173">
            <w:pPr>
              <w:spacing w:before="40" w:after="40"/>
              <w:jc w:val="both"/>
              <w:rPr>
                <w:rFonts w:ascii="Arial" w:eastAsia="Calibri" w:hAnsi="Arial" w:cs="Arial"/>
                <w:sz w:val="20"/>
                <w:szCs w:val="20"/>
              </w:rPr>
            </w:pPr>
          </w:p>
        </w:tc>
        <w:tc>
          <w:tcPr>
            <w:tcW w:w="1278" w:type="pct"/>
          </w:tcPr>
          <w:p w14:paraId="53935EDD" w14:textId="77777777" w:rsidR="00384751" w:rsidRPr="00B05DAF" w:rsidRDefault="00384751" w:rsidP="00656173">
            <w:pPr>
              <w:spacing w:before="40" w:after="40"/>
              <w:jc w:val="both"/>
              <w:rPr>
                <w:rFonts w:ascii="Arial" w:eastAsia="Calibri" w:hAnsi="Arial" w:cs="Arial"/>
                <w:sz w:val="20"/>
                <w:szCs w:val="20"/>
              </w:rPr>
            </w:pPr>
          </w:p>
        </w:tc>
        <w:tc>
          <w:tcPr>
            <w:tcW w:w="1130" w:type="pct"/>
          </w:tcPr>
          <w:p w14:paraId="57AB22C5" w14:textId="77777777" w:rsidR="00384751" w:rsidRPr="00B05DAF" w:rsidRDefault="00384751" w:rsidP="00656173">
            <w:pPr>
              <w:spacing w:before="40" w:after="40"/>
              <w:jc w:val="both"/>
              <w:rPr>
                <w:rFonts w:ascii="Arial" w:eastAsia="Calibri" w:hAnsi="Arial" w:cs="Arial"/>
                <w:sz w:val="20"/>
                <w:szCs w:val="20"/>
              </w:rPr>
            </w:pPr>
          </w:p>
        </w:tc>
      </w:tr>
    </w:tbl>
    <w:p w14:paraId="183C8857" w14:textId="77777777" w:rsidR="00AB2D47" w:rsidRPr="00470727" w:rsidRDefault="00AB2D47" w:rsidP="00656173">
      <w:pPr>
        <w:pStyle w:val="Titolo1"/>
        <w:spacing w:after="0"/>
        <w:jc w:val="both"/>
        <w:rPr>
          <w:rFonts w:ascii="Arial" w:hAnsi="Arial" w:cs="Arial"/>
          <w:sz w:val="20"/>
          <w:szCs w:val="20"/>
        </w:rPr>
      </w:pPr>
      <w:bookmarkStart w:id="5" w:name="_Toc225951499"/>
    </w:p>
    <w:p w14:paraId="4AD63665" w14:textId="1F2B78E6" w:rsidR="002C005F" w:rsidRPr="00470727" w:rsidRDefault="002C005F" w:rsidP="00656173">
      <w:pPr>
        <w:pStyle w:val="Titolo1"/>
        <w:spacing w:after="0"/>
        <w:jc w:val="both"/>
        <w:rPr>
          <w:rFonts w:ascii="Arial" w:hAnsi="Arial" w:cs="Arial"/>
          <w:b/>
          <w:bCs/>
          <w:sz w:val="28"/>
          <w:szCs w:val="28"/>
        </w:rPr>
      </w:pPr>
      <w:bookmarkStart w:id="6" w:name="_Toc230885440"/>
      <w:r w:rsidRPr="00470727">
        <w:rPr>
          <w:rFonts w:ascii="Arial" w:hAnsi="Arial" w:cs="Arial"/>
          <w:b/>
          <w:bCs/>
          <w:sz w:val="28"/>
          <w:szCs w:val="28"/>
        </w:rPr>
        <w:t>Offering</w:t>
      </w:r>
      <w:bookmarkEnd w:id="5"/>
      <w:r w:rsidR="00A11CF9" w:rsidRPr="00470727">
        <w:rPr>
          <w:rFonts w:ascii="Arial" w:hAnsi="Arial" w:cs="Arial"/>
          <w:b/>
          <w:bCs/>
          <w:sz w:val="28"/>
          <w:szCs w:val="28"/>
        </w:rPr>
        <w:t xml:space="preserve"> e Pricing</w:t>
      </w:r>
      <w:bookmarkEnd w:id="6"/>
    </w:p>
    <w:p w14:paraId="73B4FF2C" w14:textId="21D35ABF" w:rsidR="004B00E2" w:rsidRDefault="004B00E2" w:rsidP="00470727">
      <w:pPr>
        <w:pStyle w:val="Paragrafoelenco"/>
        <w:numPr>
          <w:ilvl w:val="0"/>
          <w:numId w:val="14"/>
        </w:numPr>
        <w:spacing w:before="300" w:after="100"/>
        <w:jc w:val="both"/>
        <w:rPr>
          <w:rFonts w:ascii="Arial" w:hAnsi="Arial" w:cs="Arial"/>
          <w:sz w:val="20"/>
          <w:szCs w:val="20"/>
        </w:rPr>
      </w:pPr>
    </w:p>
    <w:p w14:paraId="3B0ACED1" w14:textId="09BCA11D" w:rsidR="00D96637" w:rsidRDefault="00D96637" w:rsidP="00D96637">
      <w:pPr>
        <w:spacing w:before="300" w:after="100"/>
        <w:jc w:val="both"/>
        <w:rPr>
          <w:rFonts w:ascii="Arial" w:hAnsi="Arial" w:cs="Arial"/>
          <w:sz w:val="20"/>
          <w:szCs w:val="20"/>
        </w:rPr>
      </w:pPr>
      <w:r w:rsidRPr="00D96637">
        <w:rPr>
          <w:rFonts w:ascii="Arial" w:hAnsi="Arial" w:cs="Arial"/>
          <w:sz w:val="20"/>
          <w:szCs w:val="20"/>
        </w:rPr>
        <w:t>La soluzione proposta dall’operatore economico è conforme a quanto previsto alla sezione “Elementi essenziali”, punto a), in termini di interoperabilità, compatibilità con VMware ESXi (v. 8.0U3 o successive) e conformità alle specifiche Commvault?</w:t>
      </w:r>
    </w:p>
    <w:p w14:paraId="1C306CD9" w14:textId="7CA94050" w:rsidR="0025604D" w:rsidRPr="004F115F" w:rsidRDefault="00514AB6" w:rsidP="0025604D">
      <w:pPr>
        <w:pStyle w:val="Paragrafoelenco"/>
        <w:numPr>
          <w:ilvl w:val="0"/>
          <w:numId w:val="18"/>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953755331"/>
          <w14:checkbox>
            <w14:checked w14:val="0"/>
            <w14:checkedState w14:val="2612" w14:font="MS Gothic"/>
            <w14:uncheckedState w14:val="2610" w14:font="MS Gothic"/>
          </w14:checkbox>
        </w:sdtPr>
        <w:sdtEndPr/>
        <w:sdtContent>
          <w:r w:rsidR="00671651">
            <w:rPr>
              <w:rFonts w:ascii="MS Gothic" w:eastAsia="MS Gothic" w:hAnsi="MS Gothic" w:cs="Arial" w:hint="eastAsia"/>
              <w:color w:val="3A3A3A" w:themeColor="background2" w:themeShade="40"/>
              <w:sz w:val="20"/>
              <w:szCs w:val="20"/>
            </w:rPr>
            <w:t>☐</w:t>
          </w:r>
        </w:sdtContent>
      </w:sdt>
      <w:r w:rsidR="0025604D" w:rsidRPr="004F115F">
        <w:rPr>
          <w:rFonts w:ascii="Arial" w:hAnsi="Arial" w:cs="Arial"/>
          <w:color w:val="3A3A3A" w:themeColor="background2" w:themeShade="40"/>
          <w:sz w:val="20"/>
          <w:szCs w:val="20"/>
        </w:rPr>
        <w:t xml:space="preserve"> </w:t>
      </w:r>
      <w:r w:rsidR="0025604D">
        <w:rPr>
          <w:rFonts w:ascii="Arial" w:hAnsi="Arial" w:cs="Arial"/>
          <w:color w:val="3A3A3A" w:themeColor="background2" w:themeShade="40"/>
          <w:sz w:val="20"/>
          <w:szCs w:val="20"/>
        </w:rPr>
        <w:t>Si</w:t>
      </w:r>
    </w:p>
    <w:p w14:paraId="08CC859F" w14:textId="55268C96" w:rsidR="0025604D" w:rsidRPr="004F115F" w:rsidRDefault="00514AB6" w:rsidP="0025604D">
      <w:pPr>
        <w:pStyle w:val="Paragrafoelenco"/>
        <w:numPr>
          <w:ilvl w:val="0"/>
          <w:numId w:val="18"/>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579249136"/>
          <w14:checkbox>
            <w14:checked w14:val="0"/>
            <w14:checkedState w14:val="2612" w14:font="MS Gothic"/>
            <w14:uncheckedState w14:val="2610" w14:font="MS Gothic"/>
          </w14:checkbox>
        </w:sdtPr>
        <w:sdtEndPr/>
        <w:sdtContent>
          <w:r w:rsidR="0025604D" w:rsidRPr="004F115F">
            <w:rPr>
              <w:rFonts w:ascii="Segoe UI Symbol" w:hAnsi="Segoe UI Symbol" w:cs="Segoe UI Symbol"/>
              <w:color w:val="3A3A3A" w:themeColor="background2" w:themeShade="40"/>
              <w:sz w:val="20"/>
              <w:szCs w:val="20"/>
            </w:rPr>
            <w:t>☐</w:t>
          </w:r>
        </w:sdtContent>
      </w:sdt>
      <w:r w:rsidR="0025604D" w:rsidRPr="004F115F">
        <w:rPr>
          <w:rFonts w:ascii="Arial" w:hAnsi="Arial" w:cs="Arial"/>
          <w:color w:val="3A3A3A" w:themeColor="background2" w:themeShade="40"/>
          <w:sz w:val="20"/>
          <w:szCs w:val="20"/>
        </w:rPr>
        <w:t xml:space="preserve"> </w:t>
      </w:r>
      <w:r w:rsidR="0025604D">
        <w:rPr>
          <w:rFonts w:ascii="Arial" w:hAnsi="Arial" w:cs="Arial"/>
          <w:color w:val="3A3A3A" w:themeColor="background2" w:themeShade="40"/>
          <w:sz w:val="20"/>
          <w:szCs w:val="20"/>
        </w:rPr>
        <w:t>No</w:t>
      </w:r>
    </w:p>
    <w:p w14:paraId="1BE27CF7" w14:textId="77777777" w:rsidR="00AD55AB" w:rsidRDefault="00514AB6" w:rsidP="0025604D">
      <w:pPr>
        <w:pStyle w:val="Paragrafoelenco"/>
        <w:numPr>
          <w:ilvl w:val="0"/>
          <w:numId w:val="18"/>
        </w:numPr>
        <w:spacing w:before="300" w:after="100" w:line="276" w:lineRule="auto"/>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72486895"/>
          <w14:checkbox>
            <w14:checked w14:val="0"/>
            <w14:checkedState w14:val="2612" w14:font="MS Gothic"/>
            <w14:uncheckedState w14:val="2610" w14:font="MS Gothic"/>
          </w14:checkbox>
        </w:sdtPr>
        <w:sdtEndPr/>
        <w:sdtContent>
          <w:r w:rsidR="0025604D" w:rsidRPr="004F115F">
            <w:rPr>
              <w:rFonts w:ascii="Segoe UI Symbol" w:hAnsi="Segoe UI Symbol" w:cs="Segoe UI Symbol"/>
              <w:color w:val="3A3A3A" w:themeColor="background2" w:themeShade="40"/>
              <w:sz w:val="20"/>
              <w:szCs w:val="20"/>
            </w:rPr>
            <w:t>☐</w:t>
          </w:r>
        </w:sdtContent>
      </w:sdt>
      <w:r w:rsidR="0025604D" w:rsidRPr="004F115F">
        <w:rPr>
          <w:rFonts w:ascii="Arial" w:hAnsi="Arial" w:cs="Arial"/>
          <w:color w:val="3A3A3A" w:themeColor="background2" w:themeShade="40"/>
          <w:sz w:val="20"/>
          <w:szCs w:val="20"/>
        </w:rPr>
        <w:t xml:space="preserve"> </w:t>
      </w:r>
      <w:r w:rsidR="00AD55AB">
        <w:rPr>
          <w:rFonts w:ascii="Arial" w:hAnsi="Arial" w:cs="Arial"/>
          <w:color w:val="3A3A3A" w:themeColor="background2" w:themeShade="40"/>
          <w:sz w:val="20"/>
          <w:szCs w:val="20"/>
        </w:rPr>
        <w:t xml:space="preserve">eventuali eccezioni </w:t>
      </w:r>
      <w:r w:rsidR="0025604D" w:rsidRPr="004F115F">
        <w:rPr>
          <w:rFonts w:ascii="Arial" w:hAnsi="Arial" w:cs="Arial"/>
          <w:color w:val="3A3A3A" w:themeColor="background2" w:themeShade="40"/>
          <w:sz w:val="20"/>
          <w:szCs w:val="20"/>
        </w:rPr>
        <w:t xml:space="preserve"> </w:t>
      </w:r>
    </w:p>
    <w:p w14:paraId="0E17082A" w14:textId="12FD563F" w:rsidR="00D96637" w:rsidRDefault="0025604D" w:rsidP="00AD55AB">
      <w:pPr>
        <w:pStyle w:val="Paragrafoelenco"/>
        <w:spacing w:before="300" w:after="100" w:line="276" w:lineRule="auto"/>
        <w:ind w:left="360"/>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______________________________</w:t>
      </w:r>
    </w:p>
    <w:p w14:paraId="22453561" w14:textId="77777777" w:rsidR="00AD55AB" w:rsidRPr="00470727" w:rsidRDefault="00AD55AB" w:rsidP="00470727">
      <w:pPr>
        <w:pStyle w:val="Paragrafoelenco"/>
        <w:spacing w:before="300" w:after="100" w:line="276" w:lineRule="auto"/>
        <w:ind w:left="360"/>
        <w:jc w:val="both"/>
        <w:rPr>
          <w:rFonts w:ascii="Arial" w:hAnsi="Arial" w:cs="Arial"/>
          <w:color w:val="3A3A3A" w:themeColor="background2" w:themeShade="40"/>
          <w:sz w:val="20"/>
          <w:szCs w:val="20"/>
        </w:rPr>
      </w:pPr>
    </w:p>
    <w:p w14:paraId="49B0B6C7" w14:textId="77777777" w:rsidR="00D96637" w:rsidRDefault="00D96637" w:rsidP="00470727">
      <w:pPr>
        <w:pStyle w:val="Paragrafoelenco"/>
        <w:numPr>
          <w:ilvl w:val="0"/>
          <w:numId w:val="14"/>
        </w:numPr>
        <w:spacing w:before="300" w:after="100"/>
        <w:jc w:val="both"/>
        <w:rPr>
          <w:rFonts w:ascii="Arial" w:hAnsi="Arial" w:cs="Arial"/>
          <w:sz w:val="20"/>
          <w:szCs w:val="20"/>
        </w:rPr>
      </w:pPr>
    </w:p>
    <w:p w14:paraId="79BF0F9B" w14:textId="209CB5B7" w:rsidR="00D96637" w:rsidRDefault="00032EEA" w:rsidP="00D96637">
      <w:pPr>
        <w:spacing w:before="300" w:after="100"/>
        <w:jc w:val="both"/>
        <w:rPr>
          <w:rFonts w:ascii="Arial" w:hAnsi="Arial" w:cs="Arial"/>
          <w:sz w:val="20"/>
          <w:szCs w:val="20"/>
        </w:rPr>
      </w:pPr>
      <w:r w:rsidRPr="00032EEA">
        <w:rPr>
          <w:rFonts w:ascii="Arial" w:hAnsi="Arial" w:cs="Arial"/>
          <w:sz w:val="20"/>
          <w:szCs w:val="20"/>
        </w:rPr>
        <w:t>La soluzione proposta è conforme a quanto previsto alla sezione “Elementi essenziali”, punto b), in termini di disponibilità a catalogo, stato di rilascio (GA) e non customizzazione ad hoc?</w:t>
      </w:r>
    </w:p>
    <w:p w14:paraId="38B99E13" w14:textId="77777777" w:rsidR="00AD55AB" w:rsidRPr="004F115F" w:rsidRDefault="00514AB6" w:rsidP="00470727">
      <w:pPr>
        <w:pStyle w:val="Paragrafoelenco"/>
        <w:numPr>
          <w:ilvl w:val="0"/>
          <w:numId w:val="25"/>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744023377"/>
          <w14:checkbox>
            <w14:checked w14:val="0"/>
            <w14:checkedState w14:val="2612" w14:font="MS Gothic"/>
            <w14:uncheckedState w14:val="2610" w14:font="MS Gothic"/>
          </w14:checkbox>
        </w:sdtPr>
        <w:sdtEndPr/>
        <w:sdtContent>
          <w:r w:rsidR="00AD55AB">
            <w:rPr>
              <w:rFonts w:ascii="MS Gothic" w:eastAsia="MS Gothic" w:hAnsi="MS Gothic" w:cs="Arial" w:hint="eastAsia"/>
              <w:color w:val="3A3A3A" w:themeColor="background2" w:themeShade="40"/>
              <w:sz w:val="20"/>
              <w:szCs w:val="20"/>
            </w:rPr>
            <w:t>☐</w:t>
          </w:r>
        </w:sdtContent>
      </w:sdt>
      <w:r w:rsidR="00AD55AB" w:rsidRPr="004F115F">
        <w:rPr>
          <w:rFonts w:ascii="Arial" w:hAnsi="Arial" w:cs="Arial"/>
          <w:color w:val="3A3A3A" w:themeColor="background2" w:themeShade="40"/>
          <w:sz w:val="20"/>
          <w:szCs w:val="20"/>
        </w:rPr>
        <w:t xml:space="preserve"> </w:t>
      </w:r>
      <w:r w:rsidR="00AD55AB">
        <w:rPr>
          <w:rFonts w:ascii="Arial" w:hAnsi="Arial" w:cs="Arial"/>
          <w:color w:val="3A3A3A" w:themeColor="background2" w:themeShade="40"/>
          <w:sz w:val="20"/>
          <w:szCs w:val="20"/>
        </w:rPr>
        <w:t>Si</w:t>
      </w:r>
    </w:p>
    <w:p w14:paraId="43F2125F" w14:textId="77777777" w:rsidR="00AD55AB" w:rsidRDefault="00514AB6" w:rsidP="00470727">
      <w:pPr>
        <w:pStyle w:val="Paragrafoelenco"/>
        <w:numPr>
          <w:ilvl w:val="0"/>
          <w:numId w:val="25"/>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217282349"/>
          <w14:checkbox>
            <w14:checked w14:val="0"/>
            <w14:checkedState w14:val="2612" w14:font="MS Gothic"/>
            <w14:uncheckedState w14:val="2610" w14:font="MS Gothic"/>
          </w14:checkbox>
        </w:sdtPr>
        <w:sdtEndPr/>
        <w:sdtContent>
          <w:r w:rsidR="00AD55AB" w:rsidRPr="004F115F">
            <w:rPr>
              <w:rFonts w:ascii="Segoe UI Symbol" w:hAnsi="Segoe UI Symbol" w:cs="Segoe UI Symbol"/>
              <w:color w:val="3A3A3A" w:themeColor="background2" w:themeShade="40"/>
              <w:sz w:val="20"/>
              <w:szCs w:val="20"/>
            </w:rPr>
            <w:t>☐</w:t>
          </w:r>
        </w:sdtContent>
      </w:sdt>
      <w:r w:rsidR="00AD55AB" w:rsidRPr="004F115F">
        <w:rPr>
          <w:rFonts w:ascii="Arial" w:hAnsi="Arial" w:cs="Arial"/>
          <w:color w:val="3A3A3A" w:themeColor="background2" w:themeShade="40"/>
          <w:sz w:val="20"/>
          <w:szCs w:val="20"/>
        </w:rPr>
        <w:t xml:space="preserve"> </w:t>
      </w:r>
      <w:r w:rsidR="00AD55AB">
        <w:rPr>
          <w:rFonts w:ascii="Arial" w:hAnsi="Arial" w:cs="Arial"/>
          <w:color w:val="3A3A3A" w:themeColor="background2" w:themeShade="40"/>
          <w:sz w:val="20"/>
          <w:szCs w:val="20"/>
        </w:rPr>
        <w:t>No</w:t>
      </w:r>
    </w:p>
    <w:p w14:paraId="19E7216E" w14:textId="77777777" w:rsidR="00AD55AB" w:rsidRPr="004F115F" w:rsidRDefault="00AD55AB" w:rsidP="00470727">
      <w:pPr>
        <w:pStyle w:val="Paragrafoelenco"/>
        <w:spacing w:before="300" w:after="100"/>
        <w:ind w:left="360"/>
        <w:jc w:val="both"/>
        <w:rPr>
          <w:rFonts w:ascii="Arial" w:hAnsi="Arial" w:cs="Arial"/>
          <w:color w:val="3A3A3A" w:themeColor="background2" w:themeShade="40"/>
          <w:sz w:val="20"/>
          <w:szCs w:val="20"/>
        </w:rPr>
      </w:pPr>
    </w:p>
    <w:p w14:paraId="034EA644" w14:textId="77777777" w:rsidR="00032EEA" w:rsidRDefault="00032EEA" w:rsidP="00470727">
      <w:pPr>
        <w:pStyle w:val="Paragrafoelenco"/>
        <w:numPr>
          <w:ilvl w:val="0"/>
          <w:numId w:val="14"/>
        </w:numPr>
        <w:spacing w:before="300" w:after="100"/>
        <w:jc w:val="both"/>
        <w:rPr>
          <w:rFonts w:ascii="Arial" w:hAnsi="Arial" w:cs="Arial"/>
          <w:sz w:val="20"/>
          <w:szCs w:val="20"/>
        </w:rPr>
      </w:pPr>
    </w:p>
    <w:p w14:paraId="3DACEC99" w14:textId="165AC93B" w:rsidR="00032EEA" w:rsidRDefault="009E0C52" w:rsidP="00D96637">
      <w:pPr>
        <w:spacing w:before="300" w:after="100"/>
        <w:jc w:val="both"/>
        <w:rPr>
          <w:rFonts w:ascii="Arial" w:hAnsi="Arial" w:cs="Arial"/>
          <w:sz w:val="20"/>
          <w:szCs w:val="20"/>
        </w:rPr>
      </w:pPr>
      <w:r w:rsidRPr="009E0C52">
        <w:rPr>
          <w:rFonts w:ascii="Arial" w:hAnsi="Arial" w:cs="Arial"/>
          <w:sz w:val="20"/>
          <w:szCs w:val="20"/>
        </w:rPr>
        <w:t>La soluzione proposta garantisce la disponibilità del servizio “Keep Your Drive (KYD)” su tutti i sistemi server e storage, come previsto alla sezione “Elementi essenziali”, punto c)</w:t>
      </w:r>
    </w:p>
    <w:p w14:paraId="71E838AA" w14:textId="77777777" w:rsidR="00AD55AB" w:rsidRPr="004F115F" w:rsidRDefault="00514AB6" w:rsidP="00470727">
      <w:pPr>
        <w:pStyle w:val="Paragrafoelenco"/>
        <w:numPr>
          <w:ilvl w:val="0"/>
          <w:numId w:val="26"/>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40707093"/>
          <w14:checkbox>
            <w14:checked w14:val="0"/>
            <w14:checkedState w14:val="2612" w14:font="MS Gothic"/>
            <w14:uncheckedState w14:val="2610" w14:font="MS Gothic"/>
          </w14:checkbox>
        </w:sdtPr>
        <w:sdtEndPr/>
        <w:sdtContent>
          <w:r w:rsidR="00AD55AB">
            <w:rPr>
              <w:rFonts w:ascii="MS Gothic" w:eastAsia="MS Gothic" w:hAnsi="MS Gothic" w:cs="Arial" w:hint="eastAsia"/>
              <w:color w:val="3A3A3A" w:themeColor="background2" w:themeShade="40"/>
              <w:sz w:val="20"/>
              <w:szCs w:val="20"/>
            </w:rPr>
            <w:t>☐</w:t>
          </w:r>
        </w:sdtContent>
      </w:sdt>
      <w:r w:rsidR="00AD55AB" w:rsidRPr="004F115F">
        <w:rPr>
          <w:rFonts w:ascii="Arial" w:hAnsi="Arial" w:cs="Arial"/>
          <w:color w:val="3A3A3A" w:themeColor="background2" w:themeShade="40"/>
          <w:sz w:val="20"/>
          <w:szCs w:val="20"/>
        </w:rPr>
        <w:t xml:space="preserve"> </w:t>
      </w:r>
      <w:r w:rsidR="00AD55AB">
        <w:rPr>
          <w:rFonts w:ascii="Arial" w:hAnsi="Arial" w:cs="Arial"/>
          <w:color w:val="3A3A3A" w:themeColor="background2" w:themeShade="40"/>
          <w:sz w:val="20"/>
          <w:szCs w:val="20"/>
        </w:rPr>
        <w:t>Si</w:t>
      </w:r>
    </w:p>
    <w:p w14:paraId="74D2CBD0" w14:textId="77777777" w:rsidR="00AD55AB" w:rsidRPr="004F115F" w:rsidRDefault="00514AB6" w:rsidP="00470727">
      <w:pPr>
        <w:pStyle w:val="Paragrafoelenco"/>
        <w:numPr>
          <w:ilvl w:val="0"/>
          <w:numId w:val="26"/>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961462479"/>
          <w14:checkbox>
            <w14:checked w14:val="0"/>
            <w14:checkedState w14:val="2612" w14:font="MS Gothic"/>
            <w14:uncheckedState w14:val="2610" w14:font="MS Gothic"/>
          </w14:checkbox>
        </w:sdtPr>
        <w:sdtEndPr/>
        <w:sdtContent>
          <w:r w:rsidR="00AD55AB" w:rsidRPr="004F115F">
            <w:rPr>
              <w:rFonts w:ascii="Segoe UI Symbol" w:hAnsi="Segoe UI Symbol" w:cs="Segoe UI Symbol"/>
              <w:color w:val="3A3A3A" w:themeColor="background2" w:themeShade="40"/>
              <w:sz w:val="20"/>
              <w:szCs w:val="20"/>
            </w:rPr>
            <w:t>☐</w:t>
          </w:r>
        </w:sdtContent>
      </w:sdt>
      <w:r w:rsidR="00AD55AB" w:rsidRPr="004F115F">
        <w:rPr>
          <w:rFonts w:ascii="Arial" w:hAnsi="Arial" w:cs="Arial"/>
          <w:color w:val="3A3A3A" w:themeColor="background2" w:themeShade="40"/>
          <w:sz w:val="20"/>
          <w:szCs w:val="20"/>
        </w:rPr>
        <w:t xml:space="preserve"> </w:t>
      </w:r>
      <w:r w:rsidR="00AD55AB">
        <w:rPr>
          <w:rFonts w:ascii="Arial" w:hAnsi="Arial" w:cs="Arial"/>
          <w:color w:val="3A3A3A" w:themeColor="background2" w:themeShade="40"/>
          <w:sz w:val="20"/>
          <w:szCs w:val="20"/>
        </w:rPr>
        <w:t>No</w:t>
      </w:r>
    </w:p>
    <w:p w14:paraId="55E1E6B8" w14:textId="3CDB9F8E" w:rsidR="00AD55AB" w:rsidRDefault="00514AB6" w:rsidP="00470727">
      <w:pPr>
        <w:pStyle w:val="Paragrafoelenco"/>
        <w:numPr>
          <w:ilvl w:val="0"/>
          <w:numId w:val="26"/>
        </w:numPr>
        <w:spacing w:before="300" w:after="100" w:line="276" w:lineRule="auto"/>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928617757"/>
          <w14:checkbox>
            <w14:checked w14:val="0"/>
            <w14:checkedState w14:val="2612" w14:font="MS Gothic"/>
            <w14:uncheckedState w14:val="2610" w14:font="MS Gothic"/>
          </w14:checkbox>
        </w:sdtPr>
        <w:sdtEndPr/>
        <w:sdtContent>
          <w:r w:rsidR="00AD55AB" w:rsidRPr="004F115F">
            <w:rPr>
              <w:rFonts w:ascii="Segoe UI Symbol" w:hAnsi="Segoe UI Symbol" w:cs="Segoe UI Symbol"/>
              <w:color w:val="3A3A3A" w:themeColor="background2" w:themeShade="40"/>
              <w:sz w:val="20"/>
              <w:szCs w:val="20"/>
            </w:rPr>
            <w:t>☐</w:t>
          </w:r>
        </w:sdtContent>
      </w:sdt>
      <w:r w:rsidR="00AD55AB" w:rsidRPr="004F115F">
        <w:rPr>
          <w:rFonts w:ascii="Arial" w:hAnsi="Arial" w:cs="Arial"/>
          <w:color w:val="3A3A3A" w:themeColor="background2" w:themeShade="40"/>
          <w:sz w:val="20"/>
          <w:szCs w:val="20"/>
        </w:rPr>
        <w:t xml:space="preserve"> </w:t>
      </w:r>
      <w:r w:rsidR="00AD55AB">
        <w:rPr>
          <w:rFonts w:ascii="Arial" w:hAnsi="Arial" w:cs="Arial"/>
          <w:color w:val="3A3A3A" w:themeColor="background2" w:themeShade="40"/>
          <w:sz w:val="20"/>
          <w:szCs w:val="20"/>
        </w:rPr>
        <w:t>eventuali osservazioni</w:t>
      </w:r>
      <w:r w:rsidR="00AD55AB" w:rsidRPr="004F115F">
        <w:rPr>
          <w:rFonts w:ascii="Arial" w:hAnsi="Arial" w:cs="Arial"/>
          <w:color w:val="3A3A3A" w:themeColor="background2" w:themeShade="40"/>
          <w:sz w:val="20"/>
          <w:szCs w:val="20"/>
        </w:rPr>
        <w:t xml:space="preserve"> </w:t>
      </w:r>
    </w:p>
    <w:p w14:paraId="565CF9EF" w14:textId="77777777" w:rsidR="00AD55AB" w:rsidRDefault="00AD55AB" w:rsidP="00AD55AB">
      <w:pPr>
        <w:pStyle w:val="Paragrafoelenco"/>
        <w:spacing w:before="300" w:after="100" w:line="276" w:lineRule="auto"/>
        <w:ind w:left="360"/>
        <w:jc w:val="both"/>
        <w:rPr>
          <w:rFonts w:ascii="Arial" w:hAnsi="Arial" w:cs="Arial"/>
          <w:color w:val="3A3A3A" w:themeColor="background2" w:themeShade="40"/>
          <w:sz w:val="20"/>
          <w:szCs w:val="20"/>
        </w:rPr>
      </w:pPr>
      <w:r w:rsidRPr="004F115F">
        <w:rPr>
          <w:rFonts w:ascii="Arial" w:hAnsi="Arial" w:cs="Arial"/>
          <w:color w:val="3A3A3A" w:themeColor="background2" w:themeShade="40"/>
          <w:sz w:val="20"/>
          <w:szCs w:val="20"/>
        </w:rPr>
        <w:t>______________________________</w:t>
      </w:r>
    </w:p>
    <w:p w14:paraId="5324A0CF" w14:textId="77777777" w:rsidR="00AD55AB" w:rsidRDefault="00AD55AB" w:rsidP="00AD55AB">
      <w:pPr>
        <w:pStyle w:val="Paragrafoelenco"/>
        <w:spacing w:before="300" w:after="100" w:line="276" w:lineRule="auto"/>
        <w:ind w:left="360"/>
        <w:jc w:val="both"/>
        <w:rPr>
          <w:rFonts w:ascii="Arial" w:hAnsi="Arial" w:cs="Arial"/>
          <w:color w:val="3A3A3A" w:themeColor="background2" w:themeShade="40"/>
          <w:sz w:val="20"/>
          <w:szCs w:val="20"/>
        </w:rPr>
      </w:pPr>
    </w:p>
    <w:p w14:paraId="5917A83A" w14:textId="77777777" w:rsidR="00032EEA" w:rsidRDefault="00032EEA" w:rsidP="00470727">
      <w:pPr>
        <w:pStyle w:val="Paragrafoelenco"/>
        <w:numPr>
          <w:ilvl w:val="0"/>
          <w:numId w:val="14"/>
        </w:numPr>
        <w:spacing w:before="300" w:after="100"/>
        <w:jc w:val="both"/>
        <w:rPr>
          <w:rFonts w:ascii="Arial" w:hAnsi="Arial" w:cs="Arial"/>
          <w:sz w:val="20"/>
          <w:szCs w:val="20"/>
        </w:rPr>
      </w:pPr>
    </w:p>
    <w:p w14:paraId="39EFD7FF" w14:textId="2746D724" w:rsidR="009E0C52" w:rsidRDefault="009E0C52" w:rsidP="00D96637">
      <w:pPr>
        <w:spacing w:before="300" w:after="100"/>
        <w:jc w:val="both"/>
        <w:rPr>
          <w:rFonts w:ascii="Arial" w:hAnsi="Arial" w:cs="Arial"/>
          <w:sz w:val="20"/>
          <w:szCs w:val="20"/>
        </w:rPr>
      </w:pPr>
      <w:r w:rsidRPr="009E0C52">
        <w:rPr>
          <w:rFonts w:ascii="Arial" w:hAnsi="Arial" w:cs="Arial"/>
          <w:sz w:val="20"/>
          <w:szCs w:val="20"/>
        </w:rPr>
        <w:t>La soluzione proposta è conforme a quanto previsto alla sezione “Elementi essenziali”, punto d), in termini di ridondanza (alimentatori, componenti hot</w:t>
      </w:r>
      <w:r w:rsidRPr="009E0C52">
        <w:rPr>
          <w:rFonts w:ascii="Cambria Math" w:hAnsi="Cambria Math" w:cs="Cambria Math"/>
          <w:sz w:val="20"/>
          <w:szCs w:val="20"/>
        </w:rPr>
        <w:t>‑</w:t>
      </w:r>
      <w:r w:rsidRPr="009E0C52">
        <w:rPr>
          <w:rFonts w:ascii="Arial" w:hAnsi="Arial" w:cs="Arial"/>
          <w:sz w:val="20"/>
          <w:szCs w:val="20"/>
        </w:rPr>
        <w:t>swap) e supporto alla massima espandibilità</w:t>
      </w:r>
    </w:p>
    <w:p w14:paraId="0A85CB6E" w14:textId="77777777" w:rsidR="00AD55AB" w:rsidRPr="004F115F" w:rsidRDefault="00514AB6" w:rsidP="00470727">
      <w:pPr>
        <w:pStyle w:val="Paragrafoelenco"/>
        <w:numPr>
          <w:ilvl w:val="0"/>
          <w:numId w:val="27"/>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27757805"/>
          <w14:checkbox>
            <w14:checked w14:val="0"/>
            <w14:checkedState w14:val="2612" w14:font="MS Gothic"/>
            <w14:uncheckedState w14:val="2610" w14:font="MS Gothic"/>
          </w14:checkbox>
        </w:sdtPr>
        <w:sdtEndPr/>
        <w:sdtContent>
          <w:r w:rsidR="00AD55AB">
            <w:rPr>
              <w:rFonts w:ascii="MS Gothic" w:eastAsia="MS Gothic" w:hAnsi="MS Gothic" w:cs="Arial" w:hint="eastAsia"/>
              <w:color w:val="3A3A3A" w:themeColor="background2" w:themeShade="40"/>
              <w:sz w:val="20"/>
              <w:szCs w:val="20"/>
            </w:rPr>
            <w:t>☐</w:t>
          </w:r>
        </w:sdtContent>
      </w:sdt>
      <w:r w:rsidR="00AD55AB" w:rsidRPr="004F115F">
        <w:rPr>
          <w:rFonts w:ascii="Arial" w:hAnsi="Arial" w:cs="Arial"/>
          <w:color w:val="3A3A3A" w:themeColor="background2" w:themeShade="40"/>
          <w:sz w:val="20"/>
          <w:szCs w:val="20"/>
        </w:rPr>
        <w:t xml:space="preserve"> </w:t>
      </w:r>
      <w:r w:rsidR="00AD55AB">
        <w:rPr>
          <w:rFonts w:ascii="Arial" w:hAnsi="Arial" w:cs="Arial"/>
          <w:color w:val="3A3A3A" w:themeColor="background2" w:themeShade="40"/>
          <w:sz w:val="20"/>
          <w:szCs w:val="20"/>
        </w:rPr>
        <w:t>Si</w:t>
      </w:r>
    </w:p>
    <w:p w14:paraId="49D9FACD" w14:textId="77777777" w:rsidR="00AD55AB" w:rsidRDefault="00514AB6" w:rsidP="00AD55AB">
      <w:pPr>
        <w:pStyle w:val="Paragrafoelenco"/>
        <w:numPr>
          <w:ilvl w:val="0"/>
          <w:numId w:val="27"/>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2120638990"/>
          <w14:checkbox>
            <w14:checked w14:val="0"/>
            <w14:checkedState w14:val="2612" w14:font="MS Gothic"/>
            <w14:uncheckedState w14:val="2610" w14:font="MS Gothic"/>
          </w14:checkbox>
        </w:sdtPr>
        <w:sdtEndPr/>
        <w:sdtContent>
          <w:r w:rsidR="00AD55AB" w:rsidRPr="004F115F">
            <w:rPr>
              <w:rFonts w:ascii="Segoe UI Symbol" w:hAnsi="Segoe UI Symbol" w:cs="Segoe UI Symbol"/>
              <w:color w:val="3A3A3A" w:themeColor="background2" w:themeShade="40"/>
              <w:sz w:val="20"/>
              <w:szCs w:val="20"/>
            </w:rPr>
            <w:t>☐</w:t>
          </w:r>
        </w:sdtContent>
      </w:sdt>
      <w:r w:rsidR="00AD55AB" w:rsidRPr="004F115F">
        <w:rPr>
          <w:rFonts w:ascii="Arial" w:hAnsi="Arial" w:cs="Arial"/>
          <w:color w:val="3A3A3A" w:themeColor="background2" w:themeShade="40"/>
          <w:sz w:val="20"/>
          <w:szCs w:val="20"/>
        </w:rPr>
        <w:t xml:space="preserve"> </w:t>
      </w:r>
      <w:r w:rsidR="00AD55AB">
        <w:rPr>
          <w:rFonts w:ascii="Arial" w:hAnsi="Arial" w:cs="Arial"/>
          <w:color w:val="3A3A3A" w:themeColor="background2" w:themeShade="40"/>
          <w:sz w:val="20"/>
          <w:szCs w:val="20"/>
        </w:rPr>
        <w:t>No</w:t>
      </w:r>
    </w:p>
    <w:p w14:paraId="21BEF2A4" w14:textId="77777777" w:rsidR="003C3EAA" w:rsidRPr="00470727" w:rsidRDefault="003C3EAA" w:rsidP="00470727">
      <w:pPr>
        <w:pStyle w:val="Paragrafoelenco"/>
        <w:numPr>
          <w:ilvl w:val="0"/>
          <w:numId w:val="14"/>
        </w:numPr>
        <w:spacing w:before="300" w:after="100"/>
        <w:jc w:val="both"/>
        <w:rPr>
          <w:rFonts w:ascii="Arial" w:hAnsi="Arial" w:cs="Arial"/>
          <w:sz w:val="20"/>
          <w:szCs w:val="20"/>
        </w:rPr>
      </w:pPr>
    </w:p>
    <w:p w14:paraId="62CA3F93" w14:textId="7F635086" w:rsidR="00AD55AB" w:rsidRDefault="003C3EAA" w:rsidP="00D96637">
      <w:pPr>
        <w:spacing w:before="300" w:after="100"/>
        <w:jc w:val="both"/>
        <w:rPr>
          <w:rFonts w:ascii="Arial" w:hAnsi="Arial" w:cs="Arial"/>
          <w:sz w:val="20"/>
          <w:szCs w:val="20"/>
        </w:rPr>
      </w:pPr>
      <w:r w:rsidRPr="003C3EAA">
        <w:rPr>
          <w:rFonts w:ascii="Arial" w:hAnsi="Arial" w:cs="Arial"/>
          <w:sz w:val="20"/>
          <w:szCs w:val="20"/>
        </w:rPr>
        <w:t>Con riferimento alla sezione “Tempi di consegna”, quale tempistica minima è garantibile per la fornitura, inclusa la disponibilità della supply chain?</w:t>
      </w:r>
    </w:p>
    <w:p w14:paraId="1A89113A" w14:textId="77777777" w:rsidR="002D0090" w:rsidRPr="002D0090" w:rsidRDefault="00514AB6" w:rsidP="002D0090">
      <w:pPr>
        <w:pStyle w:val="Paragrafoelenco"/>
        <w:numPr>
          <w:ilvl w:val="0"/>
          <w:numId w:val="28"/>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288234419"/>
          <w14:checkbox>
            <w14:checked w14:val="0"/>
            <w14:checkedState w14:val="2612" w14:font="MS Gothic"/>
            <w14:uncheckedState w14:val="2610" w14:font="MS Gothic"/>
          </w14:checkbox>
        </w:sdtPr>
        <w:sdtEndPr/>
        <w:sdtContent>
          <w:r w:rsidR="003C3EAA">
            <w:rPr>
              <w:rFonts w:ascii="MS Gothic" w:eastAsia="MS Gothic" w:hAnsi="MS Gothic" w:cs="Arial" w:hint="eastAsia"/>
              <w:color w:val="3A3A3A" w:themeColor="background2" w:themeShade="40"/>
              <w:sz w:val="20"/>
              <w:szCs w:val="20"/>
            </w:rPr>
            <w:t>☐</w:t>
          </w:r>
        </w:sdtContent>
      </w:sdt>
      <w:r w:rsidR="003C3EAA" w:rsidRPr="004F115F">
        <w:rPr>
          <w:rFonts w:ascii="Arial" w:hAnsi="Arial" w:cs="Arial"/>
          <w:color w:val="3A3A3A" w:themeColor="background2" w:themeShade="40"/>
          <w:sz w:val="20"/>
          <w:szCs w:val="20"/>
        </w:rPr>
        <w:t xml:space="preserve"> </w:t>
      </w:r>
      <w:r w:rsidR="002D0090" w:rsidRPr="002D0090">
        <w:rPr>
          <w:rFonts w:ascii="Arial" w:hAnsi="Arial" w:cs="Arial"/>
          <w:color w:val="3A3A3A" w:themeColor="background2" w:themeShade="40"/>
          <w:sz w:val="20"/>
          <w:szCs w:val="20"/>
        </w:rPr>
        <w:t>entro 30 giorni dalla stipula</w:t>
      </w:r>
    </w:p>
    <w:p w14:paraId="013B7A4D" w14:textId="463749BF" w:rsidR="003C3EAA" w:rsidRDefault="00514AB6" w:rsidP="003C3EAA">
      <w:pPr>
        <w:pStyle w:val="Paragrafoelenco"/>
        <w:numPr>
          <w:ilvl w:val="0"/>
          <w:numId w:val="28"/>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897311819"/>
          <w14:checkbox>
            <w14:checked w14:val="0"/>
            <w14:checkedState w14:val="2612" w14:font="MS Gothic"/>
            <w14:uncheckedState w14:val="2610" w14:font="MS Gothic"/>
          </w14:checkbox>
        </w:sdtPr>
        <w:sdtEndPr/>
        <w:sdtContent>
          <w:r w:rsidR="003C3EAA" w:rsidRPr="004F115F">
            <w:rPr>
              <w:rFonts w:ascii="Segoe UI Symbol" w:hAnsi="Segoe UI Symbol" w:cs="Segoe UI Symbol"/>
              <w:color w:val="3A3A3A" w:themeColor="background2" w:themeShade="40"/>
              <w:sz w:val="20"/>
              <w:szCs w:val="20"/>
            </w:rPr>
            <w:t>☐</w:t>
          </w:r>
        </w:sdtContent>
      </w:sdt>
      <w:r w:rsidR="003C3EAA" w:rsidRPr="004F115F">
        <w:rPr>
          <w:rFonts w:ascii="Arial" w:hAnsi="Arial" w:cs="Arial"/>
          <w:color w:val="3A3A3A" w:themeColor="background2" w:themeShade="40"/>
          <w:sz w:val="20"/>
          <w:szCs w:val="20"/>
        </w:rPr>
        <w:t xml:space="preserve"> </w:t>
      </w:r>
      <w:r w:rsidR="002D0090" w:rsidRPr="002D0090">
        <w:rPr>
          <w:rFonts w:ascii="Arial" w:hAnsi="Arial" w:cs="Arial"/>
          <w:color w:val="3A3A3A" w:themeColor="background2" w:themeShade="40"/>
          <w:sz w:val="20"/>
          <w:szCs w:val="20"/>
        </w:rPr>
        <w:t>entro 60 giorni dalla stipula</w:t>
      </w:r>
    </w:p>
    <w:p w14:paraId="686153D2" w14:textId="614C5858" w:rsidR="002D0090" w:rsidRDefault="00514AB6" w:rsidP="003C3EAA">
      <w:pPr>
        <w:pStyle w:val="Paragrafoelenco"/>
        <w:numPr>
          <w:ilvl w:val="0"/>
          <w:numId w:val="28"/>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586767553"/>
          <w14:checkbox>
            <w14:checked w14:val="0"/>
            <w14:checkedState w14:val="2612" w14:font="MS Gothic"/>
            <w14:uncheckedState w14:val="2610" w14:font="MS Gothic"/>
          </w14:checkbox>
        </w:sdtPr>
        <w:sdtEndPr/>
        <w:sdtContent>
          <w:r w:rsidR="00617468">
            <w:rPr>
              <w:rFonts w:ascii="MS Gothic" w:eastAsia="MS Gothic" w:hAnsi="MS Gothic" w:cs="Arial" w:hint="eastAsia"/>
              <w:color w:val="3A3A3A" w:themeColor="background2" w:themeShade="40"/>
              <w:sz w:val="20"/>
              <w:szCs w:val="20"/>
            </w:rPr>
            <w:t>☐</w:t>
          </w:r>
        </w:sdtContent>
      </w:sdt>
      <w:r w:rsidR="00617468" w:rsidRPr="004F115F">
        <w:rPr>
          <w:rFonts w:ascii="Arial" w:hAnsi="Arial" w:cs="Arial"/>
          <w:color w:val="3A3A3A" w:themeColor="background2" w:themeShade="40"/>
          <w:sz w:val="20"/>
          <w:szCs w:val="20"/>
        </w:rPr>
        <w:t xml:space="preserve"> </w:t>
      </w:r>
      <w:r w:rsidR="002D0090" w:rsidRPr="002D0090">
        <w:rPr>
          <w:rFonts w:ascii="Arial" w:hAnsi="Arial" w:cs="Arial"/>
          <w:color w:val="3A3A3A" w:themeColor="background2" w:themeShade="40"/>
          <w:sz w:val="20"/>
          <w:szCs w:val="20"/>
        </w:rPr>
        <w:t>entro 90 giorni dalla stipula</w:t>
      </w:r>
    </w:p>
    <w:p w14:paraId="7EC83072" w14:textId="21952C68" w:rsidR="00617468" w:rsidRPr="00617468" w:rsidRDefault="00514AB6" w:rsidP="00617468">
      <w:pPr>
        <w:pStyle w:val="Paragrafoelenco"/>
        <w:numPr>
          <w:ilvl w:val="0"/>
          <w:numId w:val="28"/>
        </w:numPr>
        <w:spacing w:after="0" w:line="300" w:lineRule="atLeast"/>
        <w:rPr>
          <w:rFonts w:ascii="Segoe UI" w:eastAsia="Times New Roman" w:hAnsi="Segoe UI" w:cs="Segoe UI"/>
          <w:kern w:val="0"/>
          <w:sz w:val="21"/>
          <w:szCs w:val="21"/>
          <w:lang w:eastAsia="it-IT"/>
          <w14:ligatures w14:val="none"/>
        </w:rPr>
      </w:pPr>
      <w:sdt>
        <w:sdtPr>
          <w:rPr>
            <w:rFonts w:ascii="Arial" w:hAnsi="Arial" w:cs="Arial"/>
            <w:color w:val="3A3A3A" w:themeColor="background2" w:themeShade="40"/>
            <w:sz w:val="20"/>
            <w:szCs w:val="20"/>
          </w:rPr>
          <w:id w:val="273449436"/>
          <w14:checkbox>
            <w14:checked w14:val="0"/>
            <w14:checkedState w14:val="2612" w14:font="MS Gothic"/>
            <w14:uncheckedState w14:val="2610" w14:font="MS Gothic"/>
          </w14:checkbox>
        </w:sdtPr>
        <w:sdtEndPr/>
        <w:sdtContent>
          <w:r w:rsidR="00617468">
            <w:rPr>
              <w:rFonts w:ascii="MS Gothic" w:eastAsia="MS Gothic" w:hAnsi="MS Gothic" w:cs="Arial" w:hint="eastAsia"/>
              <w:color w:val="3A3A3A" w:themeColor="background2" w:themeShade="40"/>
              <w:sz w:val="20"/>
              <w:szCs w:val="20"/>
            </w:rPr>
            <w:t>☐</w:t>
          </w:r>
        </w:sdtContent>
      </w:sdt>
      <w:r w:rsidR="00617468" w:rsidRPr="004F115F">
        <w:rPr>
          <w:rFonts w:ascii="Arial" w:hAnsi="Arial" w:cs="Arial"/>
          <w:color w:val="3A3A3A" w:themeColor="background2" w:themeShade="40"/>
          <w:sz w:val="20"/>
          <w:szCs w:val="20"/>
        </w:rPr>
        <w:t xml:space="preserve"> </w:t>
      </w:r>
      <w:r w:rsidR="00617468">
        <w:rPr>
          <w:rFonts w:ascii="Segoe UI" w:eastAsia="Times New Roman" w:hAnsi="Segoe UI" w:cs="Segoe UI"/>
          <w:kern w:val="0"/>
          <w:sz w:val="21"/>
          <w:szCs w:val="21"/>
          <w:lang w:eastAsia="it-IT"/>
          <w14:ligatures w14:val="none"/>
        </w:rPr>
        <w:t>oltre</w:t>
      </w:r>
      <w:r w:rsidR="00617468" w:rsidRPr="00617468">
        <w:rPr>
          <w:rFonts w:ascii="Segoe UI" w:eastAsia="Times New Roman" w:hAnsi="Segoe UI" w:cs="Segoe UI"/>
          <w:kern w:val="0"/>
          <w:sz w:val="21"/>
          <w:szCs w:val="21"/>
          <w:lang w:eastAsia="it-IT"/>
          <w14:ligatures w14:val="none"/>
        </w:rPr>
        <w:t xml:space="preserve"> 90 giorni dalla stipula</w:t>
      </w:r>
    </w:p>
    <w:p w14:paraId="61CF9990" w14:textId="56A57326" w:rsidR="003C3EAA" w:rsidRDefault="00514AB6" w:rsidP="00470727">
      <w:pPr>
        <w:pStyle w:val="Paragrafoelenco"/>
        <w:numPr>
          <w:ilvl w:val="0"/>
          <w:numId w:val="28"/>
        </w:numPr>
        <w:spacing w:before="300" w:after="100" w:line="276" w:lineRule="auto"/>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620697037"/>
          <w14:checkbox>
            <w14:checked w14:val="0"/>
            <w14:checkedState w14:val="2612" w14:font="MS Gothic"/>
            <w14:uncheckedState w14:val="2610" w14:font="MS Gothic"/>
          </w14:checkbox>
        </w:sdtPr>
        <w:sdtEndPr/>
        <w:sdtContent>
          <w:r w:rsidR="003C3EAA" w:rsidRPr="004F115F">
            <w:rPr>
              <w:rFonts w:ascii="Segoe UI Symbol" w:hAnsi="Segoe UI Symbol" w:cs="Segoe UI Symbol"/>
              <w:color w:val="3A3A3A" w:themeColor="background2" w:themeShade="40"/>
              <w:sz w:val="20"/>
              <w:szCs w:val="20"/>
            </w:rPr>
            <w:t>☐</w:t>
          </w:r>
        </w:sdtContent>
      </w:sdt>
      <w:r w:rsidR="003C3EAA" w:rsidRPr="004F115F">
        <w:rPr>
          <w:rFonts w:ascii="Arial" w:hAnsi="Arial" w:cs="Arial"/>
          <w:color w:val="3A3A3A" w:themeColor="background2" w:themeShade="40"/>
          <w:sz w:val="20"/>
          <w:szCs w:val="20"/>
        </w:rPr>
        <w:t xml:space="preserve"> </w:t>
      </w:r>
      <w:r w:rsidR="000F1EDD" w:rsidRPr="000F1EDD">
        <w:rPr>
          <w:rFonts w:ascii="Arial" w:hAnsi="Arial" w:cs="Arial"/>
          <w:color w:val="3A3A3A" w:themeColor="background2" w:themeShade="40"/>
          <w:sz w:val="20"/>
          <w:szCs w:val="20"/>
        </w:rPr>
        <w:t>Motivazioni / eventuali vincoli (es. disponibilità componenti, lead time vendor):</w:t>
      </w:r>
    </w:p>
    <w:p w14:paraId="74430EFD" w14:textId="77777777" w:rsidR="003C3EAA" w:rsidRDefault="003C3EAA" w:rsidP="003C3EAA">
      <w:pPr>
        <w:pStyle w:val="Paragrafoelenco"/>
        <w:spacing w:before="300" w:after="100" w:line="276" w:lineRule="auto"/>
        <w:ind w:left="360"/>
        <w:jc w:val="both"/>
        <w:rPr>
          <w:rFonts w:ascii="Arial" w:hAnsi="Arial" w:cs="Arial"/>
          <w:color w:val="3A3A3A" w:themeColor="background2" w:themeShade="40"/>
          <w:sz w:val="20"/>
          <w:szCs w:val="20"/>
        </w:rPr>
      </w:pPr>
      <w:r w:rsidRPr="004F115F">
        <w:rPr>
          <w:rFonts w:ascii="Arial" w:hAnsi="Arial" w:cs="Arial"/>
          <w:color w:val="3A3A3A" w:themeColor="background2" w:themeShade="40"/>
          <w:sz w:val="20"/>
          <w:szCs w:val="20"/>
        </w:rPr>
        <w:t>______________________________</w:t>
      </w:r>
    </w:p>
    <w:p w14:paraId="376DEBA1" w14:textId="77777777" w:rsidR="000F1EDD" w:rsidRDefault="000F1EDD" w:rsidP="000F1EDD">
      <w:pPr>
        <w:pStyle w:val="Paragrafoelenco"/>
        <w:spacing w:before="300" w:after="100" w:line="276" w:lineRule="auto"/>
        <w:ind w:left="360"/>
        <w:jc w:val="both"/>
        <w:rPr>
          <w:rFonts w:ascii="Arial" w:hAnsi="Arial" w:cs="Arial"/>
          <w:color w:val="3A3A3A" w:themeColor="background2" w:themeShade="40"/>
          <w:sz w:val="20"/>
          <w:szCs w:val="20"/>
        </w:rPr>
      </w:pPr>
      <w:r w:rsidRPr="004F115F">
        <w:rPr>
          <w:rFonts w:ascii="Arial" w:hAnsi="Arial" w:cs="Arial"/>
          <w:color w:val="3A3A3A" w:themeColor="background2" w:themeShade="40"/>
          <w:sz w:val="20"/>
          <w:szCs w:val="20"/>
        </w:rPr>
        <w:t>______________________________</w:t>
      </w:r>
    </w:p>
    <w:p w14:paraId="0A4CF659" w14:textId="77777777" w:rsidR="000F1EDD" w:rsidRDefault="000F1EDD" w:rsidP="000F1EDD">
      <w:pPr>
        <w:pStyle w:val="Paragrafoelenco"/>
        <w:spacing w:before="300" w:after="100" w:line="276" w:lineRule="auto"/>
        <w:ind w:left="360"/>
        <w:jc w:val="both"/>
        <w:rPr>
          <w:rFonts w:ascii="Arial" w:hAnsi="Arial" w:cs="Arial"/>
          <w:color w:val="3A3A3A" w:themeColor="background2" w:themeShade="40"/>
          <w:sz w:val="20"/>
          <w:szCs w:val="20"/>
        </w:rPr>
      </w:pPr>
      <w:r w:rsidRPr="004F115F">
        <w:rPr>
          <w:rFonts w:ascii="Arial" w:hAnsi="Arial" w:cs="Arial"/>
          <w:color w:val="3A3A3A" w:themeColor="background2" w:themeShade="40"/>
          <w:sz w:val="20"/>
          <w:szCs w:val="20"/>
        </w:rPr>
        <w:t>______________________________</w:t>
      </w:r>
    </w:p>
    <w:p w14:paraId="0C9FAAD7" w14:textId="77777777" w:rsidR="000F1EDD" w:rsidRDefault="000F1EDD" w:rsidP="000F1EDD">
      <w:pPr>
        <w:pStyle w:val="Paragrafoelenco"/>
        <w:spacing w:before="300" w:after="100" w:line="276" w:lineRule="auto"/>
        <w:ind w:left="360"/>
        <w:jc w:val="both"/>
        <w:rPr>
          <w:rFonts w:ascii="Arial" w:hAnsi="Arial" w:cs="Arial"/>
          <w:color w:val="3A3A3A" w:themeColor="background2" w:themeShade="40"/>
          <w:sz w:val="20"/>
          <w:szCs w:val="20"/>
        </w:rPr>
      </w:pPr>
      <w:r w:rsidRPr="004F115F">
        <w:rPr>
          <w:rFonts w:ascii="Arial" w:hAnsi="Arial" w:cs="Arial"/>
          <w:color w:val="3A3A3A" w:themeColor="background2" w:themeShade="40"/>
          <w:sz w:val="20"/>
          <w:szCs w:val="20"/>
        </w:rPr>
        <w:t>______________________________</w:t>
      </w:r>
    </w:p>
    <w:p w14:paraId="2CAEB05E" w14:textId="77777777" w:rsidR="000F1EDD" w:rsidRDefault="000F1EDD" w:rsidP="000F1EDD">
      <w:pPr>
        <w:pStyle w:val="Paragrafoelenco"/>
        <w:spacing w:before="300" w:after="100" w:line="276" w:lineRule="auto"/>
        <w:ind w:left="360"/>
        <w:jc w:val="both"/>
        <w:rPr>
          <w:rFonts w:ascii="Arial" w:hAnsi="Arial" w:cs="Arial"/>
          <w:color w:val="3A3A3A" w:themeColor="background2" w:themeShade="40"/>
          <w:sz w:val="20"/>
          <w:szCs w:val="20"/>
        </w:rPr>
      </w:pPr>
      <w:r w:rsidRPr="004F115F">
        <w:rPr>
          <w:rFonts w:ascii="Arial" w:hAnsi="Arial" w:cs="Arial"/>
          <w:color w:val="3A3A3A" w:themeColor="background2" w:themeShade="40"/>
          <w:sz w:val="20"/>
          <w:szCs w:val="20"/>
        </w:rPr>
        <w:t>______________________________</w:t>
      </w:r>
    </w:p>
    <w:p w14:paraId="39D0C35B" w14:textId="77777777" w:rsidR="006814D5" w:rsidRDefault="006814D5" w:rsidP="000F1EDD">
      <w:pPr>
        <w:pStyle w:val="Paragrafoelenco"/>
        <w:spacing w:before="300" w:after="100" w:line="276" w:lineRule="auto"/>
        <w:ind w:left="360"/>
        <w:jc w:val="both"/>
        <w:rPr>
          <w:rFonts w:ascii="Arial" w:hAnsi="Arial" w:cs="Arial"/>
          <w:color w:val="3A3A3A" w:themeColor="background2" w:themeShade="40"/>
          <w:sz w:val="20"/>
          <w:szCs w:val="20"/>
        </w:rPr>
      </w:pPr>
    </w:p>
    <w:p w14:paraId="6A08F81A" w14:textId="77777777" w:rsidR="00DF097F" w:rsidRPr="00470727" w:rsidRDefault="00DF097F" w:rsidP="00470727">
      <w:pPr>
        <w:pStyle w:val="Paragrafoelenco"/>
        <w:numPr>
          <w:ilvl w:val="0"/>
          <w:numId w:val="14"/>
        </w:numPr>
        <w:spacing w:before="300" w:after="100"/>
        <w:jc w:val="both"/>
        <w:rPr>
          <w:rFonts w:ascii="Arial" w:hAnsi="Arial" w:cs="Arial"/>
          <w:sz w:val="20"/>
          <w:szCs w:val="20"/>
        </w:rPr>
      </w:pPr>
    </w:p>
    <w:p w14:paraId="5128866E" w14:textId="130639AE" w:rsidR="006814D5" w:rsidRPr="00470727" w:rsidRDefault="00481E40" w:rsidP="00470727">
      <w:pPr>
        <w:spacing w:before="300" w:after="100" w:line="276" w:lineRule="auto"/>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La soluzione proposta è conforme alle caratteristiche tecniche descritte nella sezione dedicata?</w:t>
      </w:r>
    </w:p>
    <w:tbl>
      <w:tblPr>
        <w:tblW w:w="5000" w:type="pct"/>
        <w:tblCellMar>
          <w:left w:w="70" w:type="dxa"/>
          <w:right w:w="70" w:type="dxa"/>
        </w:tblCellMar>
        <w:tblLook w:val="04A0" w:firstRow="1" w:lastRow="0" w:firstColumn="1" w:lastColumn="0" w:noHBand="0" w:noVBand="1"/>
      </w:tblPr>
      <w:tblGrid>
        <w:gridCol w:w="4253"/>
        <w:gridCol w:w="992"/>
        <w:gridCol w:w="992"/>
        <w:gridCol w:w="3396"/>
      </w:tblGrid>
      <w:tr w:rsidR="00CC4C51" w:rsidRPr="00CC4C51" w14:paraId="6B157D10" w14:textId="77777777" w:rsidTr="00470727">
        <w:trPr>
          <w:trHeight w:val="290"/>
        </w:trPr>
        <w:tc>
          <w:tcPr>
            <w:tcW w:w="4253" w:type="dxa"/>
            <w:tcBorders>
              <w:top w:val="nil"/>
              <w:left w:val="nil"/>
              <w:bottom w:val="nil"/>
              <w:right w:val="nil"/>
            </w:tcBorders>
            <w:noWrap/>
            <w:vAlign w:val="bottom"/>
            <w:hideMark/>
          </w:tcPr>
          <w:p w14:paraId="64D4870E" w14:textId="77777777" w:rsidR="00CC4C51" w:rsidRPr="00CC4C51" w:rsidRDefault="00CC4C51" w:rsidP="00CC4C51">
            <w:pPr>
              <w:spacing w:after="0" w:line="240" w:lineRule="auto"/>
              <w:rPr>
                <w:rFonts w:ascii="Times New Roman" w:eastAsia="Times New Roman" w:hAnsi="Times New Roman" w:cs="Times New Roman"/>
                <w:kern w:val="0"/>
                <w:lang w:eastAsia="it-IT"/>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84E22CA" w14:textId="77777777" w:rsidR="00CC4C51" w:rsidRPr="00470727" w:rsidRDefault="00CC4C51" w:rsidP="00470727">
            <w:pPr>
              <w:spacing w:after="0" w:line="240" w:lineRule="auto"/>
              <w:jc w:val="center"/>
              <w:rPr>
                <w:rFonts w:ascii="Arial" w:eastAsia="Times New Roman" w:hAnsi="Arial" w:cs="Arial"/>
                <w:b/>
                <w:bCs/>
                <w:color w:val="000000"/>
                <w:kern w:val="0"/>
                <w:sz w:val="20"/>
                <w:szCs w:val="20"/>
                <w:lang w:eastAsia="it-IT"/>
                <w14:ligatures w14:val="none"/>
              </w:rPr>
            </w:pPr>
            <w:r w:rsidRPr="00470727">
              <w:rPr>
                <w:rFonts w:ascii="Arial" w:eastAsia="Times New Roman" w:hAnsi="Arial" w:cs="Arial"/>
                <w:b/>
                <w:bCs/>
                <w:color w:val="000000"/>
                <w:kern w:val="0"/>
                <w:sz w:val="20"/>
                <w:szCs w:val="20"/>
                <w:lang w:eastAsia="it-IT"/>
                <w14:ligatures w14:val="none"/>
              </w:rPr>
              <w:t>SI</w:t>
            </w:r>
          </w:p>
        </w:tc>
        <w:tc>
          <w:tcPr>
            <w:tcW w:w="992" w:type="dxa"/>
            <w:tcBorders>
              <w:top w:val="single" w:sz="4" w:space="0" w:color="auto"/>
              <w:left w:val="nil"/>
              <w:bottom w:val="single" w:sz="4" w:space="0" w:color="auto"/>
              <w:right w:val="single" w:sz="4" w:space="0" w:color="auto"/>
            </w:tcBorders>
            <w:noWrap/>
            <w:vAlign w:val="center"/>
            <w:hideMark/>
          </w:tcPr>
          <w:p w14:paraId="78997F23" w14:textId="77777777" w:rsidR="00CC4C51" w:rsidRPr="00470727" w:rsidRDefault="00CC4C51" w:rsidP="00470727">
            <w:pPr>
              <w:spacing w:after="0" w:line="240" w:lineRule="auto"/>
              <w:jc w:val="center"/>
              <w:rPr>
                <w:rFonts w:ascii="Arial" w:eastAsia="Times New Roman" w:hAnsi="Arial" w:cs="Arial"/>
                <w:b/>
                <w:bCs/>
                <w:color w:val="000000"/>
                <w:kern w:val="0"/>
                <w:sz w:val="20"/>
                <w:szCs w:val="20"/>
                <w:lang w:eastAsia="it-IT"/>
                <w14:ligatures w14:val="none"/>
              </w:rPr>
            </w:pPr>
            <w:r w:rsidRPr="00470727">
              <w:rPr>
                <w:rFonts w:ascii="Arial" w:eastAsia="Times New Roman" w:hAnsi="Arial" w:cs="Arial"/>
                <w:b/>
                <w:bCs/>
                <w:color w:val="000000"/>
                <w:kern w:val="0"/>
                <w:sz w:val="20"/>
                <w:szCs w:val="20"/>
                <w:lang w:eastAsia="it-IT"/>
                <w14:ligatures w14:val="none"/>
              </w:rPr>
              <w:t>NO</w:t>
            </w:r>
          </w:p>
        </w:tc>
        <w:tc>
          <w:tcPr>
            <w:tcW w:w="3396" w:type="dxa"/>
            <w:tcBorders>
              <w:top w:val="single" w:sz="4" w:space="0" w:color="auto"/>
              <w:left w:val="nil"/>
              <w:bottom w:val="single" w:sz="4" w:space="0" w:color="auto"/>
              <w:right w:val="single" w:sz="4" w:space="0" w:color="auto"/>
            </w:tcBorders>
            <w:noWrap/>
            <w:vAlign w:val="center"/>
            <w:hideMark/>
          </w:tcPr>
          <w:p w14:paraId="33AF672A" w14:textId="14CBF4A9" w:rsidR="00CC4C51" w:rsidRPr="00470727" w:rsidRDefault="00CC4C51" w:rsidP="00470727">
            <w:pPr>
              <w:spacing w:after="0" w:line="240" w:lineRule="auto"/>
              <w:jc w:val="center"/>
              <w:rPr>
                <w:rFonts w:ascii="Arial" w:eastAsia="Times New Roman" w:hAnsi="Arial" w:cs="Arial"/>
                <w:b/>
                <w:bCs/>
                <w:color w:val="000000"/>
                <w:kern w:val="0"/>
                <w:sz w:val="20"/>
                <w:szCs w:val="20"/>
                <w:lang w:eastAsia="it-IT"/>
                <w14:ligatures w14:val="none"/>
              </w:rPr>
            </w:pPr>
            <w:r w:rsidRPr="00470727">
              <w:rPr>
                <w:rFonts w:ascii="Arial" w:eastAsia="Times New Roman" w:hAnsi="Arial" w:cs="Arial"/>
                <w:b/>
                <w:bCs/>
                <w:color w:val="000000"/>
                <w:kern w:val="0"/>
                <w:sz w:val="20"/>
                <w:szCs w:val="20"/>
                <w:lang w:eastAsia="it-IT"/>
                <w14:ligatures w14:val="none"/>
              </w:rPr>
              <w:t>Osservazioni / eventuali scostamenti:</w:t>
            </w:r>
          </w:p>
        </w:tc>
      </w:tr>
      <w:tr w:rsidR="00AB6655" w:rsidRPr="00CC4C51" w14:paraId="5143013A" w14:textId="77777777" w:rsidTr="00470727">
        <w:trPr>
          <w:trHeight w:val="426"/>
        </w:trPr>
        <w:tc>
          <w:tcPr>
            <w:tcW w:w="4253" w:type="dxa"/>
            <w:tcBorders>
              <w:top w:val="single" w:sz="4" w:space="0" w:color="auto"/>
              <w:left w:val="single" w:sz="4" w:space="0" w:color="auto"/>
              <w:bottom w:val="single" w:sz="4" w:space="0" w:color="auto"/>
              <w:right w:val="single" w:sz="4" w:space="0" w:color="auto"/>
            </w:tcBorders>
            <w:noWrap/>
            <w:vAlign w:val="center"/>
          </w:tcPr>
          <w:p w14:paraId="514184CD" w14:textId="4E44440A" w:rsidR="00AB6655" w:rsidRPr="00984119" w:rsidRDefault="00984119" w:rsidP="00AB6655">
            <w:pPr>
              <w:spacing w:after="0" w:line="240" w:lineRule="auto"/>
              <w:rPr>
                <w:rFonts w:ascii="Arial" w:eastAsia="Times New Roman" w:hAnsi="Arial" w:cs="Arial"/>
                <w:color w:val="3A3A3A"/>
                <w:kern w:val="0"/>
                <w:sz w:val="20"/>
                <w:szCs w:val="20"/>
                <w:lang w:val="en-US" w:eastAsia="it-IT"/>
                <w14:ligatures w14:val="none"/>
              </w:rPr>
            </w:pPr>
            <w:r w:rsidRPr="00984119">
              <w:rPr>
                <w:rFonts w:ascii="Arial" w:eastAsia="Times New Roman" w:hAnsi="Arial" w:cs="Arial"/>
                <w:color w:val="3A3A3A"/>
                <w:kern w:val="0"/>
                <w:sz w:val="20"/>
                <w:szCs w:val="20"/>
                <w:lang w:val="en-US" w:eastAsia="it-IT"/>
                <w14:ligatures w14:val="none"/>
              </w:rPr>
              <w:t xml:space="preserve">VMware VSAN ready nodes con GPU </w:t>
            </w:r>
          </w:p>
        </w:tc>
        <w:tc>
          <w:tcPr>
            <w:tcW w:w="992" w:type="dxa"/>
            <w:tcBorders>
              <w:top w:val="nil"/>
              <w:left w:val="nil"/>
              <w:bottom w:val="single" w:sz="4" w:space="0" w:color="auto"/>
              <w:right w:val="single" w:sz="4" w:space="0" w:color="auto"/>
            </w:tcBorders>
            <w:noWrap/>
            <w:vAlign w:val="center"/>
          </w:tcPr>
          <w:p w14:paraId="599082A4" w14:textId="01FFE42F" w:rsidR="00AB6655" w:rsidRDefault="00514AB6" w:rsidP="00AB6655">
            <w:pPr>
              <w:spacing w:after="0" w:line="240" w:lineRule="auto"/>
              <w:jc w:val="center"/>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775211758"/>
                <w14:checkbox>
                  <w14:checked w14:val="0"/>
                  <w14:checkedState w14:val="2612" w14:font="MS Gothic"/>
                  <w14:uncheckedState w14:val="2610" w14:font="MS Gothic"/>
                </w14:checkbox>
              </w:sdtPr>
              <w:sdtEndPr/>
              <w:sdtContent>
                <w:r w:rsidR="00AB6655">
                  <w:rPr>
                    <w:rFonts w:ascii="MS Gothic" w:eastAsia="MS Gothic" w:hAnsi="MS Gothic" w:cs="Arial" w:hint="eastAsia"/>
                    <w:color w:val="3A3A3A" w:themeColor="background2" w:themeShade="40"/>
                    <w:sz w:val="20"/>
                    <w:szCs w:val="20"/>
                  </w:rPr>
                  <w:t>☐</w:t>
                </w:r>
              </w:sdtContent>
            </w:sdt>
          </w:p>
        </w:tc>
        <w:tc>
          <w:tcPr>
            <w:tcW w:w="992" w:type="dxa"/>
            <w:tcBorders>
              <w:top w:val="nil"/>
              <w:left w:val="nil"/>
              <w:bottom w:val="single" w:sz="4" w:space="0" w:color="auto"/>
              <w:right w:val="single" w:sz="4" w:space="0" w:color="auto"/>
            </w:tcBorders>
            <w:noWrap/>
            <w:vAlign w:val="center"/>
          </w:tcPr>
          <w:p w14:paraId="17F0A313" w14:textId="6BF35FDF" w:rsidR="00AB6655" w:rsidRDefault="00514AB6" w:rsidP="00AB6655">
            <w:pPr>
              <w:spacing w:after="0" w:line="240" w:lineRule="auto"/>
              <w:jc w:val="center"/>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1708479642"/>
                <w14:checkbox>
                  <w14:checked w14:val="0"/>
                  <w14:checkedState w14:val="2612" w14:font="MS Gothic"/>
                  <w14:uncheckedState w14:val="2610" w14:font="MS Gothic"/>
                </w14:checkbox>
              </w:sdtPr>
              <w:sdtEndPr/>
              <w:sdtContent>
                <w:r w:rsidR="00AB6655">
                  <w:rPr>
                    <w:rFonts w:ascii="MS Gothic" w:eastAsia="MS Gothic" w:hAnsi="MS Gothic" w:cs="Arial" w:hint="eastAsia"/>
                    <w:color w:val="3A3A3A" w:themeColor="background2" w:themeShade="40"/>
                    <w:sz w:val="20"/>
                    <w:szCs w:val="20"/>
                  </w:rPr>
                  <w:t>☐</w:t>
                </w:r>
              </w:sdtContent>
            </w:sdt>
          </w:p>
        </w:tc>
        <w:tc>
          <w:tcPr>
            <w:tcW w:w="3396" w:type="dxa"/>
            <w:tcBorders>
              <w:top w:val="nil"/>
              <w:left w:val="nil"/>
              <w:bottom w:val="single" w:sz="4" w:space="0" w:color="auto"/>
              <w:right w:val="single" w:sz="4" w:space="0" w:color="auto"/>
            </w:tcBorders>
            <w:noWrap/>
            <w:vAlign w:val="center"/>
          </w:tcPr>
          <w:p w14:paraId="05ACCD0C" w14:textId="77777777" w:rsidR="00AB6655" w:rsidRPr="00CC4C51" w:rsidRDefault="00AB6655" w:rsidP="00AB6655">
            <w:pPr>
              <w:spacing w:after="0" w:line="240" w:lineRule="auto"/>
              <w:jc w:val="center"/>
              <w:rPr>
                <w:rFonts w:ascii="Aptos Narrow" w:eastAsia="Times New Roman" w:hAnsi="Aptos Narrow" w:cs="Times New Roman"/>
                <w:color w:val="000000"/>
                <w:kern w:val="0"/>
                <w:sz w:val="22"/>
                <w:szCs w:val="22"/>
                <w:lang w:eastAsia="it-IT"/>
                <w14:ligatures w14:val="none"/>
              </w:rPr>
            </w:pPr>
          </w:p>
        </w:tc>
      </w:tr>
      <w:tr w:rsidR="00AB6655" w:rsidRPr="00CC4C51" w14:paraId="4AB215BB" w14:textId="77777777" w:rsidTr="00470727">
        <w:trPr>
          <w:trHeight w:val="426"/>
        </w:trPr>
        <w:tc>
          <w:tcPr>
            <w:tcW w:w="4253" w:type="dxa"/>
            <w:tcBorders>
              <w:top w:val="single" w:sz="4" w:space="0" w:color="auto"/>
              <w:left w:val="single" w:sz="4" w:space="0" w:color="auto"/>
              <w:bottom w:val="single" w:sz="4" w:space="0" w:color="auto"/>
              <w:right w:val="single" w:sz="4" w:space="0" w:color="auto"/>
            </w:tcBorders>
            <w:noWrap/>
            <w:vAlign w:val="center"/>
            <w:hideMark/>
          </w:tcPr>
          <w:p w14:paraId="326BC19B" w14:textId="77777777" w:rsidR="00AB6655" w:rsidRPr="00CC4C51" w:rsidRDefault="00AB6655" w:rsidP="00AB6655">
            <w:pPr>
              <w:spacing w:after="0" w:line="240" w:lineRule="auto"/>
              <w:rPr>
                <w:rFonts w:ascii="Arial" w:eastAsia="Times New Roman" w:hAnsi="Arial" w:cs="Arial"/>
                <w:color w:val="3A3A3A"/>
                <w:kern w:val="0"/>
                <w:sz w:val="20"/>
                <w:szCs w:val="20"/>
                <w:lang w:eastAsia="it-IT"/>
                <w14:ligatures w14:val="none"/>
              </w:rPr>
            </w:pPr>
            <w:r w:rsidRPr="00CC4C51">
              <w:rPr>
                <w:rFonts w:ascii="Arial" w:eastAsia="Times New Roman" w:hAnsi="Arial" w:cs="Arial"/>
                <w:color w:val="3A3A3A"/>
                <w:kern w:val="0"/>
                <w:sz w:val="20"/>
                <w:szCs w:val="20"/>
                <w:lang w:eastAsia="it-IT"/>
                <w14:ligatures w14:val="none"/>
              </w:rPr>
              <w:t>Sistemi Commvault CommServe</w:t>
            </w:r>
          </w:p>
        </w:tc>
        <w:tc>
          <w:tcPr>
            <w:tcW w:w="992" w:type="dxa"/>
            <w:tcBorders>
              <w:top w:val="nil"/>
              <w:left w:val="nil"/>
              <w:bottom w:val="single" w:sz="4" w:space="0" w:color="auto"/>
              <w:right w:val="single" w:sz="4" w:space="0" w:color="auto"/>
            </w:tcBorders>
            <w:noWrap/>
            <w:vAlign w:val="center"/>
            <w:hideMark/>
          </w:tcPr>
          <w:p w14:paraId="6AEF1546" w14:textId="0D8E292D" w:rsidR="00AB6655" w:rsidRPr="00CC4C51" w:rsidRDefault="00514AB6" w:rsidP="00AB6655">
            <w:pPr>
              <w:spacing w:after="0" w:line="240" w:lineRule="auto"/>
              <w:jc w:val="center"/>
              <w:rPr>
                <w:rFonts w:ascii="Aptos Narrow" w:eastAsia="Times New Roman" w:hAnsi="Aptos Narrow" w:cs="Times New Roman"/>
                <w:color w:val="000000"/>
                <w:kern w:val="0"/>
                <w:sz w:val="22"/>
                <w:szCs w:val="22"/>
                <w:lang w:eastAsia="it-IT"/>
                <w14:ligatures w14:val="none"/>
              </w:rPr>
            </w:pPr>
            <w:sdt>
              <w:sdtPr>
                <w:rPr>
                  <w:rFonts w:ascii="Arial" w:hAnsi="Arial" w:cs="Arial"/>
                  <w:color w:val="3A3A3A" w:themeColor="background2" w:themeShade="40"/>
                  <w:sz w:val="20"/>
                  <w:szCs w:val="20"/>
                </w:rPr>
                <w:id w:val="1925453158"/>
                <w14:checkbox>
                  <w14:checked w14:val="0"/>
                  <w14:checkedState w14:val="2612" w14:font="MS Gothic"/>
                  <w14:uncheckedState w14:val="2610" w14:font="MS Gothic"/>
                </w14:checkbox>
              </w:sdtPr>
              <w:sdtEndPr/>
              <w:sdtContent>
                <w:r w:rsidR="00AB6655">
                  <w:rPr>
                    <w:rFonts w:ascii="MS Gothic" w:eastAsia="MS Gothic" w:hAnsi="MS Gothic" w:cs="Arial" w:hint="eastAsia"/>
                    <w:color w:val="3A3A3A" w:themeColor="background2" w:themeShade="40"/>
                    <w:sz w:val="20"/>
                    <w:szCs w:val="20"/>
                  </w:rPr>
                  <w:t>☐</w:t>
                </w:r>
              </w:sdtContent>
            </w:sdt>
          </w:p>
        </w:tc>
        <w:tc>
          <w:tcPr>
            <w:tcW w:w="992" w:type="dxa"/>
            <w:tcBorders>
              <w:top w:val="nil"/>
              <w:left w:val="nil"/>
              <w:bottom w:val="single" w:sz="4" w:space="0" w:color="auto"/>
              <w:right w:val="single" w:sz="4" w:space="0" w:color="auto"/>
            </w:tcBorders>
            <w:noWrap/>
            <w:vAlign w:val="center"/>
            <w:hideMark/>
          </w:tcPr>
          <w:p w14:paraId="71100095" w14:textId="1E337811" w:rsidR="00AB6655" w:rsidRPr="00CC4C51" w:rsidRDefault="00514AB6" w:rsidP="00AB6655">
            <w:pPr>
              <w:spacing w:after="0" w:line="240" w:lineRule="auto"/>
              <w:jc w:val="center"/>
              <w:rPr>
                <w:rFonts w:ascii="Aptos Narrow" w:eastAsia="Times New Roman" w:hAnsi="Aptos Narrow" w:cs="Times New Roman"/>
                <w:color w:val="000000"/>
                <w:kern w:val="0"/>
                <w:sz w:val="22"/>
                <w:szCs w:val="22"/>
                <w:lang w:eastAsia="it-IT"/>
                <w14:ligatures w14:val="none"/>
              </w:rPr>
            </w:pPr>
            <w:sdt>
              <w:sdtPr>
                <w:rPr>
                  <w:rFonts w:ascii="Arial" w:hAnsi="Arial" w:cs="Arial"/>
                  <w:color w:val="3A3A3A" w:themeColor="background2" w:themeShade="40"/>
                  <w:sz w:val="20"/>
                  <w:szCs w:val="20"/>
                </w:rPr>
                <w:id w:val="989589221"/>
                <w14:checkbox>
                  <w14:checked w14:val="0"/>
                  <w14:checkedState w14:val="2612" w14:font="MS Gothic"/>
                  <w14:uncheckedState w14:val="2610" w14:font="MS Gothic"/>
                </w14:checkbox>
              </w:sdtPr>
              <w:sdtEndPr/>
              <w:sdtContent>
                <w:r w:rsidR="00AB6655">
                  <w:rPr>
                    <w:rFonts w:ascii="MS Gothic" w:eastAsia="MS Gothic" w:hAnsi="MS Gothic" w:cs="Arial" w:hint="eastAsia"/>
                    <w:color w:val="3A3A3A" w:themeColor="background2" w:themeShade="40"/>
                    <w:sz w:val="20"/>
                    <w:szCs w:val="20"/>
                  </w:rPr>
                  <w:t>☐</w:t>
                </w:r>
              </w:sdtContent>
            </w:sdt>
          </w:p>
        </w:tc>
        <w:tc>
          <w:tcPr>
            <w:tcW w:w="3396" w:type="dxa"/>
            <w:tcBorders>
              <w:top w:val="nil"/>
              <w:left w:val="nil"/>
              <w:bottom w:val="single" w:sz="4" w:space="0" w:color="auto"/>
              <w:right w:val="single" w:sz="4" w:space="0" w:color="auto"/>
            </w:tcBorders>
            <w:noWrap/>
            <w:vAlign w:val="center"/>
            <w:hideMark/>
          </w:tcPr>
          <w:p w14:paraId="0DF35289" w14:textId="24B07CFF" w:rsidR="00AB6655" w:rsidRPr="00CC4C51" w:rsidRDefault="00AB6655" w:rsidP="00AB6655">
            <w:pPr>
              <w:spacing w:after="0" w:line="240" w:lineRule="auto"/>
              <w:jc w:val="center"/>
              <w:rPr>
                <w:rFonts w:ascii="Aptos Narrow" w:eastAsia="Times New Roman" w:hAnsi="Aptos Narrow" w:cs="Times New Roman"/>
                <w:color w:val="000000"/>
                <w:kern w:val="0"/>
                <w:sz w:val="22"/>
                <w:szCs w:val="22"/>
                <w:lang w:eastAsia="it-IT"/>
                <w14:ligatures w14:val="none"/>
              </w:rPr>
            </w:pPr>
          </w:p>
        </w:tc>
      </w:tr>
      <w:tr w:rsidR="00AB6655" w:rsidRPr="00CC4C51" w14:paraId="07B893D3" w14:textId="77777777" w:rsidTr="00470727">
        <w:trPr>
          <w:trHeight w:val="431"/>
        </w:trPr>
        <w:tc>
          <w:tcPr>
            <w:tcW w:w="4253" w:type="dxa"/>
            <w:tcBorders>
              <w:top w:val="nil"/>
              <w:left w:val="single" w:sz="4" w:space="0" w:color="auto"/>
              <w:bottom w:val="single" w:sz="4" w:space="0" w:color="auto"/>
              <w:right w:val="single" w:sz="4" w:space="0" w:color="auto"/>
            </w:tcBorders>
            <w:noWrap/>
            <w:vAlign w:val="center"/>
            <w:hideMark/>
          </w:tcPr>
          <w:p w14:paraId="2CF8771C" w14:textId="77777777" w:rsidR="00AB6655" w:rsidRPr="00CC4C51" w:rsidRDefault="00AB6655" w:rsidP="00AB6655">
            <w:pPr>
              <w:spacing w:after="0" w:line="240" w:lineRule="auto"/>
              <w:rPr>
                <w:rFonts w:ascii="Arial" w:eastAsia="Times New Roman" w:hAnsi="Arial" w:cs="Arial"/>
                <w:color w:val="3A3A3A"/>
                <w:kern w:val="0"/>
                <w:sz w:val="20"/>
                <w:szCs w:val="20"/>
                <w:lang w:eastAsia="it-IT"/>
                <w14:ligatures w14:val="none"/>
              </w:rPr>
            </w:pPr>
            <w:r w:rsidRPr="00CC4C51">
              <w:rPr>
                <w:rFonts w:ascii="Arial" w:eastAsia="Times New Roman" w:hAnsi="Arial" w:cs="Arial"/>
                <w:color w:val="3A3A3A"/>
                <w:kern w:val="0"/>
                <w:sz w:val="20"/>
                <w:szCs w:val="20"/>
                <w:lang w:eastAsia="it-IT"/>
                <w14:ligatures w14:val="none"/>
              </w:rPr>
              <w:t>Appliance Storage Commvault</w:t>
            </w:r>
          </w:p>
        </w:tc>
        <w:tc>
          <w:tcPr>
            <w:tcW w:w="992" w:type="dxa"/>
            <w:tcBorders>
              <w:top w:val="nil"/>
              <w:left w:val="nil"/>
              <w:bottom w:val="single" w:sz="4" w:space="0" w:color="auto"/>
              <w:right w:val="single" w:sz="4" w:space="0" w:color="auto"/>
            </w:tcBorders>
            <w:noWrap/>
            <w:vAlign w:val="center"/>
            <w:hideMark/>
          </w:tcPr>
          <w:p w14:paraId="52FE2E49" w14:textId="201F182D" w:rsidR="00AB6655" w:rsidRPr="00CC4C51" w:rsidRDefault="00514AB6" w:rsidP="00AB6655">
            <w:pPr>
              <w:spacing w:after="0" w:line="240" w:lineRule="auto"/>
              <w:jc w:val="center"/>
              <w:rPr>
                <w:rFonts w:ascii="Aptos Narrow" w:eastAsia="Times New Roman" w:hAnsi="Aptos Narrow" w:cs="Times New Roman"/>
                <w:color w:val="000000"/>
                <w:kern w:val="0"/>
                <w:sz w:val="22"/>
                <w:szCs w:val="22"/>
                <w:lang w:eastAsia="it-IT"/>
                <w14:ligatures w14:val="none"/>
              </w:rPr>
            </w:pPr>
            <w:sdt>
              <w:sdtPr>
                <w:rPr>
                  <w:rFonts w:ascii="Arial" w:hAnsi="Arial" w:cs="Arial"/>
                  <w:color w:val="3A3A3A" w:themeColor="background2" w:themeShade="40"/>
                  <w:sz w:val="20"/>
                  <w:szCs w:val="20"/>
                </w:rPr>
                <w:id w:val="1840881609"/>
                <w14:checkbox>
                  <w14:checked w14:val="0"/>
                  <w14:checkedState w14:val="2612" w14:font="MS Gothic"/>
                  <w14:uncheckedState w14:val="2610" w14:font="MS Gothic"/>
                </w14:checkbox>
              </w:sdtPr>
              <w:sdtEndPr/>
              <w:sdtContent>
                <w:r w:rsidR="00AB6655">
                  <w:rPr>
                    <w:rFonts w:ascii="MS Gothic" w:eastAsia="MS Gothic" w:hAnsi="MS Gothic" w:cs="Arial" w:hint="eastAsia"/>
                    <w:color w:val="3A3A3A" w:themeColor="background2" w:themeShade="40"/>
                    <w:sz w:val="20"/>
                    <w:szCs w:val="20"/>
                  </w:rPr>
                  <w:t>☐</w:t>
                </w:r>
              </w:sdtContent>
            </w:sdt>
          </w:p>
        </w:tc>
        <w:tc>
          <w:tcPr>
            <w:tcW w:w="992" w:type="dxa"/>
            <w:tcBorders>
              <w:top w:val="nil"/>
              <w:left w:val="nil"/>
              <w:bottom w:val="single" w:sz="4" w:space="0" w:color="auto"/>
              <w:right w:val="single" w:sz="4" w:space="0" w:color="auto"/>
            </w:tcBorders>
            <w:noWrap/>
            <w:vAlign w:val="center"/>
            <w:hideMark/>
          </w:tcPr>
          <w:p w14:paraId="7C427A70" w14:textId="334F4AF8" w:rsidR="00AB6655" w:rsidRPr="00CC4C51" w:rsidRDefault="00514AB6" w:rsidP="00AB6655">
            <w:pPr>
              <w:spacing w:after="0" w:line="240" w:lineRule="auto"/>
              <w:jc w:val="center"/>
              <w:rPr>
                <w:rFonts w:ascii="Aptos Narrow" w:eastAsia="Times New Roman" w:hAnsi="Aptos Narrow" w:cs="Times New Roman"/>
                <w:color w:val="000000"/>
                <w:kern w:val="0"/>
                <w:sz w:val="22"/>
                <w:szCs w:val="22"/>
                <w:lang w:eastAsia="it-IT"/>
                <w14:ligatures w14:val="none"/>
              </w:rPr>
            </w:pPr>
            <w:sdt>
              <w:sdtPr>
                <w:rPr>
                  <w:rFonts w:ascii="Arial" w:hAnsi="Arial" w:cs="Arial"/>
                  <w:color w:val="3A3A3A" w:themeColor="background2" w:themeShade="40"/>
                  <w:sz w:val="20"/>
                  <w:szCs w:val="20"/>
                </w:rPr>
                <w:id w:val="-1902430056"/>
                <w14:checkbox>
                  <w14:checked w14:val="0"/>
                  <w14:checkedState w14:val="2612" w14:font="MS Gothic"/>
                  <w14:uncheckedState w14:val="2610" w14:font="MS Gothic"/>
                </w14:checkbox>
              </w:sdtPr>
              <w:sdtEndPr/>
              <w:sdtContent>
                <w:r w:rsidR="00AB6655">
                  <w:rPr>
                    <w:rFonts w:ascii="MS Gothic" w:eastAsia="MS Gothic" w:hAnsi="MS Gothic" w:cs="Arial" w:hint="eastAsia"/>
                    <w:color w:val="3A3A3A" w:themeColor="background2" w:themeShade="40"/>
                    <w:sz w:val="20"/>
                    <w:szCs w:val="20"/>
                  </w:rPr>
                  <w:t>☐</w:t>
                </w:r>
              </w:sdtContent>
            </w:sdt>
          </w:p>
        </w:tc>
        <w:tc>
          <w:tcPr>
            <w:tcW w:w="3396" w:type="dxa"/>
            <w:tcBorders>
              <w:top w:val="nil"/>
              <w:left w:val="nil"/>
              <w:bottom w:val="single" w:sz="4" w:space="0" w:color="auto"/>
              <w:right w:val="single" w:sz="4" w:space="0" w:color="auto"/>
            </w:tcBorders>
            <w:noWrap/>
            <w:vAlign w:val="center"/>
            <w:hideMark/>
          </w:tcPr>
          <w:p w14:paraId="1D600550" w14:textId="10D3F60A" w:rsidR="00AB6655" w:rsidRPr="00CC4C51" w:rsidRDefault="00AB6655" w:rsidP="00AB6655">
            <w:pPr>
              <w:spacing w:after="0" w:line="240" w:lineRule="auto"/>
              <w:jc w:val="center"/>
              <w:rPr>
                <w:rFonts w:ascii="Aptos Narrow" w:eastAsia="Times New Roman" w:hAnsi="Aptos Narrow" w:cs="Times New Roman"/>
                <w:color w:val="000000"/>
                <w:kern w:val="0"/>
                <w:sz w:val="22"/>
                <w:szCs w:val="22"/>
                <w:lang w:eastAsia="it-IT"/>
                <w14:ligatures w14:val="none"/>
              </w:rPr>
            </w:pPr>
          </w:p>
        </w:tc>
      </w:tr>
      <w:tr w:rsidR="00AB6655" w:rsidRPr="00CC4C51" w14:paraId="1990FEF0" w14:textId="77777777" w:rsidTr="00470727">
        <w:trPr>
          <w:trHeight w:val="500"/>
        </w:trPr>
        <w:tc>
          <w:tcPr>
            <w:tcW w:w="4253" w:type="dxa"/>
            <w:tcBorders>
              <w:top w:val="nil"/>
              <w:left w:val="single" w:sz="4" w:space="0" w:color="auto"/>
              <w:bottom w:val="single" w:sz="4" w:space="0" w:color="auto"/>
              <w:right w:val="single" w:sz="4" w:space="0" w:color="auto"/>
            </w:tcBorders>
            <w:noWrap/>
            <w:vAlign w:val="center"/>
            <w:hideMark/>
          </w:tcPr>
          <w:p w14:paraId="4F0BBD40" w14:textId="77777777" w:rsidR="00AB6655" w:rsidRPr="00CC4C51" w:rsidRDefault="00AB6655" w:rsidP="00AB6655">
            <w:pPr>
              <w:spacing w:after="0" w:line="240" w:lineRule="auto"/>
              <w:rPr>
                <w:rFonts w:ascii="Arial" w:eastAsia="Times New Roman" w:hAnsi="Arial" w:cs="Arial"/>
                <w:color w:val="3A3A3A"/>
                <w:kern w:val="0"/>
                <w:sz w:val="20"/>
                <w:szCs w:val="20"/>
                <w:lang w:eastAsia="it-IT"/>
                <w14:ligatures w14:val="none"/>
              </w:rPr>
            </w:pPr>
            <w:r w:rsidRPr="00CC4C51">
              <w:rPr>
                <w:rFonts w:ascii="Arial" w:eastAsia="Times New Roman" w:hAnsi="Arial" w:cs="Arial"/>
                <w:color w:val="3A3A3A"/>
                <w:kern w:val="0"/>
                <w:sz w:val="20"/>
                <w:szCs w:val="20"/>
                <w:lang w:eastAsia="it-IT"/>
                <w14:ligatures w14:val="none"/>
              </w:rPr>
              <w:t>Server VMware – configurazione 2 TB RAM</w:t>
            </w:r>
          </w:p>
        </w:tc>
        <w:tc>
          <w:tcPr>
            <w:tcW w:w="992" w:type="dxa"/>
            <w:tcBorders>
              <w:top w:val="nil"/>
              <w:left w:val="nil"/>
              <w:bottom w:val="single" w:sz="4" w:space="0" w:color="auto"/>
              <w:right w:val="single" w:sz="4" w:space="0" w:color="auto"/>
            </w:tcBorders>
            <w:noWrap/>
            <w:vAlign w:val="center"/>
            <w:hideMark/>
          </w:tcPr>
          <w:p w14:paraId="1068118D" w14:textId="24CB1033" w:rsidR="00AB6655" w:rsidRPr="00CC4C51" w:rsidRDefault="00514AB6" w:rsidP="00AB6655">
            <w:pPr>
              <w:spacing w:after="0" w:line="240" w:lineRule="auto"/>
              <w:jc w:val="center"/>
              <w:rPr>
                <w:rFonts w:ascii="Aptos Narrow" w:eastAsia="Times New Roman" w:hAnsi="Aptos Narrow" w:cs="Times New Roman"/>
                <w:color w:val="000000"/>
                <w:kern w:val="0"/>
                <w:sz w:val="22"/>
                <w:szCs w:val="22"/>
                <w:lang w:eastAsia="it-IT"/>
                <w14:ligatures w14:val="none"/>
              </w:rPr>
            </w:pPr>
            <w:sdt>
              <w:sdtPr>
                <w:rPr>
                  <w:rFonts w:ascii="Arial" w:hAnsi="Arial" w:cs="Arial"/>
                  <w:color w:val="3A3A3A" w:themeColor="background2" w:themeShade="40"/>
                  <w:sz w:val="20"/>
                  <w:szCs w:val="20"/>
                </w:rPr>
                <w:id w:val="-1427572204"/>
                <w14:checkbox>
                  <w14:checked w14:val="0"/>
                  <w14:checkedState w14:val="2612" w14:font="MS Gothic"/>
                  <w14:uncheckedState w14:val="2610" w14:font="MS Gothic"/>
                </w14:checkbox>
              </w:sdtPr>
              <w:sdtEndPr/>
              <w:sdtContent>
                <w:r w:rsidR="00AB6655">
                  <w:rPr>
                    <w:rFonts w:ascii="MS Gothic" w:eastAsia="MS Gothic" w:hAnsi="MS Gothic" w:cs="Arial" w:hint="eastAsia"/>
                    <w:color w:val="3A3A3A" w:themeColor="background2" w:themeShade="40"/>
                    <w:sz w:val="20"/>
                    <w:szCs w:val="20"/>
                  </w:rPr>
                  <w:t>☐</w:t>
                </w:r>
              </w:sdtContent>
            </w:sdt>
          </w:p>
        </w:tc>
        <w:tc>
          <w:tcPr>
            <w:tcW w:w="992" w:type="dxa"/>
            <w:tcBorders>
              <w:top w:val="nil"/>
              <w:left w:val="nil"/>
              <w:bottom w:val="single" w:sz="4" w:space="0" w:color="auto"/>
              <w:right w:val="single" w:sz="4" w:space="0" w:color="auto"/>
            </w:tcBorders>
            <w:noWrap/>
            <w:vAlign w:val="center"/>
            <w:hideMark/>
          </w:tcPr>
          <w:p w14:paraId="037604C6" w14:textId="5800F1CF" w:rsidR="00AB6655" w:rsidRPr="00CC4C51" w:rsidRDefault="00514AB6" w:rsidP="00AB6655">
            <w:pPr>
              <w:spacing w:after="0" w:line="240" w:lineRule="auto"/>
              <w:jc w:val="center"/>
              <w:rPr>
                <w:rFonts w:ascii="Aptos Narrow" w:eastAsia="Times New Roman" w:hAnsi="Aptos Narrow" w:cs="Times New Roman"/>
                <w:color w:val="000000"/>
                <w:kern w:val="0"/>
                <w:sz w:val="22"/>
                <w:szCs w:val="22"/>
                <w:lang w:eastAsia="it-IT"/>
                <w14:ligatures w14:val="none"/>
              </w:rPr>
            </w:pPr>
            <w:sdt>
              <w:sdtPr>
                <w:rPr>
                  <w:rFonts w:ascii="Arial" w:hAnsi="Arial" w:cs="Arial"/>
                  <w:color w:val="3A3A3A" w:themeColor="background2" w:themeShade="40"/>
                  <w:sz w:val="20"/>
                  <w:szCs w:val="20"/>
                </w:rPr>
                <w:id w:val="-1170021553"/>
                <w14:checkbox>
                  <w14:checked w14:val="0"/>
                  <w14:checkedState w14:val="2612" w14:font="MS Gothic"/>
                  <w14:uncheckedState w14:val="2610" w14:font="MS Gothic"/>
                </w14:checkbox>
              </w:sdtPr>
              <w:sdtEndPr/>
              <w:sdtContent>
                <w:r w:rsidR="00AB6655">
                  <w:rPr>
                    <w:rFonts w:ascii="MS Gothic" w:eastAsia="MS Gothic" w:hAnsi="MS Gothic" w:cs="Arial" w:hint="eastAsia"/>
                    <w:color w:val="3A3A3A" w:themeColor="background2" w:themeShade="40"/>
                    <w:sz w:val="20"/>
                    <w:szCs w:val="20"/>
                  </w:rPr>
                  <w:t>☐</w:t>
                </w:r>
              </w:sdtContent>
            </w:sdt>
          </w:p>
        </w:tc>
        <w:tc>
          <w:tcPr>
            <w:tcW w:w="3396" w:type="dxa"/>
            <w:tcBorders>
              <w:top w:val="nil"/>
              <w:left w:val="nil"/>
              <w:bottom w:val="single" w:sz="4" w:space="0" w:color="auto"/>
              <w:right w:val="single" w:sz="4" w:space="0" w:color="auto"/>
            </w:tcBorders>
            <w:noWrap/>
            <w:vAlign w:val="center"/>
            <w:hideMark/>
          </w:tcPr>
          <w:p w14:paraId="61A1DC65" w14:textId="3518BBAE" w:rsidR="00AB6655" w:rsidRPr="00CC4C51" w:rsidRDefault="00AB6655" w:rsidP="00AB6655">
            <w:pPr>
              <w:spacing w:after="0" w:line="240" w:lineRule="auto"/>
              <w:jc w:val="center"/>
              <w:rPr>
                <w:rFonts w:ascii="Aptos Narrow" w:eastAsia="Times New Roman" w:hAnsi="Aptos Narrow" w:cs="Times New Roman"/>
                <w:color w:val="000000"/>
                <w:kern w:val="0"/>
                <w:sz w:val="22"/>
                <w:szCs w:val="22"/>
                <w:lang w:eastAsia="it-IT"/>
                <w14:ligatures w14:val="none"/>
              </w:rPr>
            </w:pPr>
          </w:p>
        </w:tc>
      </w:tr>
      <w:tr w:rsidR="00AB6655" w:rsidRPr="00CC4C51" w14:paraId="17274017" w14:textId="77777777" w:rsidTr="00470727">
        <w:trPr>
          <w:trHeight w:val="500"/>
        </w:trPr>
        <w:tc>
          <w:tcPr>
            <w:tcW w:w="4253" w:type="dxa"/>
            <w:tcBorders>
              <w:top w:val="nil"/>
              <w:left w:val="single" w:sz="4" w:space="0" w:color="auto"/>
              <w:bottom w:val="single" w:sz="4" w:space="0" w:color="auto"/>
              <w:right w:val="single" w:sz="4" w:space="0" w:color="auto"/>
            </w:tcBorders>
            <w:noWrap/>
            <w:vAlign w:val="center"/>
            <w:hideMark/>
          </w:tcPr>
          <w:p w14:paraId="6A90F468" w14:textId="77777777" w:rsidR="00AB6655" w:rsidRPr="00CC4C51" w:rsidRDefault="00AB6655" w:rsidP="00AB6655">
            <w:pPr>
              <w:spacing w:after="0" w:line="240" w:lineRule="auto"/>
              <w:rPr>
                <w:rFonts w:ascii="Arial" w:eastAsia="Times New Roman" w:hAnsi="Arial" w:cs="Arial"/>
                <w:color w:val="3A3A3A"/>
                <w:kern w:val="0"/>
                <w:sz w:val="20"/>
                <w:szCs w:val="20"/>
                <w:lang w:eastAsia="it-IT"/>
                <w14:ligatures w14:val="none"/>
              </w:rPr>
            </w:pPr>
            <w:r w:rsidRPr="00CC4C51">
              <w:rPr>
                <w:rFonts w:ascii="Arial" w:eastAsia="Times New Roman" w:hAnsi="Arial" w:cs="Arial"/>
                <w:color w:val="3A3A3A"/>
                <w:kern w:val="0"/>
                <w:sz w:val="20"/>
                <w:szCs w:val="20"/>
                <w:lang w:eastAsia="it-IT"/>
                <w14:ligatures w14:val="none"/>
              </w:rPr>
              <w:t>Server VMware – configurazione 3 TB RAM</w:t>
            </w:r>
          </w:p>
        </w:tc>
        <w:tc>
          <w:tcPr>
            <w:tcW w:w="992" w:type="dxa"/>
            <w:tcBorders>
              <w:top w:val="nil"/>
              <w:left w:val="nil"/>
              <w:bottom w:val="single" w:sz="4" w:space="0" w:color="auto"/>
              <w:right w:val="single" w:sz="4" w:space="0" w:color="auto"/>
            </w:tcBorders>
            <w:noWrap/>
            <w:vAlign w:val="center"/>
            <w:hideMark/>
          </w:tcPr>
          <w:p w14:paraId="55FD34F6" w14:textId="576DD5BF" w:rsidR="00AB6655" w:rsidRPr="00CC4C51" w:rsidRDefault="00514AB6" w:rsidP="00AB6655">
            <w:pPr>
              <w:spacing w:after="0" w:line="240" w:lineRule="auto"/>
              <w:jc w:val="center"/>
              <w:rPr>
                <w:rFonts w:ascii="Aptos Narrow" w:eastAsia="Times New Roman" w:hAnsi="Aptos Narrow" w:cs="Times New Roman"/>
                <w:color w:val="000000"/>
                <w:kern w:val="0"/>
                <w:sz w:val="22"/>
                <w:szCs w:val="22"/>
                <w:lang w:eastAsia="it-IT"/>
                <w14:ligatures w14:val="none"/>
              </w:rPr>
            </w:pPr>
            <w:sdt>
              <w:sdtPr>
                <w:rPr>
                  <w:rFonts w:ascii="Arial" w:hAnsi="Arial" w:cs="Arial"/>
                  <w:color w:val="3A3A3A" w:themeColor="background2" w:themeShade="40"/>
                  <w:sz w:val="20"/>
                  <w:szCs w:val="20"/>
                </w:rPr>
                <w:id w:val="1135138554"/>
                <w14:checkbox>
                  <w14:checked w14:val="0"/>
                  <w14:checkedState w14:val="2612" w14:font="MS Gothic"/>
                  <w14:uncheckedState w14:val="2610" w14:font="MS Gothic"/>
                </w14:checkbox>
              </w:sdtPr>
              <w:sdtEndPr/>
              <w:sdtContent>
                <w:r w:rsidR="00AB6655">
                  <w:rPr>
                    <w:rFonts w:ascii="MS Gothic" w:eastAsia="MS Gothic" w:hAnsi="MS Gothic" w:cs="Arial" w:hint="eastAsia"/>
                    <w:color w:val="3A3A3A" w:themeColor="background2" w:themeShade="40"/>
                    <w:sz w:val="20"/>
                    <w:szCs w:val="20"/>
                  </w:rPr>
                  <w:t>☐</w:t>
                </w:r>
              </w:sdtContent>
            </w:sdt>
          </w:p>
        </w:tc>
        <w:tc>
          <w:tcPr>
            <w:tcW w:w="992" w:type="dxa"/>
            <w:tcBorders>
              <w:top w:val="nil"/>
              <w:left w:val="nil"/>
              <w:bottom w:val="single" w:sz="4" w:space="0" w:color="auto"/>
              <w:right w:val="single" w:sz="4" w:space="0" w:color="auto"/>
            </w:tcBorders>
            <w:noWrap/>
            <w:vAlign w:val="center"/>
            <w:hideMark/>
          </w:tcPr>
          <w:p w14:paraId="6DE5B2E2" w14:textId="74D0D958" w:rsidR="00AB6655" w:rsidRPr="00CC4C51" w:rsidRDefault="00514AB6" w:rsidP="00AB6655">
            <w:pPr>
              <w:spacing w:after="0" w:line="240" w:lineRule="auto"/>
              <w:jc w:val="center"/>
              <w:rPr>
                <w:rFonts w:ascii="Aptos Narrow" w:eastAsia="Times New Roman" w:hAnsi="Aptos Narrow" w:cs="Times New Roman"/>
                <w:color w:val="000000"/>
                <w:kern w:val="0"/>
                <w:sz w:val="22"/>
                <w:szCs w:val="22"/>
                <w:lang w:eastAsia="it-IT"/>
                <w14:ligatures w14:val="none"/>
              </w:rPr>
            </w:pPr>
            <w:sdt>
              <w:sdtPr>
                <w:rPr>
                  <w:rFonts w:ascii="Arial" w:hAnsi="Arial" w:cs="Arial"/>
                  <w:color w:val="3A3A3A" w:themeColor="background2" w:themeShade="40"/>
                  <w:sz w:val="20"/>
                  <w:szCs w:val="20"/>
                </w:rPr>
                <w:id w:val="-173885582"/>
                <w14:checkbox>
                  <w14:checked w14:val="0"/>
                  <w14:checkedState w14:val="2612" w14:font="MS Gothic"/>
                  <w14:uncheckedState w14:val="2610" w14:font="MS Gothic"/>
                </w14:checkbox>
              </w:sdtPr>
              <w:sdtEndPr/>
              <w:sdtContent>
                <w:r w:rsidR="00AB6655">
                  <w:rPr>
                    <w:rFonts w:ascii="MS Gothic" w:eastAsia="MS Gothic" w:hAnsi="MS Gothic" w:cs="Arial" w:hint="eastAsia"/>
                    <w:color w:val="3A3A3A" w:themeColor="background2" w:themeShade="40"/>
                    <w:sz w:val="20"/>
                    <w:szCs w:val="20"/>
                  </w:rPr>
                  <w:t>☐</w:t>
                </w:r>
              </w:sdtContent>
            </w:sdt>
          </w:p>
        </w:tc>
        <w:tc>
          <w:tcPr>
            <w:tcW w:w="3396" w:type="dxa"/>
            <w:tcBorders>
              <w:top w:val="nil"/>
              <w:left w:val="nil"/>
              <w:bottom w:val="single" w:sz="4" w:space="0" w:color="auto"/>
              <w:right w:val="single" w:sz="4" w:space="0" w:color="auto"/>
            </w:tcBorders>
            <w:noWrap/>
            <w:vAlign w:val="center"/>
            <w:hideMark/>
          </w:tcPr>
          <w:p w14:paraId="200C6910" w14:textId="4188422D" w:rsidR="00AB6655" w:rsidRPr="00CC4C51" w:rsidRDefault="00AB6655" w:rsidP="00AB6655">
            <w:pPr>
              <w:spacing w:after="0" w:line="240" w:lineRule="auto"/>
              <w:jc w:val="center"/>
              <w:rPr>
                <w:rFonts w:ascii="Aptos Narrow" w:eastAsia="Times New Roman" w:hAnsi="Aptos Narrow" w:cs="Times New Roman"/>
                <w:color w:val="000000"/>
                <w:kern w:val="0"/>
                <w:sz w:val="22"/>
                <w:szCs w:val="22"/>
                <w:lang w:eastAsia="it-IT"/>
                <w14:ligatures w14:val="none"/>
              </w:rPr>
            </w:pPr>
          </w:p>
        </w:tc>
      </w:tr>
      <w:tr w:rsidR="00AB6655" w:rsidRPr="00CC4C51" w14:paraId="08513D45" w14:textId="77777777" w:rsidTr="00470727">
        <w:trPr>
          <w:trHeight w:val="500"/>
        </w:trPr>
        <w:tc>
          <w:tcPr>
            <w:tcW w:w="4253" w:type="dxa"/>
            <w:tcBorders>
              <w:top w:val="nil"/>
              <w:left w:val="single" w:sz="4" w:space="0" w:color="auto"/>
              <w:bottom w:val="single" w:sz="4" w:space="0" w:color="auto"/>
              <w:right w:val="single" w:sz="4" w:space="0" w:color="auto"/>
            </w:tcBorders>
            <w:noWrap/>
            <w:vAlign w:val="center"/>
            <w:hideMark/>
          </w:tcPr>
          <w:p w14:paraId="57D26B73" w14:textId="77777777" w:rsidR="00AB6655" w:rsidRPr="00CC4C51" w:rsidRDefault="00AB6655" w:rsidP="00AB6655">
            <w:pPr>
              <w:spacing w:after="0" w:line="240" w:lineRule="auto"/>
              <w:rPr>
                <w:rFonts w:ascii="Arial" w:eastAsia="Times New Roman" w:hAnsi="Arial" w:cs="Arial"/>
                <w:color w:val="3A3A3A"/>
                <w:kern w:val="0"/>
                <w:sz w:val="20"/>
                <w:szCs w:val="20"/>
                <w:lang w:eastAsia="it-IT"/>
                <w14:ligatures w14:val="none"/>
              </w:rPr>
            </w:pPr>
            <w:r w:rsidRPr="00CC4C51">
              <w:rPr>
                <w:rFonts w:ascii="Arial" w:eastAsia="Times New Roman" w:hAnsi="Arial" w:cs="Arial"/>
                <w:color w:val="3A3A3A"/>
                <w:kern w:val="0"/>
                <w:sz w:val="20"/>
                <w:szCs w:val="20"/>
                <w:lang w:eastAsia="it-IT"/>
                <w14:ligatures w14:val="none"/>
              </w:rPr>
              <w:t>Rack 42U e componenti accessorie</w:t>
            </w:r>
          </w:p>
        </w:tc>
        <w:tc>
          <w:tcPr>
            <w:tcW w:w="992" w:type="dxa"/>
            <w:tcBorders>
              <w:top w:val="nil"/>
              <w:left w:val="nil"/>
              <w:bottom w:val="single" w:sz="4" w:space="0" w:color="auto"/>
              <w:right w:val="single" w:sz="4" w:space="0" w:color="auto"/>
            </w:tcBorders>
            <w:noWrap/>
            <w:vAlign w:val="center"/>
            <w:hideMark/>
          </w:tcPr>
          <w:p w14:paraId="3E71045A" w14:textId="7077899F" w:rsidR="00AB6655" w:rsidRPr="00CC4C51" w:rsidRDefault="00514AB6" w:rsidP="00AB6655">
            <w:pPr>
              <w:spacing w:after="0" w:line="240" w:lineRule="auto"/>
              <w:jc w:val="center"/>
              <w:rPr>
                <w:rFonts w:ascii="Aptos Narrow" w:eastAsia="Times New Roman" w:hAnsi="Aptos Narrow" w:cs="Times New Roman"/>
                <w:color w:val="000000"/>
                <w:kern w:val="0"/>
                <w:sz w:val="22"/>
                <w:szCs w:val="22"/>
                <w:lang w:eastAsia="it-IT"/>
                <w14:ligatures w14:val="none"/>
              </w:rPr>
            </w:pPr>
            <w:sdt>
              <w:sdtPr>
                <w:rPr>
                  <w:rFonts w:ascii="Arial" w:hAnsi="Arial" w:cs="Arial"/>
                  <w:color w:val="3A3A3A" w:themeColor="background2" w:themeShade="40"/>
                  <w:sz w:val="20"/>
                  <w:szCs w:val="20"/>
                </w:rPr>
                <w:id w:val="-1689359845"/>
                <w14:checkbox>
                  <w14:checked w14:val="0"/>
                  <w14:checkedState w14:val="2612" w14:font="MS Gothic"/>
                  <w14:uncheckedState w14:val="2610" w14:font="MS Gothic"/>
                </w14:checkbox>
              </w:sdtPr>
              <w:sdtEndPr/>
              <w:sdtContent>
                <w:r w:rsidR="00AB6655">
                  <w:rPr>
                    <w:rFonts w:ascii="MS Gothic" w:eastAsia="MS Gothic" w:hAnsi="MS Gothic" w:cs="Arial" w:hint="eastAsia"/>
                    <w:color w:val="3A3A3A" w:themeColor="background2" w:themeShade="40"/>
                    <w:sz w:val="20"/>
                    <w:szCs w:val="20"/>
                  </w:rPr>
                  <w:t>☐</w:t>
                </w:r>
              </w:sdtContent>
            </w:sdt>
          </w:p>
        </w:tc>
        <w:tc>
          <w:tcPr>
            <w:tcW w:w="992" w:type="dxa"/>
            <w:tcBorders>
              <w:top w:val="nil"/>
              <w:left w:val="nil"/>
              <w:bottom w:val="single" w:sz="4" w:space="0" w:color="auto"/>
              <w:right w:val="single" w:sz="4" w:space="0" w:color="auto"/>
            </w:tcBorders>
            <w:noWrap/>
            <w:vAlign w:val="center"/>
            <w:hideMark/>
          </w:tcPr>
          <w:p w14:paraId="10C0C7EA" w14:textId="59993F29" w:rsidR="00AB6655" w:rsidRPr="00CC4C51" w:rsidRDefault="00514AB6" w:rsidP="00AB6655">
            <w:pPr>
              <w:spacing w:after="0" w:line="240" w:lineRule="auto"/>
              <w:jc w:val="center"/>
              <w:rPr>
                <w:rFonts w:ascii="Aptos Narrow" w:eastAsia="Times New Roman" w:hAnsi="Aptos Narrow" w:cs="Times New Roman"/>
                <w:color w:val="000000"/>
                <w:kern w:val="0"/>
                <w:sz w:val="22"/>
                <w:szCs w:val="22"/>
                <w:lang w:eastAsia="it-IT"/>
                <w14:ligatures w14:val="none"/>
              </w:rPr>
            </w:pPr>
            <w:sdt>
              <w:sdtPr>
                <w:rPr>
                  <w:rFonts w:ascii="Arial" w:hAnsi="Arial" w:cs="Arial"/>
                  <w:color w:val="3A3A3A" w:themeColor="background2" w:themeShade="40"/>
                  <w:sz w:val="20"/>
                  <w:szCs w:val="20"/>
                </w:rPr>
                <w:id w:val="2024898192"/>
                <w14:checkbox>
                  <w14:checked w14:val="0"/>
                  <w14:checkedState w14:val="2612" w14:font="MS Gothic"/>
                  <w14:uncheckedState w14:val="2610" w14:font="MS Gothic"/>
                </w14:checkbox>
              </w:sdtPr>
              <w:sdtEndPr/>
              <w:sdtContent>
                <w:r w:rsidR="00AB6655">
                  <w:rPr>
                    <w:rFonts w:ascii="MS Gothic" w:eastAsia="MS Gothic" w:hAnsi="MS Gothic" w:cs="Arial" w:hint="eastAsia"/>
                    <w:color w:val="3A3A3A" w:themeColor="background2" w:themeShade="40"/>
                    <w:sz w:val="20"/>
                    <w:szCs w:val="20"/>
                  </w:rPr>
                  <w:t>☐</w:t>
                </w:r>
              </w:sdtContent>
            </w:sdt>
          </w:p>
        </w:tc>
        <w:tc>
          <w:tcPr>
            <w:tcW w:w="3396" w:type="dxa"/>
            <w:tcBorders>
              <w:top w:val="nil"/>
              <w:left w:val="nil"/>
              <w:bottom w:val="single" w:sz="4" w:space="0" w:color="auto"/>
              <w:right w:val="single" w:sz="4" w:space="0" w:color="auto"/>
            </w:tcBorders>
            <w:noWrap/>
            <w:vAlign w:val="center"/>
            <w:hideMark/>
          </w:tcPr>
          <w:p w14:paraId="4EC21FF8" w14:textId="363D55FD" w:rsidR="00AB6655" w:rsidRPr="00CC4C51" w:rsidRDefault="00AB6655" w:rsidP="00AB6655">
            <w:pPr>
              <w:spacing w:after="0" w:line="240" w:lineRule="auto"/>
              <w:jc w:val="center"/>
              <w:rPr>
                <w:rFonts w:ascii="Aptos Narrow" w:eastAsia="Times New Roman" w:hAnsi="Aptos Narrow" w:cs="Times New Roman"/>
                <w:color w:val="000000"/>
                <w:kern w:val="0"/>
                <w:sz w:val="22"/>
                <w:szCs w:val="22"/>
                <w:lang w:eastAsia="it-IT"/>
                <w14:ligatures w14:val="none"/>
              </w:rPr>
            </w:pPr>
          </w:p>
        </w:tc>
      </w:tr>
    </w:tbl>
    <w:p w14:paraId="78AA4F32" w14:textId="77777777" w:rsidR="00EA3F8C" w:rsidRDefault="00EA3F8C"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4901EB04" w14:textId="12DA3945" w:rsidR="00987912" w:rsidRDefault="00AD374F" w:rsidP="00987912">
      <w:pPr>
        <w:spacing w:before="300" w:after="100"/>
        <w:jc w:val="both"/>
        <w:rPr>
          <w:rFonts w:ascii="Arial" w:hAnsi="Arial" w:cs="Arial"/>
          <w:color w:val="3A3A3A" w:themeColor="background2" w:themeShade="40"/>
          <w:sz w:val="20"/>
          <w:szCs w:val="20"/>
        </w:rPr>
      </w:pPr>
      <w:r w:rsidRPr="00AD374F">
        <w:rPr>
          <w:rFonts w:ascii="Arial" w:hAnsi="Arial" w:cs="Arial"/>
          <w:color w:val="3A3A3A" w:themeColor="background2" w:themeShade="40"/>
          <w:sz w:val="20"/>
          <w:szCs w:val="20"/>
        </w:rPr>
        <w:t>Indicare per ciascuna categoria i prodotti disponibili a catalogo coerenti con i requisiti tecnici richiesti, specificando eventuali limitazioni</w:t>
      </w:r>
    </w:p>
    <w:tbl>
      <w:tblPr>
        <w:tblW w:w="5000" w:type="pct"/>
        <w:tblCellMar>
          <w:left w:w="70" w:type="dxa"/>
          <w:right w:w="70" w:type="dxa"/>
        </w:tblCellMar>
        <w:tblLook w:val="04A0" w:firstRow="1" w:lastRow="0" w:firstColumn="1" w:lastColumn="0" w:noHBand="0" w:noVBand="1"/>
      </w:tblPr>
      <w:tblGrid>
        <w:gridCol w:w="5163"/>
        <w:gridCol w:w="1225"/>
        <w:gridCol w:w="1260"/>
        <w:gridCol w:w="1985"/>
      </w:tblGrid>
      <w:tr w:rsidR="00931082" w:rsidRPr="00CC4C51" w14:paraId="120E849B" w14:textId="77777777" w:rsidTr="00931082">
        <w:trPr>
          <w:trHeight w:val="290"/>
        </w:trPr>
        <w:tc>
          <w:tcPr>
            <w:tcW w:w="3670" w:type="dxa"/>
            <w:tcBorders>
              <w:top w:val="nil"/>
              <w:left w:val="nil"/>
              <w:bottom w:val="nil"/>
              <w:right w:val="nil"/>
            </w:tcBorders>
            <w:noWrap/>
            <w:vAlign w:val="bottom"/>
            <w:hideMark/>
          </w:tcPr>
          <w:p w14:paraId="446DC35B" w14:textId="77777777" w:rsidR="00931082" w:rsidRPr="00CC4C51" w:rsidRDefault="00931082" w:rsidP="00E708C5">
            <w:pPr>
              <w:spacing w:after="0" w:line="240" w:lineRule="auto"/>
              <w:rPr>
                <w:rFonts w:ascii="Times New Roman" w:eastAsia="Times New Roman" w:hAnsi="Times New Roman" w:cs="Times New Roman"/>
                <w:kern w:val="0"/>
                <w:lang w:eastAsia="it-IT"/>
                <w14:ligatures w14:val="none"/>
              </w:rPr>
            </w:pPr>
          </w:p>
        </w:tc>
        <w:tc>
          <w:tcPr>
            <w:tcW w:w="871" w:type="dxa"/>
            <w:tcBorders>
              <w:top w:val="single" w:sz="4" w:space="0" w:color="auto"/>
              <w:left w:val="single" w:sz="4" w:space="0" w:color="auto"/>
              <w:bottom w:val="single" w:sz="4" w:space="0" w:color="auto"/>
              <w:right w:val="single" w:sz="4" w:space="0" w:color="auto"/>
            </w:tcBorders>
            <w:noWrap/>
            <w:vAlign w:val="center"/>
            <w:hideMark/>
          </w:tcPr>
          <w:p w14:paraId="41EC61C2" w14:textId="7AD37ED8" w:rsidR="00931082" w:rsidRPr="004F115F" w:rsidRDefault="00931082" w:rsidP="00E708C5">
            <w:pPr>
              <w:spacing w:after="0" w:line="240" w:lineRule="auto"/>
              <w:jc w:val="center"/>
              <w:rPr>
                <w:rFonts w:ascii="Arial" w:eastAsia="Times New Roman" w:hAnsi="Arial" w:cs="Arial"/>
                <w:b/>
                <w:bCs/>
                <w:color w:val="000000"/>
                <w:kern w:val="0"/>
                <w:sz w:val="20"/>
                <w:szCs w:val="20"/>
                <w:lang w:eastAsia="it-IT"/>
                <w14:ligatures w14:val="none"/>
              </w:rPr>
            </w:pPr>
            <w:r>
              <w:rPr>
                <w:rFonts w:ascii="Arial" w:eastAsia="Times New Roman" w:hAnsi="Arial" w:cs="Arial"/>
                <w:b/>
                <w:bCs/>
                <w:color w:val="000000"/>
                <w:kern w:val="0"/>
                <w:sz w:val="20"/>
                <w:szCs w:val="20"/>
                <w:lang w:eastAsia="it-IT"/>
                <w14:ligatures w14:val="none"/>
              </w:rPr>
              <w:t>Marca</w:t>
            </w:r>
          </w:p>
        </w:tc>
        <w:tc>
          <w:tcPr>
            <w:tcW w:w="896" w:type="dxa"/>
            <w:tcBorders>
              <w:top w:val="single" w:sz="4" w:space="0" w:color="auto"/>
              <w:left w:val="nil"/>
              <w:bottom w:val="single" w:sz="4" w:space="0" w:color="auto"/>
              <w:right w:val="single" w:sz="4" w:space="0" w:color="auto"/>
            </w:tcBorders>
            <w:noWrap/>
            <w:vAlign w:val="center"/>
            <w:hideMark/>
          </w:tcPr>
          <w:p w14:paraId="246F384E" w14:textId="2E47DDDD" w:rsidR="00931082" w:rsidRPr="004F115F" w:rsidRDefault="00931082" w:rsidP="00E708C5">
            <w:pPr>
              <w:spacing w:after="0" w:line="240" w:lineRule="auto"/>
              <w:jc w:val="center"/>
              <w:rPr>
                <w:rFonts w:ascii="Arial" w:eastAsia="Times New Roman" w:hAnsi="Arial" w:cs="Arial"/>
                <w:b/>
                <w:bCs/>
                <w:color w:val="000000"/>
                <w:kern w:val="0"/>
                <w:sz w:val="20"/>
                <w:szCs w:val="20"/>
                <w:lang w:eastAsia="it-IT"/>
                <w14:ligatures w14:val="none"/>
              </w:rPr>
            </w:pPr>
            <w:r>
              <w:rPr>
                <w:rFonts w:ascii="Arial" w:eastAsia="Times New Roman" w:hAnsi="Arial" w:cs="Arial"/>
                <w:b/>
                <w:bCs/>
                <w:color w:val="000000"/>
                <w:kern w:val="0"/>
                <w:sz w:val="20"/>
                <w:szCs w:val="20"/>
                <w:lang w:eastAsia="it-IT"/>
                <w14:ligatures w14:val="none"/>
              </w:rPr>
              <w:t>Modello</w:t>
            </w: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59CFC03B" w14:textId="135B1F3C" w:rsidR="00931082" w:rsidRPr="004F115F" w:rsidRDefault="00931082" w:rsidP="00E708C5">
            <w:pPr>
              <w:spacing w:after="0" w:line="240" w:lineRule="auto"/>
              <w:jc w:val="center"/>
              <w:rPr>
                <w:rFonts w:ascii="Arial" w:eastAsia="Times New Roman" w:hAnsi="Arial" w:cs="Arial"/>
                <w:b/>
                <w:bCs/>
                <w:color w:val="000000"/>
                <w:kern w:val="0"/>
                <w:sz w:val="20"/>
                <w:szCs w:val="20"/>
                <w:lang w:eastAsia="it-IT"/>
                <w14:ligatures w14:val="none"/>
              </w:rPr>
            </w:pPr>
            <w:r w:rsidRPr="004F115F">
              <w:rPr>
                <w:rFonts w:ascii="Arial" w:eastAsia="Times New Roman" w:hAnsi="Arial" w:cs="Arial"/>
                <w:b/>
                <w:bCs/>
                <w:color w:val="000000"/>
                <w:kern w:val="0"/>
                <w:sz w:val="20"/>
                <w:szCs w:val="20"/>
                <w:lang w:eastAsia="it-IT"/>
                <w14:ligatures w14:val="none"/>
              </w:rPr>
              <w:t>Osservazioni / eventuali scostamenti:</w:t>
            </w:r>
          </w:p>
        </w:tc>
      </w:tr>
      <w:tr w:rsidR="00931082" w:rsidRPr="00842D8F" w14:paraId="5150F3B6" w14:textId="77777777" w:rsidTr="00931082">
        <w:trPr>
          <w:trHeight w:val="486"/>
        </w:trPr>
        <w:tc>
          <w:tcPr>
            <w:tcW w:w="3670" w:type="dxa"/>
            <w:tcBorders>
              <w:top w:val="single" w:sz="4" w:space="0" w:color="auto"/>
              <w:left w:val="single" w:sz="4" w:space="0" w:color="auto"/>
              <w:bottom w:val="single" w:sz="4" w:space="0" w:color="auto"/>
              <w:right w:val="single" w:sz="4" w:space="0" w:color="auto"/>
            </w:tcBorders>
            <w:noWrap/>
            <w:vAlign w:val="center"/>
          </w:tcPr>
          <w:p w14:paraId="4C1A4E28" w14:textId="2BF30CA6" w:rsidR="00931082" w:rsidRPr="00984119" w:rsidRDefault="00931082" w:rsidP="004F115F">
            <w:pPr>
              <w:spacing w:after="0" w:line="240" w:lineRule="auto"/>
              <w:rPr>
                <w:rFonts w:ascii="Arial" w:eastAsia="Times New Roman" w:hAnsi="Arial" w:cs="Arial"/>
                <w:color w:val="3A3A3A"/>
                <w:kern w:val="0"/>
                <w:sz w:val="20"/>
                <w:szCs w:val="20"/>
                <w:lang w:val="en-US" w:eastAsia="it-IT"/>
                <w14:ligatures w14:val="none"/>
              </w:rPr>
            </w:pPr>
            <w:r w:rsidRPr="00984119">
              <w:rPr>
                <w:rFonts w:ascii="Arial" w:eastAsia="Times New Roman" w:hAnsi="Arial" w:cs="Arial"/>
                <w:color w:val="3A3A3A"/>
                <w:kern w:val="0"/>
                <w:sz w:val="20"/>
                <w:szCs w:val="20"/>
                <w:lang w:val="en-US" w:eastAsia="it-IT"/>
                <w14:ligatures w14:val="none"/>
              </w:rPr>
              <w:t xml:space="preserve">VMware VSAN ready nodes con GPU </w:t>
            </w:r>
          </w:p>
        </w:tc>
        <w:tc>
          <w:tcPr>
            <w:tcW w:w="871" w:type="dxa"/>
            <w:tcBorders>
              <w:top w:val="nil"/>
              <w:left w:val="nil"/>
              <w:bottom w:val="single" w:sz="4" w:space="0" w:color="auto"/>
              <w:right w:val="single" w:sz="4" w:space="0" w:color="auto"/>
            </w:tcBorders>
            <w:noWrap/>
            <w:vAlign w:val="center"/>
          </w:tcPr>
          <w:p w14:paraId="28351FB0" w14:textId="77777777" w:rsidR="00931082" w:rsidRPr="00984119" w:rsidRDefault="00931082" w:rsidP="004F115F">
            <w:pPr>
              <w:spacing w:after="0" w:line="240" w:lineRule="auto"/>
              <w:jc w:val="center"/>
              <w:rPr>
                <w:rFonts w:ascii="Aptos Narrow" w:eastAsia="Times New Roman" w:hAnsi="Aptos Narrow" w:cs="Times New Roman"/>
                <w:color w:val="000000"/>
                <w:kern w:val="0"/>
                <w:sz w:val="22"/>
                <w:szCs w:val="22"/>
                <w:lang w:val="en-US" w:eastAsia="it-IT"/>
                <w14:ligatures w14:val="none"/>
              </w:rPr>
            </w:pPr>
          </w:p>
        </w:tc>
        <w:tc>
          <w:tcPr>
            <w:tcW w:w="896" w:type="dxa"/>
            <w:tcBorders>
              <w:top w:val="single" w:sz="4" w:space="0" w:color="auto"/>
              <w:left w:val="nil"/>
              <w:bottom w:val="single" w:sz="4" w:space="0" w:color="auto"/>
              <w:right w:val="single" w:sz="4" w:space="0" w:color="auto"/>
            </w:tcBorders>
            <w:noWrap/>
            <w:vAlign w:val="center"/>
          </w:tcPr>
          <w:p w14:paraId="190D5D89" w14:textId="77777777" w:rsidR="00931082" w:rsidRPr="00984119" w:rsidRDefault="00931082" w:rsidP="004F115F">
            <w:pPr>
              <w:spacing w:after="0" w:line="240" w:lineRule="auto"/>
              <w:jc w:val="center"/>
              <w:rPr>
                <w:rFonts w:ascii="Aptos Narrow" w:eastAsia="Times New Roman" w:hAnsi="Aptos Narrow" w:cs="Times New Roman"/>
                <w:color w:val="000000"/>
                <w:kern w:val="0"/>
                <w:sz w:val="22"/>
                <w:szCs w:val="22"/>
                <w:lang w:val="en-US" w:eastAsia="it-IT"/>
                <w14:ligatures w14:val="none"/>
              </w:rPr>
            </w:pPr>
          </w:p>
        </w:tc>
        <w:tc>
          <w:tcPr>
            <w:tcW w:w="1411" w:type="dxa"/>
            <w:tcBorders>
              <w:top w:val="single" w:sz="4" w:space="0" w:color="auto"/>
              <w:left w:val="single" w:sz="4" w:space="0" w:color="auto"/>
              <w:bottom w:val="single" w:sz="4" w:space="0" w:color="auto"/>
              <w:right w:val="single" w:sz="4" w:space="0" w:color="auto"/>
            </w:tcBorders>
            <w:noWrap/>
            <w:vAlign w:val="center"/>
          </w:tcPr>
          <w:p w14:paraId="30CA05E5" w14:textId="295682CB" w:rsidR="00931082" w:rsidRPr="00984119" w:rsidRDefault="00931082" w:rsidP="004F115F">
            <w:pPr>
              <w:spacing w:after="0" w:line="240" w:lineRule="auto"/>
              <w:jc w:val="center"/>
              <w:rPr>
                <w:rFonts w:ascii="Aptos Narrow" w:eastAsia="Times New Roman" w:hAnsi="Aptos Narrow" w:cs="Times New Roman"/>
                <w:color w:val="000000"/>
                <w:kern w:val="0"/>
                <w:sz w:val="22"/>
                <w:szCs w:val="22"/>
                <w:lang w:val="en-US" w:eastAsia="it-IT"/>
                <w14:ligatures w14:val="none"/>
              </w:rPr>
            </w:pPr>
          </w:p>
        </w:tc>
      </w:tr>
      <w:tr w:rsidR="00931082" w:rsidRPr="00CC4C51" w14:paraId="6A8DA8BE" w14:textId="77777777" w:rsidTr="00931082">
        <w:trPr>
          <w:trHeight w:val="486"/>
        </w:trPr>
        <w:tc>
          <w:tcPr>
            <w:tcW w:w="3670" w:type="dxa"/>
            <w:tcBorders>
              <w:top w:val="single" w:sz="4" w:space="0" w:color="auto"/>
              <w:left w:val="single" w:sz="4" w:space="0" w:color="auto"/>
              <w:bottom w:val="single" w:sz="4" w:space="0" w:color="auto"/>
              <w:right w:val="single" w:sz="4" w:space="0" w:color="auto"/>
            </w:tcBorders>
            <w:noWrap/>
            <w:vAlign w:val="center"/>
            <w:hideMark/>
          </w:tcPr>
          <w:p w14:paraId="5201FABC" w14:textId="77777777" w:rsidR="00931082" w:rsidRPr="00CC4C51" w:rsidRDefault="00931082" w:rsidP="004F115F">
            <w:pPr>
              <w:spacing w:after="0" w:line="240" w:lineRule="auto"/>
              <w:rPr>
                <w:rFonts w:ascii="Arial" w:eastAsia="Times New Roman" w:hAnsi="Arial" w:cs="Arial"/>
                <w:color w:val="3A3A3A"/>
                <w:kern w:val="0"/>
                <w:sz w:val="20"/>
                <w:szCs w:val="20"/>
                <w:lang w:eastAsia="it-IT"/>
                <w14:ligatures w14:val="none"/>
              </w:rPr>
            </w:pPr>
            <w:r w:rsidRPr="00CC4C51">
              <w:rPr>
                <w:rFonts w:ascii="Arial" w:eastAsia="Times New Roman" w:hAnsi="Arial" w:cs="Arial"/>
                <w:color w:val="3A3A3A"/>
                <w:kern w:val="0"/>
                <w:sz w:val="20"/>
                <w:szCs w:val="20"/>
                <w:lang w:eastAsia="it-IT"/>
                <w14:ligatures w14:val="none"/>
              </w:rPr>
              <w:t>Sistemi Commvault CommServe</w:t>
            </w:r>
          </w:p>
        </w:tc>
        <w:tc>
          <w:tcPr>
            <w:tcW w:w="871" w:type="dxa"/>
            <w:tcBorders>
              <w:top w:val="nil"/>
              <w:left w:val="nil"/>
              <w:bottom w:val="single" w:sz="4" w:space="0" w:color="auto"/>
              <w:right w:val="single" w:sz="4" w:space="0" w:color="auto"/>
            </w:tcBorders>
            <w:noWrap/>
            <w:vAlign w:val="center"/>
          </w:tcPr>
          <w:p w14:paraId="30FCE2A1" w14:textId="46D1D17B" w:rsidR="00931082" w:rsidRPr="00CC4C51" w:rsidRDefault="00931082" w:rsidP="004F115F">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896" w:type="dxa"/>
            <w:tcBorders>
              <w:top w:val="single" w:sz="4" w:space="0" w:color="auto"/>
              <w:left w:val="nil"/>
              <w:bottom w:val="single" w:sz="4" w:space="0" w:color="auto"/>
              <w:right w:val="single" w:sz="4" w:space="0" w:color="auto"/>
            </w:tcBorders>
            <w:noWrap/>
            <w:vAlign w:val="center"/>
          </w:tcPr>
          <w:p w14:paraId="708EF647" w14:textId="59A594E8" w:rsidR="00931082" w:rsidRPr="00CC4C51" w:rsidRDefault="00931082" w:rsidP="004F115F">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378B000C" w14:textId="1672C554" w:rsidR="00931082" w:rsidRPr="00CC4C51" w:rsidRDefault="00931082" w:rsidP="004F115F">
            <w:pPr>
              <w:spacing w:after="0" w:line="240" w:lineRule="auto"/>
              <w:jc w:val="center"/>
              <w:rPr>
                <w:rFonts w:ascii="Aptos Narrow" w:eastAsia="Times New Roman" w:hAnsi="Aptos Narrow" w:cs="Times New Roman"/>
                <w:color w:val="000000"/>
                <w:kern w:val="0"/>
                <w:sz w:val="22"/>
                <w:szCs w:val="22"/>
                <w:lang w:eastAsia="it-IT"/>
                <w14:ligatures w14:val="none"/>
              </w:rPr>
            </w:pPr>
          </w:p>
        </w:tc>
      </w:tr>
      <w:tr w:rsidR="00931082" w:rsidRPr="00CC4C51" w14:paraId="0FCB290B" w14:textId="77777777" w:rsidTr="00931082">
        <w:trPr>
          <w:trHeight w:val="476"/>
        </w:trPr>
        <w:tc>
          <w:tcPr>
            <w:tcW w:w="3670" w:type="dxa"/>
            <w:tcBorders>
              <w:top w:val="nil"/>
              <w:left w:val="single" w:sz="4" w:space="0" w:color="auto"/>
              <w:bottom w:val="single" w:sz="4" w:space="0" w:color="auto"/>
              <w:right w:val="single" w:sz="4" w:space="0" w:color="auto"/>
            </w:tcBorders>
            <w:noWrap/>
            <w:vAlign w:val="center"/>
            <w:hideMark/>
          </w:tcPr>
          <w:p w14:paraId="578F7FCD" w14:textId="77777777" w:rsidR="00931082" w:rsidRPr="00CC4C51" w:rsidRDefault="00931082" w:rsidP="004F115F">
            <w:pPr>
              <w:spacing w:after="0" w:line="240" w:lineRule="auto"/>
              <w:rPr>
                <w:rFonts w:ascii="Arial" w:eastAsia="Times New Roman" w:hAnsi="Arial" w:cs="Arial"/>
                <w:color w:val="3A3A3A"/>
                <w:kern w:val="0"/>
                <w:sz w:val="20"/>
                <w:szCs w:val="20"/>
                <w:lang w:eastAsia="it-IT"/>
                <w14:ligatures w14:val="none"/>
              </w:rPr>
            </w:pPr>
            <w:r w:rsidRPr="00CC4C51">
              <w:rPr>
                <w:rFonts w:ascii="Arial" w:eastAsia="Times New Roman" w:hAnsi="Arial" w:cs="Arial"/>
                <w:color w:val="3A3A3A"/>
                <w:kern w:val="0"/>
                <w:sz w:val="20"/>
                <w:szCs w:val="20"/>
                <w:lang w:eastAsia="it-IT"/>
                <w14:ligatures w14:val="none"/>
              </w:rPr>
              <w:t>Appliance Storage Commvault</w:t>
            </w:r>
          </w:p>
        </w:tc>
        <w:tc>
          <w:tcPr>
            <w:tcW w:w="871" w:type="dxa"/>
            <w:tcBorders>
              <w:top w:val="nil"/>
              <w:left w:val="nil"/>
              <w:bottom w:val="single" w:sz="4" w:space="0" w:color="auto"/>
              <w:right w:val="single" w:sz="4" w:space="0" w:color="auto"/>
            </w:tcBorders>
            <w:noWrap/>
            <w:vAlign w:val="center"/>
          </w:tcPr>
          <w:p w14:paraId="3726C233" w14:textId="40FA12DE" w:rsidR="00931082" w:rsidRPr="00CC4C51" w:rsidRDefault="00931082" w:rsidP="004F115F">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896" w:type="dxa"/>
            <w:tcBorders>
              <w:top w:val="single" w:sz="4" w:space="0" w:color="auto"/>
              <w:left w:val="nil"/>
              <w:bottom w:val="single" w:sz="4" w:space="0" w:color="auto"/>
              <w:right w:val="single" w:sz="4" w:space="0" w:color="auto"/>
            </w:tcBorders>
            <w:noWrap/>
            <w:vAlign w:val="center"/>
          </w:tcPr>
          <w:p w14:paraId="64F4F97D" w14:textId="180A185E" w:rsidR="00931082" w:rsidRPr="00CC4C51" w:rsidRDefault="00931082" w:rsidP="004F115F">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25141DE2" w14:textId="3064523B" w:rsidR="00931082" w:rsidRPr="00CC4C51" w:rsidRDefault="00931082" w:rsidP="004F115F">
            <w:pPr>
              <w:spacing w:after="0" w:line="240" w:lineRule="auto"/>
              <w:jc w:val="center"/>
              <w:rPr>
                <w:rFonts w:ascii="Aptos Narrow" w:eastAsia="Times New Roman" w:hAnsi="Aptos Narrow" w:cs="Times New Roman"/>
                <w:color w:val="000000"/>
                <w:kern w:val="0"/>
                <w:sz w:val="22"/>
                <w:szCs w:val="22"/>
                <w:lang w:eastAsia="it-IT"/>
                <w14:ligatures w14:val="none"/>
              </w:rPr>
            </w:pPr>
          </w:p>
        </w:tc>
      </w:tr>
      <w:tr w:rsidR="00931082" w:rsidRPr="00CC4C51" w14:paraId="3A2584BF" w14:textId="77777777" w:rsidTr="00931082">
        <w:trPr>
          <w:trHeight w:val="500"/>
        </w:trPr>
        <w:tc>
          <w:tcPr>
            <w:tcW w:w="3670" w:type="dxa"/>
            <w:tcBorders>
              <w:top w:val="nil"/>
              <w:left w:val="single" w:sz="4" w:space="0" w:color="auto"/>
              <w:bottom w:val="single" w:sz="4" w:space="0" w:color="auto"/>
              <w:right w:val="single" w:sz="4" w:space="0" w:color="auto"/>
            </w:tcBorders>
            <w:noWrap/>
            <w:vAlign w:val="center"/>
            <w:hideMark/>
          </w:tcPr>
          <w:p w14:paraId="7FF23879" w14:textId="77777777" w:rsidR="00931082" w:rsidRPr="00CC4C51" w:rsidRDefault="00931082" w:rsidP="004F115F">
            <w:pPr>
              <w:spacing w:after="0" w:line="240" w:lineRule="auto"/>
              <w:rPr>
                <w:rFonts w:ascii="Arial" w:eastAsia="Times New Roman" w:hAnsi="Arial" w:cs="Arial"/>
                <w:color w:val="3A3A3A"/>
                <w:kern w:val="0"/>
                <w:sz w:val="20"/>
                <w:szCs w:val="20"/>
                <w:lang w:eastAsia="it-IT"/>
                <w14:ligatures w14:val="none"/>
              </w:rPr>
            </w:pPr>
            <w:r w:rsidRPr="00CC4C51">
              <w:rPr>
                <w:rFonts w:ascii="Arial" w:eastAsia="Times New Roman" w:hAnsi="Arial" w:cs="Arial"/>
                <w:color w:val="3A3A3A"/>
                <w:kern w:val="0"/>
                <w:sz w:val="20"/>
                <w:szCs w:val="20"/>
                <w:lang w:eastAsia="it-IT"/>
                <w14:ligatures w14:val="none"/>
              </w:rPr>
              <w:t>Server VMware – configurazione 2 TB RAM</w:t>
            </w:r>
          </w:p>
        </w:tc>
        <w:tc>
          <w:tcPr>
            <w:tcW w:w="871" w:type="dxa"/>
            <w:tcBorders>
              <w:top w:val="nil"/>
              <w:left w:val="nil"/>
              <w:bottom w:val="single" w:sz="4" w:space="0" w:color="auto"/>
              <w:right w:val="single" w:sz="4" w:space="0" w:color="auto"/>
            </w:tcBorders>
            <w:noWrap/>
            <w:vAlign w:val="center"/>
          </w:tcPr>
          <w:p w14:paraId="0A6D83FB" w14:textId="02EE1A47" w:rsidR="00931082" w:rsidRPr="00CC4C51" w:rsidRDefault="00931082" w:rsidP="004F115F">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896" w:type="dxa"/>
            <w:tcBorders>
              <w:top w:val="single" w:sz="4" w:space="0" w:color="auto"/>
              <w:left w:val="nil"/>
              <w:bottom w:val="single" w:sz="4" w:space="0" w:color="auto"/>
              <w:right w:val="single" w:sz="4" w:space="0" w:color="auto"/>
            </w:tcBorders>
            <w:noWrap/>
            <w:vAlign w:val="center"/>
          </w:tcPr>
          <w:p w14:paraId="266CD7C7" w14:textId="5B268FC3" w:rsidR="00931082" w:rsidRPr="00CC4C51" w:rsidRDefault="00931082" w:rsidP="004F115F">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389EAB7C" w14:textId="1078A019" w:rsidR="00931082" w:rsidRPr="00CC4C51" w:rsidRDefault="00931082" w:rsidP="004F115F">
            <w:pPr>
              <w:spacing w:after="0" w:line="240" w:lineRule="auto"/>
              <w:jc w:val="center"/>
              <w:rPr>
                <w:rFonts w:ascii="Aptos Narrow" w:eastAsia="Times New Roman" w:hAnsi="Aptos Narrow" w:cs="Times New Roman"/>
                <w:color w:val="000000"/>
                <w:kern w:val="0"/>
                <w:sz w:val="22"/>
                <w:szCs w:val="22"/>
                <w:lang w:eastAsia="it-IT"/>
                <w14:ligatures w14:val="none"/>
              </w:rPr>
            </w:pPr>
          </w:p>
        </w:tc>
      </w:tr>
      <w:tr w:rsidR="00931082" w:rsidRPr="00CC4C51" w14:paraId="58E6E150" w14:textId="77777777" w:rsidTr="00931082">
        <w:trPr>
          <w:trHeight w:val="500"/>
        </w:trPr>
        <w:tc>
          <w:tcPr>
            <w:tcW w:w="3670" w:type="dxa"/>
            <w:tcBorders>
              <w:top w:val="nil"/>
              <w:left w:val="single" w:sz="4" w:space="0" w:color="auto"/>
              <w:bottom w:val="single" w:sz="4" w:space="0" w:color="auto"/>
              <w:right w:val="single" w:sz="4" w:space="0" w:color="auto"/>
            </w:tcBorders>
            <w:noWrap/>
            <w:vAlign w:val="center"/>
            <w:hideMark/>
          </w:tcPr>
          <w:p w14:paraId="4C625EEA" w14:textId="77777777" w:rsidR="00931082" w:rsidRPr="00CC4C51" w:rsidRDefault="00931082" w:rsidP="004F115F">
            <w:pPr>
              <w:spacing w:after="0" w:line="240" w:lineRule="auto"/>
              <w:rPr>
                <w:rFonts w:ascii="Arial" w:eastAsia="Times New Roman" w:hAnsi="Arial" w:cs="Arial"/>
                <w:color w:val="3A3A3A"/>
                <w:kern w:val="0"/>
                <w:sz w:val="20"/>
                <w:szCs w:val="20"/>
                <w:lang w:eastAsia="it-IT"/>
                <w14:ligatures w14:val="none"/>
              </w:rPr>
            </w:pPr>
            <w:r w:rsidRPr="00CC4C51">
              <w:rPr>
                <w:rFonts w:ascii="Arial" w:eastAsia="Times New Roman" w:hAnsi="Arial" w:cs="Arial"/>
                <w:color w:val="3A3A3A"/>
                <w:kern w:val="0"/>
                <w:sz w:val="20"/>
                <w:szCs w:val="20"/>
                <w:lang w:eastAsia="it-IT"/>
                <w14:ligatures w14:val="none"/>
              </w:rPr>
              <w:t>Server VMware – configurazione 3 TB RAM</w:t>
            </w:r>
          </w:p>
        </w:tc>
        <w:tc>
          <w:tcPr>
            <w:tcW w:w="871" w:type="dxa"/>
            <w:tcBorders>
              <w:top w:val="nil"/>
              <w:left w:val="nil"/>
              <w:bottom w:val="single" w:sz="4" w:space="0" w:color="auto"/>
              <w:right w:val="single" w:sz="4" w:space="0" w:color="auto"/>
            </w:tcBorders>
            <w:noWrap/>
            <w:vAlign w:val="center"/>
          </w:tcPr>
          <w:p w14:paraId="74E01471" w14:textId="4BCA2675" w:rsidR="00931082" w:rsidRPr="00CC4C51" w:rsidRDefault="00931082" w:rsidP="004F115F">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896" w:type="dxa"/>
            <w:tcBorders>
              <w:top w:val="single" w:sz="4" w:space="0" w:color="auto"/>
              <w:left w:val="nil"/>
              <w:bottom w:val="single" w:sz="4" w:space="0" w:color="auto"/>
              <w:right w:val="single" w:sz="4" w:space="0" w:color="auto"/>
            </w:tcBorders>
            <w:noWrap/>
            <w:vAlign w:val="center"/>
          </w:tcPr>
          <w:p w14:paraId="537D204C" w14:textId="6456C13C" w:rsidR="00931082" w:rsidRPr="00CC4C51" w:rsidRDefault="00931082" w:rsidP="004F115F">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024CD729" w14:textId="7E5211D4" w:rsidR="00931082" w:rsidRPr="00CC4C51" w:rsidRDefault="00931082" w:rsidP="004F115F">
            <w:pPr>
              <w:spacing w:after="0" w:line="240" w:lineRule="auto"/>
              <w:jc w:val="center"/>
              <w:rPr>
                <w:rFonts w:ascii="Aptos Narrow" w:eastAsia="Times New Roman" w:hAnsi="Aptos Narrow" w:cs="Times New Roman"/>
                <w:color w:val="000000"/>
                <w:kern w:val="0"/>
                <w:sz w:val="22"/>
                <w:szCs w:val="22"/>
                <w:lang w:eastAsia="it-IT"/>
                <w14:ligatures w14:val="none"/>
              </w:rPr>
            </w:pPr>
          </w:p>
        </w:tc>
      </w:tr>
      <w:tr w:rsidR="00931082" w:rsidRPr="00CC4C51" w14:paraId="1BB639D4" w14:textId="77777777" w:rsidTr="00931082">
        <w:trPr>
          <w:trHeight w:val="500"/>
        </w:trPr>
        <w:tc>
          <w:tcPr>
            <w:tcW w:w="3670" w:type="dxa"/>
            <w:tcBorders>
              <w:top w:val="single" w:sz="4" w:space="0" w:color="auto"/>
              <w:left w:val="single" w:sz="4" w:space="0" w:color="auto"/>
              <w:bottom w:val="single" w:sz="4" w:space="0" w:color="auto"/>
              <w:right w:val="single" w:sz="4" w:space="0" w:color="auto"/>
            </w:tcBorders>
            <w:noWrap/>
            <w:vAlign w:val="center"/>
            <w:hideMark/>
          </w:tcPr>
          <w:p w14:paraId="2C5E945B" w14:textId="77777777" w:rsidR="00931082" w:rsidRPr="00CC4C51" w:rsidRDefault="00931082" w:rsidP="004F115F">
            <w:pPr>
              <w:spacing w:after="0" w:line="240" w:lineRule="auto"/>
              <w:rPr>
                <w:rFonts w:ascii="Arial" w:eastAsia="Times New Roman" w:hAnsi="Arial" w:cs="Arial"/>
                <w:color w:val="3A3A3A"/>
                <w:kern w:val="0"/>
                <w:sz w:val="20"/>
                <w:szCs w:val="20"/>
                <w:lang w:eastAsia="it-IT"/>
                <w14:ligatures w14:val="none"/>
              </w:rPr>
            </w:pPr>
            <w:r w:rsidRPr="00CC4C51">
              <w:rPr>
                <w:rFonts w:ascii="Arial" w:eastAsia="Times New Roman" w:hAnsi="Arial" w:cs="Arial"/>
                <w:color w:val="3A3A3A"/>
                <w:kern w:val="0"/>
                <w:sz w:val="20"/>
                <w:szCs w:val="20"/>
                <w:lang w:eastAsia="it-IT"/>
                <w14:ligatures w14:val="none"/>
              </w:rPr>
              <w:lastRenderedPageBreak/>
              <w:t>Rack 42U e componenti accessorie</w:t>
            </w:r>
          </w:p>
        </w:tc>
        <w:tc>
          <w:tcPr>
            <w:tcW w:w="871" w:type="dxa"/>
            <w:tcBorders>
              <w:top w:val="single" w:sz="4" w:space="0" w:color="auto"/>
              <w:left w:val="single" w:sz="4" w:space="0" w:color="auto"/>
              <w:bottom w:val="single" w:sz="4" w:space="0" w:color="auto"/>
              <w:right w:val="single" w:sz="4" w:space="0" w:color="auto"/>
            </w:tcBorders>
            <w:noWrap/>
            <w:vAlign w:val="center"/>
          </w:tcPr>
          <w:p w14:paraId="436E2CD1" w14:textId="4569A24A" w:rsidR="00931082" w:rsidRPr="00CC4C51" w:rsidRDefault="00931082" w:rsidP="004F115F">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896" w:type="dxa"/>
            <w:tcBorders>
              <w:top w:val="single" w:sz="4" w:space="0" w:color="auto"/>
              <w:left w:val="single" w:sz="4" w:space="0" w:color="auto"/>
              <w:bottom w:val="single" w:sz="4" w:space="0" w:color="auto"/>
              <w:right w:val="single" w:sz="4" w:space="0" w:color="auto"/>
            </w:tcBorders>
            <w:noWrap/>
            <w:vAlign w:val="center"/>
          </w:tcPr>
          <w:p w14:paraId="74BA2BE2" w14:textId="7B6714C2" w:rsidR="00931082" w:rsidRPr="00CC4C51" w:rsidRDefault="00931082" w:rsidP="004F115F">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253274C4" w14:textId="1C82BF55" w:rsidR="00931082" w:rsidRPr="00CC4C51" w:rsidRDefault="00931082" w:rsidP="004F115F">
            <w:pPr>
              <w:spacing w:after="0" w:line="240" w:lineRule="auto"/>
              <w:jc w:val="center"/>
              <w:rPr>
                <w:rFonts w:ascii="Aptos Narrow" w:eastAsia="Times New Roman" w:hAnsi="Aptos Narrow" w:cs="Times New Roman"/>
                <w:color w:val="000000"/>
                <w:kern w:val="0"/>
                <w:sz w:val="22"/>
                <w:szCs w:val="22"/>
                <w:lang w:eastAsia="it-IT"/>
                <w14:ligatures w14:val="none"/>
              </w:rPr>
            </w:pPr>
          </w:p>
        </w:tc>
      </w:tr>
    </w:tbl>
    <w:p w14:paraId="4489BAE8" w14:textId="77777777" w:rsidR="00987912" w:rsidRPr="00470727" w:rsidRDefault="00987912" w:rsidP="00470727">
      <w:pPr>
        <w:spacing w:before="300" w:after="100"/>
        <w:jc w:val="both"/>
        <w:rPr>
          <w:rFonts w:ascii="Arial" w:hAnsi="Arial" w:cs="Arial"/>
          <w:color w:val="3A3A3A" w:themeColor="background2" w:themeShade="40"/>
          <w:sz w:val="20"/>
          <w:szCs w:val="20"/>
        </w:rPr>
      </w:pPr>
    </w:p>
    <w:p w14:paraId="350CE6F6" w14:textId="77777777" w:rsidR="006814D5" w:rsidRDefault="006814D5" w:rsidP="000F1EDD">
      <w:pPr>
        <w:pStyle w:val="Paragrafoelenco"/>
        <w:spacing w:before="300" w:after="100" w:line="276" w:lineRule="auto"/>
        <w:ind w:left="360"/>
        <w:jc w:val="both"/>
        <w:rPr>
          <w:rFonts w:ascii="Arial" w:hAnsi="Arial" w:cs="Arial"/>
          <w:color w:val="3A3A3A" w:themeColor="background2" w:themeShade="40"/>
          <w:sz w:val="20"/>
          <w:szCs w:val="20"/>
        </w:rPr>
      </w:pPr>
    </w:p>
    <w:p w14:paraId="2C904884" w14:textId="77777777" w:rsidR="00D96637" w:rsidRPr="00470727" w:rsidRDefault="00D96637" w:rsidP="00470727">
      <w:pPr>
        <w:pStyle w:val="Paragrafoelenco"/>
        <w:numPr>
          <w:ilvl w:val="0"/>
          <w:numId w:val="14"/>
        </w:numPr>
        <w:spacing w:before="300" w:after="100"/>
        <w:jc w:val="both"/>
        <w:rPr>
          <w:rFonts w:ascii="Arial" w:hAnsi="Arial" w:cs="Arial"/>
          <w:sz w:val="20"/>
          <w:szCs w:val="20"/>
        </w:rPr>
      </w:pPr>
    </w:p>
    <w:p w14:paraId="45142593" w14:textId="2100F095" w:rsidR="002F28E8" w:rsidRPr="00470727" w:rsidRDefault="002F28E8" w:rsidP="002F28E8">
      <w:pPr>
        <w:spacing w:before="300" w:after="100"/>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Indicare che tipo di listino è disponibile per un corretto dimensionamento dell’impegno economico da parte della Committente e della Stazione Appaltante:</w:t>
      </w:r>
    </w:p>
    <w:p w14:paraId="30F25FBB" w14:textId="05F775D5" w:rsidR="002F28E8" w:rsidRPr="00470727" w:rsidRDefault="00514AB6" w:rsidP="00834153">
      <w:pPr>
        <w:pStyle w:val="Paragrafoelenco"/>
        <w:numPr>
          <w:ilvl w:val="0"/>
          <w:numId w:val="32"/>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995773900"/>
          <w14:checkbox>
            <w14:checked w14:val="0"/>
            <w14:checkedState w14:val="2612" w14:font="MS Gothic"/>
            <w14:uncheckedState w14:val="2610" w14:font="MS Gothic"/>
          </w14:checkbox>
        </w:sdtPr>
        <w:sdtEndPr/>
        <w:sdtContent>
          <w:r w:rsidR="0025604D" w:rsidRPr="00470727">
            <w:rPr>
              <w:rFonts w:ascii="MS Gothic" w:eastAsia="MS Gothic" w:hAnsi="MS Gothic" w:cs="Arial"/>
              <w:color w:val="3A3A3A" w:themeColor="background2" w:themeShade="40"/>
              <w:sz w:val="20"/>
              <w:szCs w:val="20"/>
            </w:rPr>
            <w:t>☐</w:t>
          </w:r>
        </w:sdtContent>
      </w:sdt>
      <w:r w:rsidR="00313232" w:rsidRPr="00470727">
        <w:rPr>
          <w:rFonts w:ascii="Arial" w:hAnsi="Arial" w:cs="Arial"/>
          <w:color w:val="3A3A3A" w:themeColor="background2" w:themeShade="40"/>
          <w:sz w:val="20"/>
          <w:szCs w:val="20"/>
        </w:rPr>
        <w:t xml:space="preserve"> </w:t>
      </w:r>
      <w:r w:rsidR="002F28E8" w:rsidRPr="00470727">
        <w:rPr>
          <w:rFonts w:ascii="Arial" w:hAnsi="Arial" w:cs="Arial"/>
          <w:color w:val="3A3A3A" w:themeColor="background2" w:themeShade="40"/>
          <w:sz w:val="20"/>
          <w:szCs w:val="20"/>
        </w:rPr>
        <w:t>Listino Pubblico (indicare eventuale link o indicazioni per reperire tale listino)</w:t>
      </w:r>
    </w:p>
    <w:p w14:paraId="0152955C" w14:textId="5D5E6E0C" w:rsidR="009E28AA" w:rsidRPr="00470727" w:rsidRDefault="00514AB6" w:rsidP="00834153">
      <w:pPr>
        <w:pStyle w:val="Paragrafoelenco"/>
        <w:numPr>
          <w:ilvl w:val="0"/>
          <w:numId w:val="32"/>
        </w:numPr>
        <w:spacing w:before="300" w:after="100"/>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743533549"/>
          <w14:checkbox>
            <w14:checked w14:val="0"/>
            <w14:checkedState w14:val="2612" w14:font="MS Gothic"/>
            <w14:uncheckedState w14:val="2610" w14:font="MS Gothic"/>
          </w14:checkbox>
        </w:sdtPr>
        <w:sdtEndPr/>
        <w:sdtContent>
          <w:r w:rsidR="00313232" w:rsidRPr="00470727">
            <w:rPr>
              <w:rFonts w:ascii="Segoe UI Symbol" w:hAnsi="Segoe UI Symbol" w:cs="Segoe UI Symbol"/>
              <w:color w:val="3A3A3A" w:themeColor="background2" w:themeShade="40"/>
              <w:sz w:val="20"/>
              <w:szCs w:val="20"/>
            </w:rPr>
            <w:t>☐</w:t>
          </w:r>
        </w:sdtContent>
      </w:sdt>
      <w:r w:rsidR="00313232" w:rsidRPr="00470727">
        <w:rPr>
          <w:rFonts w:ascii="Arial" w:hAnsi="Arial" w:cs="Arial"/>
          <w:color w:val="3A3A3A" w:themeColor="background2" w:themeShade="40"/>
          <w:sz w:val="20"/>
          <w:szCs w:val="20"/>
        </w:rPr>
        <w:t xml:space="preserve"> </w:t>
      </w:r>
      <w:r w:rsidR="002F28E8" w:rsidRPr="00470727">
        <w:rPr>
          <w:rFonts w:ascii="Arial" w:hAnsi="Arial" w:cs="Arial"/>
          <w:color w:val="3A3A3A" w:themeColor="background2" w:themeShade="40"/>
          <w:sz w:val="20"/>
          <w:szCs w:val="20"/>
        </w:rPr>
        <w:t>Listino su Richiesta (indicare nominativo a cui rivolgersi per ottenere tale listino)</w:t>
      </w:r>
    </w:p>
    <w:p w14:paraId="0447F551" w14:textId="77777777" w:rsidR="000424B8" w:rsidRPr="00470727" w:rsidRDefault="00514AB6" w:rsidP="00834153">
      <w:pPr>
        <w:pStyle w:val="Paragrafoelenco"/>
        <w:numPr>
          <w:ilvl w:val="0"/>
          <w:numId w:val="32"/>
        </w:numPr>
        <w:spacing w:before="300" w:after="100" w:line="276" w:lineRule="auto"/>
        <w:jc w:val="both"/>
        <w:rPr>
          <w:rFonts w:ascii="Arial" w:hAnsi="Arial" w:cs="Arial"/>
          <w:color w:val="3A3A3A" w:themeColor="background2" w:themeShade="40"/>
          <w:sz w:val="20"/>
          <w:szCs w:val="20"/>
        </w:rPr>
      </w:pPr>
      <w:sdt>
        <w:sdtPr>
          <w:rPr>
            <w:rFonts w:ascii="Arial" w:hAnsi="Arial" w:cs="Arial"/>
            <w:color w:val="3A3A3A" w:themeColor="background2" w:themeShade="40"/>
            <w:sz w:val="20"/>
            <w:szCs w:val="20"/>
          </w:rPr>
          <w:id w:val="551808709"/>
          <w14:checkbox>
            <w14:checked w14:val="0"/>
            <w14:checkedState w14:val="2612" w14:font="MS Gothic"/>
            <w14:uncheckedState w14:val="2610" w14:font="MS Gothic"/>
          </w14:checkbox>
        </w:sdtPr>
        <w:sdtEndPr/>
        <w:sdtContent>
          <w:r w:rsidR="00313232" w:rsidRPr="00470727">
            <w:rPr>
              <w:rFonts w:ascii="Segoe UI Symbol" w:hAnsi="Segoe UI Symbol" w:cs="Segoe UI Symbol"/>
              <w:color w:val="3A3A3A" w:themeColor="background2" w:themeShade="40"/>
              <w:sz w:val="20"/>
              <w:szCs w:val="20"/>
            </w:rPr>
            <w:t>☐</w:t>
          </w:r>
        </w:sdtContent>
      </w:sdt>
      <w:r w:rsidR="00313232" w:rsidRPr="00470727">
        <w:rPr>
          <w:rFonts w:ascii="Arial" w:hAnsi="Arial" w:cs="Arial"/>
          <w:color w:val="3A3A3A" w:themeColor="background2" w:themeShade="40"/>
          <w:sz w:val="20"/>
          <w:szCs w:val="20"/>
        </w:rPr>
        <w:t xml:space="preserve"> </w:t>
      </w:r>
      <w:r w:rsidR="002F28E8" w:rsidRPr="00470727">
        <w:rPr>
          <w:rFonts w:ascii="Arial" w:hAnsi="Arial" w:cs="Arial"/>
          <w:color w:val="3A3A3A" w:themeColor="background2" w:themeShade="40"/>
          <w:sz w:val="20"/>
          <w:szCs w:val="20"/>
        </w:rPr>
        <w:t>Dimensionamento economico su base esclusivamente progettuale e/o di configurazione</w:t>
      </w:r>
      <w:r w:rsidR="00313232" w:rsidRPr="00470727">
        <w:rPr>
          <w:rFonts w:ascii="Arial" w:hAnsi="Arial" w:cs="Arial"/>
          <w:color w:val="3A3A3A" w:themeColor="background2" w:themeShade="40"/>
          <w:sz w:val="20"/>
          <w:szCs w:val="20"/>
        </w:rPr>
        <w:t xml:space="preserve"> </w:t>
      </w:r>
      <w:r w:rsidR="002F28E8" w:rsidRPr="00470727">
        <w:rPr>
          <w:rFonts w:ascii="Arial" w:hAnsi="Arial" w:cs="Arial"/>
          <w:color w:val="3A3A3A" w:themeColor="background2" w:themeShade="40"/>
          <w:sz w:val="20"/>
          <w:szCs w:val="20"/>
        </w:rPr>
        <w:t xml:space="preserve">(spiegare) </w:t>
      </w:r>
    </w:p>
    <w:p w14:paraId="7779B60D" w14:textId="2664CE38" w:rsidR="009E28AA" w:rsidRPr="00470727" w:rsidRDefault="009E28AA" w:rsidP="00470727">
      <w:pPr>
        <w:spacing w:before="300" w:after="100" w:line="276" w:lineRule="auto"/>
        <w:ind w:left="426"/>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______________________________</w:t>
      </w:r>
    </w:p>
    <w:p w14:paraId="134A169F" w14:textId="77777777" w:rsidR="009E28AA" w:rsidRPr="00470727" w:rsidRDefault="009E28AA" w:rsidP="009E28AA">
      <w:pPr>
        <w:tabs>
          <w:tab w:val="num" w:pos="993"/>
        </w:tabs>
        <w:spacing w:line="276" w:lineRule="auto"/>
        <w:ind w:left="1080" w:hanging="654"/>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______________________________</w:t>
      </w:r>
    </w:p>
    <w:p w14:paraId="1C529C05" w14:textId="77777777" w:rsidR="009E28AA" w:rsidRPr="00470727" w:rsidRDefault="009E28AA" w:rsidP="009E28AA">
      <w:pPr>
        <w:tabs>
          <w:tab w:val="num" w:pos="993"/>
        </w:tabs>
        <w:spacing w:line="276" w:lineRule="auto"/>
        <w:ind w:left="1080" w:hanging="654"/>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______________________________</w:t>
      </w:r>
    </w:p>
    <w:p w14:paraId="28381F85" w14:textId="77777777" w:rsidR="009E28AA" w:rsidRPr="00470727" w:rsidRDefault="009E28AA" w:rsidP="009E28AA">
      <w:pPr>
        <w:tabs>
          <w:tab w:val="num" w:pos="993"/>
        </w:tabs>
        <w:spacing w:line="276" w:lineRule="auto"/>
        <w:ind w:left="1080" w:hanging="654"/>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______________________________</w:t>
      </w:r>
    </w:p>
    <w:p w14:paraId="48073170" w14:textId="77777777" w:rsidR="002A46FB" w:rsidRPr="00470727" w:rsidRDefault="002A46FB"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10979FAE" w14:textId="40490AE7" w:rsidR="005D3D3A" w:rsidRDefault="005D3D3A" w:rsidP="00656173">
      <w:pPr>
        <w:spacing w:before="300" w:after="100"/>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Indicare le condizioni economiche ad oggi praticate/praticabili per il tipo di fornitura in questione (es. sconti praticati sugli eventuali prezzi di listino/dimensionamento economico di massima, in funzione del volume economico dei fabbisogni rappresentati, validità dell’offerta, etc.), esprimendo altresì il peso economico dei servizi di manutenzione dei singoli prodotti (HW, SW).</w:t>
      </w:r>
    </w:p>
    <w:tbl>
      <w:tblPr>
        <w:tblW w:w="5000" w:type="pct"/>
        <w:tblCellMar>
          <w:left w:w="70" w:type="dxa"/>
          <w:right w:w="70" w:type="dxa"/>
        </w:tblCellMar>
        <w:tblLook w:val="04A0" w:firstRow="1" w:lastRow="0" w:firstColumn="1" w:lastColumn="0" w:noHBand="0" w:noVBand="1"/>
      </w:tblPr>
      <w:tblGrid>
        <w:gridCol w:w="4452"/>
        <w:gridCol w:w="1438"/>
        <w:gridCol w:w="1941"/>
        <w:gridCol w:w="1802"/>
      </w:tblGrid>
      <w:tr w:rsidR="00834153" w:rsidRPr="00CC4C51" w14:paraId="40E4B882" w14:textId="77777777" w:rsidTr="00834153">
        <w:trPr>
          <w:trHeight w:val="290"/>
        </w:trPr>
        <w:tc>
          <w:tcPr>
            <w:tcW w:w="3670" w:type="dxa"/>
            <w:tcBorders>
              <w:top w:val="nil"/>
              <w:left w:val="nil"/>
              <w:bottom w:val="nil"/>
              <w:right w:val="nil"/>
            </w:tcBorders>
            <w:noWrap/>
            <w:vAlign w:val="bottom"/>
            <w:hideMark/>
          </w:tcPr>
          <w:p w14:paraId="786478D7" w14:textId="77777777" w:rsidR="00834153" w:rsidRPr="00CC4C51" w:rsidRDefault="00834153" w:rsidP="009C322A">
            <w:pPr>
              <w:spacing w:after="0" w:line="240" w:lineRule="auto"/>
              <w:rPr>
                <w:rFonts w:ascii="Times New Roman" w:eastAsia="Times New Roman" w:hAnsi="Times New Roman" w:cs="Times New Roman"/>
                <w:kern w:val="0"/>
                <w:lang w:eastAsia="it-IT"/>
                <w14:ligatures w14:val="none"/>
              </w:rPr>
            </w:pPr>
          </w:p>
        </w:tc>
        <w:tc>
          <w:tcPr>
            <w:tcW w:w="1185" w:type="dxa"/>
            <w:tcBorders>
              <w:top w:val="single" w:sz="4" w:space="0" w:color="auto"/>
              <w:left w:val="single" w:sz="4" w:space="0" w:color="auto"/>
              <w:bottom w:val="single" w:sz="4" w:space="0" w:color="auto"/>
              <w:right w:val="single" w:sz="4" w:space="0" w:color="auto"/>
            </w:tcBorders>
            <w:vAlign w:val="center"/>
          </w:tcPr>
          <w:p w14:paraId="319FCE89" w14:textId="77777777" w:rsidR="00834153" w:rsidRPr="004F115F" w:rsidRDefault="00834153" w:rsidP="009C322A">
            <w:pPr>
              <w:spacing w:after="0" w:line="240" w:lineRule="auto"/>
              <w:jc w:val="center"/>
              <w:rPr>
                <w:rFonts w:ascii="Arial" w:eastAsia="Times New Roman" w:hAnsi="Arial" w:cs="Arial"/>
                <w:b/>
                <w:bCs/>
                <w:color w:val="000000"/>
                <w:kern w:val="0"/>
                <w:sz w:val="20"/>
                <w:szCs w:val="20"/>
                <w:lang w:eastAsia="it-IT"/>
                <w14:ligatures w14:val="none"/>
              </w:rPr>
            </w:pPr>
            <w:r w:rsidRPr="00E708C5">
              <w:rPr>
                <w:rFonts w:ascii="Arial" w:eastAsia="Times New Roman" w:hAnsi="Arial" w:cs="Arial"/>
                <w:b/>
                <w:bCs/>
                <w:color w:val="000000"/>
                <w:kern w:val="0"/>
                <w:sz w:val="20"/>
                <w:szCs w:val="20"/>
                <w:lang w:eastAsia="it-IT"/>
                <w14:ligatures w14:val="none"/>
              </w:rPr>
              <w:t>Prezzo di riferimento (€)</w:t>
            </w:r>
          </w:p>
        </w:tc>
        <w:tc>
          <w:tcPr>
            <w:tcW w:w="1600" w:type="dxa"/>
            <w:tcBorders>
              <w:top w:val="single" w:sz="4" w:space="0" w:color="auto"/>
              <w:left w:val="single" w:sz="4" w:space="0" w:color="auto"/>
              <w:bottom w:val="single" w:sz="4" w:space="0" w:color="auto"/>
              <w:right w:val="single" w:sz="4" w:space="0" w:color="auto"/>
            </w:tcBorders>
            <w:vAlign w:val="center"/>
          </w:tcPr>
          <w:p w14:paraId="5AC32B2B" w14:textId="77777777" w:rsidR="00834153" w:rsidRPr="004F115F" w:rsidRDefault="00834153" w:rsidP="009C322A">
            <w:pPr>
              <w:spacing w:after="0" w:line="240" w:lineRule="auto"/>
              <w:jc w:val="center"/>
              <w:rPr>
                <w:rFonts w:ascii="Arial" w:eastAsia="Times New Roman" w:hAnsi="Arial" w:cs="Arial"/>
                <w:b/>
                <w:bCs/>
                <w:color w:val="000000"/>
                <w:kern w:val="0"/>
                <w:sz w:val="20"/>
                <w:szCs w:val="20"/>
                <w:lang w:eastAsia="it-IT"/>
                <w14:ligatures w14:val="none"/>
              </w:rPr>
            </w:pPr>
            <w:r w:rsidRPr="00E708C5">
              <w:rPr>
                <w:rFonts w:ascii="Arial" w:eastAsia="Times New Roman" w:hAnsi="Arial" w:cs="Arial"/>
                <w:b/>
                <w:bCs/>
                <w:color w:val="000000"/>
                <w:kern w:val="0"/>
                <w:sz w:val="20"/>
                <w:szCs w:val="20"/>
                <w:lang w:eastAsia="it-IT"/>
                <w14:ligatures w14:val="none"/>
              </w:rPr>
              <w:t>Tipologia prezzo (listino / street / configurativo)</w:t>
            </w: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0C5C02D1" w14:textId="40B7512D" w:rsidR="00834153" w:rsidRPr="004F115F" w:rsidRDefault="007321B6" w:rsidP="009C322A">
            <w:pPr>
              <w:spacing w:after="0" w:line="240" w:lineRule="auto"/>
              <w:jc w:val="center"/>
              <w:rPr>
                <w:rFonts w:ascii="Arial" w:eastAsia="Times New Roman" w:hAnsi="Arial" w:cs="Arial"/>
                <w:b/>
                <w:bCs/>
                <w:color w:val="000000"/>
                <w:kern w:val="0"/>
                <w:sz w:val="20"/>
                <w:szCs w:val="20"/>
                <w:lang w:eastAsia="it-IT"/>
                <w14:ligatures w14:val="none"/>
              </w:rPr>
            </w:pPr>
            <w:r w:rsidRPr="00E708C5">
              <w:rPr>
                <w:rFonts w:ascii="Arial" w:eastAsia="Times New Roman" w:hAnsi="Arial" w:cs="Arial"/>
                <w:b/>
                <w:bCs/>
                <w:color w:val="000000"/>
                <w:kern w:val="0"/>
                <w:sz w:val="20"/>
                <w:szCs w:val="20"/>
                <w:lang w:eastAsia="it-IT"/>
                <w14:ligatures w14:val="none"/>
              </w:rPr>
              <w:t>Prezzo d</w:t>
            </w:r>
            <w:r>
              <w:rPr>
                <w:rFonts w:ascii="Arial" w:eastAsia="Times New Roman" w:hAnsi="Arial" w:cs="Arial"/>
                <w:b/>
                <w:bCs/>
                <w:color w:val="000000"/>
                <w:kern w:val="0"/>
                <w:sz w:val="20"/>
                <w:szCs w:val="20"/>
                <w:lang w:eastAsia="it-IT"/>
                <w14:ligatures w14:val="none"/>
              </w:rPr>
              <w:t>e</w:t>
            </w:r>
            <w:r w:rsidRPr="00E708C5">
              <w:rPr>
                <w:rFonts w:ascii="Arial" w:eastAsia="Times New Roman" w:hAnsi="Arial" w:cs="Arial"/>
                <w:b/>
                <w:bCs/>
                <w:color w:val="000000"/>
                <w:kern w:val="0"/>
                <w:sz w:val="20"/>
                <w:szCs w:val="20"/>
                <w:lang w:eastAsia="it-IT"/>
                <w14:ligatures w14:val="none"/>
              </w:rPr>
              <w:t xml:space="preserve">i </w:t>
            </w:r>
            <w:r w:rsidRPr="007321B6">
              <w:rPr>
                <w:rFonts w:ascii="Arial" w:eastAsia="Times New Roman" w:hAnsi="Arial" w:cs="Arial"/>
                <w:b/>
                <w:bCs/>
                <w:color w:val="000000"/>
                <w:kern w:val="0"/>
                <w:sz w:val="20"/>
                <w:szCs w:val="20"/>
                <w:lang w:eastAsia="it-IT"/>
                <w14:ligatures w14:val="none"/>
              </w:rPr>
              <w:t>servizi di manutenzione</w:t>
            </w:r>
            <w:r>
              <w:rPr>
                <w:rFonts w:ascii="Arial" w:eastAsia="Times New Roman" w:hAnsi="Arial" w:cs="Arial"/>
                <w:b/>
                <w:bCs/>
                <w:color w:val="000000"/>
                <w:kern w:val="0"/>
                <w:sz w:val="20"/>
                <w:szCs w:val="20"/>
                <w:lang w:eastAsia="it-IT"/>
                <w14:ligatures w14:val="none"/>
              </w:rPr>
              <w:t xml:space="preserve"> </w:t>
            </w:r>
            <w:r w:rsidRPr="00E708C5">
              <w:rPr>
                <w:rFonts w:ascii="Arial" w:eastAsia="Times New Roman" w:hAnsi="Arial" w:cs="Arial"/>
                <w:b/>
                <w:bCs/>
                <w:color w:val="000000"/>
                <w:kern w:val="0"/>
                <w:sz w:val="20"/>
                <w:szCs w:val="20"/>
                <w:lang w:eastAsia="it-IT"/>
                <w14:ligatures w14:val="none"/>
              </w:rPr>
              <w:t>(€)</w:t>
            </w:r>
          </w:p>
        </w:tc>
      </w:tr>
      <w:tr w:rsidR="00834153" w:rsidRPr="00842D8F" w14:paraId="7CA284ED" w14:textId="77777777" w:rsidTr="00834153">
        <w:trPr>
          <w:trHeight w:val="486"/>
        </w:trPr>
        <w:tc>
          <w:tcPr>
            <w:tcW w:w="3670" w:type="dxa"/>
            <w:tcBorders>
              <w:top w:val="single" w:sz="4" w:space="0" w:color="auto"/>
              <w:left w:val="single" w:sz="4" w:space="0" w:color="auto"/>
              <w:bottom w:val="single" w:sz="4" w:space="0" w:color="auto"/>
              <w:right w:val="single" w:sz="4" w:space="0" w:color="auto"/>
            </w:tcBorders>
            <w:noWrap/>
            <w:vAlign w:val="center"/>
          </w:tcPr>
          <w:p w14:paraId="21872FFD" w14:textId="26390E0E" w:rsidR="00834153" w:rsidRPr="00984119" w:rsidRDefault="00834153" w:rsidP="009C322A">
            <w:pPr>
              <w:spacing w:after="0" w:line="240" w:lineRule="auto"/>
              <w:rPr>
                <w:rFonts w:ascii="Arial" w:eastAsia="Times New Roman" w:hAnsi="Arial" w:cs="Arial"/>
                <w:color w:val="3A3A3A"/>
                <w:kern w:val="0"/>
                <w:sz w:val="20"/>
                <w:szCs w:val="20"/>
                <w:lang w:val="en-US" w:eastAsia="it-IT"/>
                <w14:ligatures w14:val="none"/>
              </w:rPr>
            </w:pPr>
            <w:r w:rsidRPr="00984119">
              <w:rPr>
                <w:rFonts w:ascii="Arial" w:eastAsia="Times New Roman" w:hAnsi="Arial" w:cs="Arial"/>
                <w:color w:val="3A3A3A"/>
                <w:kern w:val="0"/>
                <w:sz w:val="20"/>
                <w:szCs w:val="20"/>
                <w:lang w:val="en-US" w:eastAsia="it-IT"/>
                <w14:ligatures w14:val="none"/>
              </w:rPr>
              <w:t xml:space="preserve">VMware VSAN ready nodes con GPU </w:t>
            </w:r>
          </w:p>
        </w:tc>
        <w:tc>
          <w:tcPr>
            <w:tcW w:w="1185" w:type="dxa"/>
            <w:tcBorders>
              <w:top w:val="single" w:sz="4" w:space="0" w:color="auto"/>
              <w:left w:val="single" w:sz="4" w:space="0" w:color="auto"/>
              <w:bottom w:val="single" w:sz="4" w:space="0" w:color="auto"/>
              <w:right w:val="single" w:sz="4" w:space="0" w:color="auto"/>
            </w:tcBorders>
            <w:vAlign w:val="center"/>
          </w:tcPr>
          <w:p w14:paraId="0AA99CD8" w14:textId="77777777" w:rsidR="00834153" w:rsidRPr="00984119" w:rsidRDefault="00834153" w:rsidP="009C322A">
            <w:pPr>
              <w:spacing w:after="0" w:line="240" w:lineRule="auto"/>
              <w:jc w:val="center"/>
              <w:rPr>
                <w:rFonts w:ascii="Aptos Narrow" w:eastAsia="Times New Roman" w:hAnsi="Aptos Narrow" w:cs="Times New Roman"/>
                <w:color w:val="000000"/>
                <w:kern w:val="0"/>
                <w:sz w:val="22"/>
                <w:szCs w:val="22"/>
                <w:lang w:val="en-US" w:eastAsia="it-IT"/>
                <w14:ligatures w14:val="none"/>
              </w:rPr>
            </w:pPr>
          </w:p>
        </w:tc>
        <w:tc>
          <w:tcPr>
            <w:tcW w:w="1600" w:type="dxa"/>
            <w:tcBorders>
              <w:top w:val="single" w:sz="4" w:space="0" w:color="auto"/>
              <w:left w:val="single" w:sz="4" w:space="0" w:color="auto"/>
              <w:bottom w:val="single" w:sz="4" w:space="0" w:color="auto"/>
              <w:right w:val="single" w:sz="4" w:space="0" w:color="auto"/>
            </w:tcBorders>
            <w:vAlign w:val="center"/>
          </w:tcPr>
          <w:p w14:paraId="27F2BFF8" w14:textId="77777777" w:rsidR="00834153" w:rsidRPr="00984119" w:rsidRDefault="00834153" w:rsidP="009C322A">
            <w:pPr>
              <w:spacing w:after="0" w:line="240" w:lineRule="auto"/>
              <w:jc w:val="center"/>
              <w:rPr>
                <w:rFonts w:ascii="Aptos Narrow" w:eastAsia="Times New Roman" w:hAnsi="Aptos Narrow" w:cs="Times New Roman"/>
                <w:color w:val="000000"/>
                <w:kern w:val="0"/>
                <w:sz w:val="22"/>
                <w:szCs w:val="22"/>
                <w:lang w:val="en-US" w:eastAsia="it-IT"/>
                <w14:ligatures w14:val="none"/>
              </w:rPr>
            </w:pPr>
          </w:p>
        </w:tc>
        <w:tc>
          <w:tcPr>
            <w:tcW w:w="1411" w:type="dxa"/>
            <w:tcBorders>
              <w:top w:val="single" w:sz="4" w:space="0" w:color="auto"/>
              <w:left w:val="single" w:sz="4" w:space="0" w:color="auto"/>
              <w:bottom w:val="single" w:sz="4" w:space="0" w:color="auto"/>
              <w:right w:val="single" w:sz="4" w:space="0" w:color="auto"/>
            </w:tcBorders>
            <w:noWrap/>
            <w:vAlign w:val="center"/>
          </w:tcPr>
          <w:p w14:paraId="26BB5B19" w14:textId="77777777" w:rsidR="00834153" w:rsidRPr="00984119" w:rsidRDefault="00834153" w:rsidP="009C322A">
            <w:pPr>
              <w:spacing w:after="0" w:line="240" w:lineRule="auto"/>
              <w:jc w:val="center"/>
              <w:rPr>
                <w:rFonts w:ascii="Aptos Narrow" w:eastAsia="Times New Roman" w:hAnsi="Aptos Narrow" w:cs="Times New Roman"/>
                <w:color w:val="000000"/>
                <w:kern w:val="0"/>
                <w:sz w:val="22"/>
                <w:szCs w:val="22"/>
                <w:lang w:val="en-US" w:eastAsia="it-IT"/>
                <w14:ligatures w14:val="none"/>
              </w:rPr>
            </w:pPr>
          </w:p>
        </w:tc>
      </w:tr>
      <w:tr w:rsidR="00834153" w:rsidRPr="00CC4C51" w14:paraId="5989CCF7" w14:textId="77777777" w:rsidTr="00834153">
        <w:trPr>
          <w:trHeight w:val="486"/>
        </w:trPr>
        <w:tc>
          <w:tcPr>
            <w:tcW w:w="3670" w:type="dxa"/>
            <w:tcBorders>
              <w:top w:val="single" w:sz="4" w:space="0" w:color="auto"/>
              <w:left w:val="single" w:sz="4" w:space="0" w:color="auto"/>
              <w:bottom w:val="single" w:sz="4" w:space="0" w:color="auto"/>
              <w:right w:val="single" w:sz="4" w:space="0" w:color="auto"/>
            </w:tcBorders>
            <w:noWrap/>
            <w:vAlign w:val="center"/>
            <w:hideMark/>
          </w:tcPr>
          <w:p w14:paraId="01D276CE" w14:textId="77777777" w:rsidR="00834153" w:rsidRPr="00CC4C51" w:rsidRDefault="00834153" w:rsidP="009C322A">
            <w:pPr>
              <w:spacing w:after="0" w:line="240" w:lineRule="auto"/>
              <w:rPr>
                <w:rFonts w:ascii="Arial" w:eastAsia="Times New Roman" w:hAnsi="Arial" w:cs="Arial"/>
                <w:color w:val="3A3A3A"/>
                <w:kern w:val="0"/>
                <w:sz w:val="20"/>
                <w:szCs w:val="20"/>
                <w:lang w:eastAsia="it-IT"/>
                <w14:ligatures w14:val="none"/>
              </w:rPr>
            </w:pPr>
            <w:r w:rsidRPr="00CC4C51">
              <w:rPr>
                <w:rFonts w:ascii="Arial" w:eastAsia="Times New Roman" w:hAnsi="Arial" w:cs="Arial"/>
                <w:color w:val="3A3A3A"/>
                <w:kern w:val="0"/>
                <w:sz w:val="20"/>
                <w:szCs w:val="20"/>
                <w:lang w:eastAsia="it-IT"/>
                <w14:ligatures w14:val="none"/>
              </w:rPr>
              <w:t>Sistemi Commvault CommServe</w:t>
            </w:r>
          </w:p>
        </w:tc>
        <w:tc>
          <w:tcPr>
            <w:tcW w:w="1185" w:type="dxa"/>
            <w:tcBorders>
              <w:top w:val="single" w:sz="4" w:space="0" w:color="auto"/>
              <w:left w:val="single" w:sz="4" w:space="0" w:color="auto"/>
              <w:bottom w:val="single" w:sz="4" w:space="0" w:color="auto"/>
              <w:right w:val="single" w:sz="4" w:space="0" w:color="auto"/>
            </w:tcBorders>
            <w:vAlign w:val="center"/>
          </w:tcPr>
          <w:p w14:paraId="3D0CF9F0" w14:textId="77777777" w:rsidR="00834153" w:rsidRPr="00CC4C51" w:rsidRDefault="00834153" w:rsidP="009C322A">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1600" w:type="dxa"/>
            <w:tcBorders>
              <w:top w:val="single" w:sz="4" w:space="0" w:color="auto"/>
              <w:left w:val="single" w:sz="4" w:space="0" w:color="auto"/>
              <w:bottom w:val="single" w:sz="4" w:space="0" w:color="auto"/>
              <w:right w:val="single" w:sz="4" w:space="0" w:color="auto"/>
            </w:tcBorders>
            <w:vAlign w:val="center"/>
          </w:tcPr>
          <w:p w14:paraId="35DD47AD" w14:textId="77777777" w:rsidR="00834153" w:rsidRPr="00CC4C51" w:rsidRDefault="00834153" w:rsidP="009C322A">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05138960" w14:textId="77777777" w:rsidR="00834153" w:rsidRPr="00CC4C51" w:rsidRDefault="00834153" w:rsidP="009C322A">
            <w:pPr>
              <w:spacing w:after="0" w:line="240" w:lineRule="auto"/>
              <w:jc w:val="center"/>
              <w:rPr>
                <w:rFonts w:ascii="Aptos Narrow" w:eastAsia="Times New Roman" w:hAnsi="Aptos Narrow" w:cs="Times New Roman"/>
                <w:color w:val="000000"/>
                <w:kern w:val="0"/>
                <w:sz w:val="22"/>
                <w:szCs w:val="22"/>
                <w:lang w:eastAsia="it-IT"/>
                <w14:ligatures w14:val="none"/>
              </w:rPr>
            </w:pPr>
          </w:p>
        </w:tc>
      </w:tr>
      <w:tr w:rsidR="00834153" w:rsidRPr="00CC4C51" w14:paraId="082E408E" w14:textId="77777777" w:rsidTr="00834153">
        <w:trPr>
          <w:trHeight w:val="476"/>
        </w:trPr>
        <w:tc>
          <w:tcPr>
            <w:tcW w:w="3670" w:type="dxa"/>
            <w:tcBorders>
              <w:top w:val="nil"/>
              <w:left w:val="single" w:sz="4" w:space="0" w:color="auto"/>
              <w:bottom w:val="single" w:sz="4" w:space="0" w:color="auto"/>
              <w:right w:val="single" w:sz="4" w:space="0" w:color="auto"/>
            </w:tcBorders>
            <w:noWrap/>
            <w:vAlign w:val="center"/>
            <w:hideMark/>
          </w:tcPr>
          <w:p w14:paraId="1688F633" w14:textId="77777777" w:rsidR="00834153" w:rsidRPr="00CC4C51" w:rsidRDefault="00834153" w:rsidP="009C322A">
            <w:pPr>
              <w:spacing w:after="0" w:line="240" w:lineRule="auto"/>
              <w:rPr>
                <w:rFonts w:ascii="Arial" w:eastAsia="Times New Roman" w:hAnsi="Arial" w:cs="Arial"/>
                <w:color w:val="3A3A3A"/>
                <w:kern w:val="0"/>
                <w:sz w:val="20"/>
                <w:szCs w:val="20"/>
                <w:lang w:eastAsia="it-IT"/>
                <w14:ligatures w14:val="none"/>
              </w:rPr>
            </w:pPr>
            <w:r w:rsidRPr="00CC4C51">
              <w:rPr>
                <w:rFonts w:ascii="Arial" w:eastAsia="Times New Roman" w:hAnsi="Arial" w:cs="Arial"/>
                <w:color w:val="3A3A3A"/>
                <w:kern w:val="0"/>
                <w:sz w:val="20"/>
                <w:szCs w:val="20"/>
                <w:lang w:eastAsia="it-IT"/>
                <w14:ligatures w14:val="none"/>
              </w:rPr>
              <w:t>Appliance Storage Commvault</w:t>
            </w:r>
          </w:p>
        </w:tc>
        <w:tc>
          <w:tcPr>
            <w:tcW w:w="1185" w:type="dxa"/>
            <w:tcBorders>
              <w:top w:val="single" w:sz="4" w:space="0" w:color="auto"/>
              <w:left w:val="single" w:sz="4" w:space="0" w:color="auto"/>
              <w:bottom w:val="single" w:sz="4" w:space="0" w:color="auto"/>
              <w:right w:val="single" w:sz="4" w:space="0" w:color="auto"/>
            </w:tcBorders>
            <w:vAlign w:val="center"/>
          </w:tcPr>
          <w:p w14:paraId="40C01254" w14:textId="77777777" w:rsidR="00834153" w:rsidRPr="00CC4C51" w:rsidRDefault="00834153" w:rsidP="009C322A">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1600" w:type="dxa"/>
            <w:tcBorders>
              <w:top w:val="single" w:sz="4" w:space="0" w:color="auto"/>
              <w:left w:val="single" w:sz="4" w:space="0" w:color="auto"/>
              <w:bottom w:val="single" w:sz="4" w:space="0" w:color="auto"/>
              <w:right w:val="single" w:sz="4" w:space="0" w:color="auto"/>
            </w:tcBorders>
            <w:vAlign w:val="center"/>
          </w:tcPr>
          <w:p w14:paraId="238BF14A" w14:textId="77777777" w:rsidR="00834153" w:rsidRPr="00CC4C51" w:rsidRDefault="00834153" w:rsidP="009C322A">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4AB47661" w14:textId="77777777" w:rsidR="00834153" w:rsidRPr="00CC4C51" w:rsidRDefault="00834153" w:rsidP="009C322A">
            <w:pPr>
              <w:spacing w:after="0" w:line="240" w:lineRule="auto"/>
              <w:jc w:val="center"/>
              <w:rPr>
                <w:rFonts w:ascii="Aptos Narrow" w:eastAsia="Times New Roman" w:hAnsi="Aptos Narrow" w:cs="Times New Roman"/>
                <w:color w:val="000000"/>
                <w:kern w:val="0"/>
                <w:sz w:val="22"/>
                <w:szCs w:val="22"/>
                <w:lang w:eastAsia="it-IT"/>
                <w14:ligatures w14:val="none"/>
              </w:rPr>
            </w:pPr>
          </w:p>
        </w:tc>
      </w:tr>
      <w:tr w:rsidR="00834153" w:rsidRPr="00CC4C51" w14:paraId="09A4A454" w14:textId="77777777" w:rsidTr="00834153">
        <w:trPr>
          <w:trHeight w:val="500"/>
        </w:trPr>
        <w:tc>
          <w:tcPr>
            <w:tcW w:w="3670" w:type="dxa"/>
            <w:tcBorders>
              <w:top w:val="nil"/>
              <w:left w:val="single" w:sz="4" w:space="0" w:color="auto"/>
              <w:bottom w:val="single" w:sz="4" w:space="0" w:color="auto"/>
              <w:right w:val="single" w:sz="4" w:space="0" w:color="auto"/>
            </w:tcBorders>
            <w:noWrap/>
            <w:vAlign w:val="center"/>
            <w:hideMark/>
          </w:tcPr>
          <w:p w14:paraId="716F4ED7" w14:textId="77777777" w:rsidR="00834153" w:rsidRPr="00CC4C51" w:rsidRDefault="00834153" w:rsidP="009C322A">
            <w:pPr>
              <w:spacing w:after="0" w:line="240" w:lineRule="auto"/>
              <w:rPr>
                <w:rFonts w:ascii="Arial" w:eastAsia="Times New Roman" w:hAnsi="Arial" w:cs="Arial"/>
                <w:color w:val="3A3A3A"/>
                <w:kern w:val="0"/>
                <w:sz w:val="20"/>
                <w:szCs w:val="20"/>
                <w:lang w:eastAsia="it-IT"/>
                <w14:ligatures w14:val="none"/>
              </w:rPr>
            </w:pPr>
            <w:r w:rsidRPr="00CC4C51">
              <w:rPr>
                <w:rFonts w:ascii="Arial" w:eastAsia="Times New Roman" w:hAnsi="Arial" w:cs="Arial"/>
                <w:color w:val="3A3A3A"/>
                <w:kern w:val="0"/>
                <w:sz w:val="20"/>
                <w:szCs w:val="20"/>
                <w:lang w:eastAsia="it-IT"/>
                <w14:ligatures w14:val="none"/>
              </w:rPr>
              <w:t>Server VMware – configurazione 2 TB RAM</w:t>
            </w:r>
          </w:p>
        </w:tc>
        <w:tc>
          <w:tcPr>
            <w:tcW w:w="1185" w:type="dxa"/>
            <w:tcBorders>
              <w:top w:val="single" w:sz="4" w:space="0" w:color="auto"/>
              <w:left w:val="single" w:sz="4" w:space="0" w:color="auto"/>
              <w:bottom w:val="single" w:sz="4" w:space="0" w:color="auto"/>
              <w:right w:val="single" w:sz="4" w:space="0" w:color="auto"/>
            </w:tcBorders>
            <w:vAlign w:val="center"/>
          </w:tcPr>
          <w:p w14:paraId="4866582F" w14:textId="77777777" w:rsidR="00834153" w:rsidRPr="00CC4C51" w:rsidRDefault="00834153" w:rsidP="009C322A">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1600" w:type="dxa"/>
            <w:tcBorders>
              <w:top w:val="single" w:sz="4" w:space="0" w:color="auto"/>
              <w:left w:val="single" w:sz="4" w:space="0" w:color="auto"/>
              <w:bottom w:val="single" w:sz="4" w:space="0" w:color="auto"/>
              <w:right w:val="single" w:sz="4" w:space="0" w:color="auto"/>
            </w:tcBorders>
            <w:vAlign w:val="center"/>
          </w:tcPr>
          <w:p w14:paraId="1951E3F6" w14:textId="77777777" w:rsidR="00834153" w:rsidRPr="00CC4C51" w:rsidRDefault="00834153" w:rsidP="009C322A">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75A30285" w14:textId="77777777" w:rsidR="00834153" w:rsidRPr="00CC4C51" w:rsidRDefault="00834153" w:rsidP="009C322A">
            <w:pPr>
              <w:spacing w:after="0" w:line="240" w:lineRule="auto"/>
              <w:jc w:val="center"/>
              <w:rPr>
                <w:rFonts w:ascii="Aptos Narrow" w:eastAsia="Times New Roman" w:hAnsi="Aptos Narrow" w:cs="Times New Roman"/>
                <w:color w:val="000000"/>
                <w:kern w:val="0"/>
                <w:sz w:val="22"/>
                <w:szCs w:val="22"/>
                <w:lang w:eastAsia="it-IT"/>
                <w14:ligatures w14:val="none"/>
              </w:rPr>
            </w:pPr>
          </w:p>
        </w:tc>
      </w:tr>
      <w:tr w:rsidR="00834153" w:rsidRPr="00CC4C51" w14:paraId="155333E4" w14:textId="77777777" w:rsidTr="00834153">
        <w:trPr>
          <w:trHeight w:val="500"/>
        </w:trPr>
        <w:tc>
          <w:tcPr>
            <w:tcW w:w="3670" w:type="dxa"/>
            <w:tcBorders>
              <w:top w:val="nil"/>
              <w:left w:val="single" w:sz="4" w:space="0" w:color="auto"/>
              <w:bottom w:val="single" w:sz="4" w:space="0" w:color="auto"/>
              <w:right w:val="single" w:sz="4" w:space="0" w:color="auto"/>
            </w:tcBorders>
            <w:noWrap/>
            <w:vAlign w:val="center"/>
            <w:hideMark/>
          </w:tcPr>
          <w:p w14:paraId="0C40CF4F" w14:textId="77777777" w:rsidR="00834153" w:rsidRPr="00CC4C51" w:rsidRDefault="00834153" w:rsidP="009C322A">
            <w:pPr>
              <w:spacing w:after="0" w:line="240" w:lineRule="auto"/>
              <w:rPr>
                <w:rFonts w:ascii="Arial" w:eastAsia="Times New Roman" w:hAnsi="Arial" w:cs="Arial"/>
                <w:color w:val="3A3A3A"/>
                <w:kern w:val="0"/>
                <w:sz w:val="20"/>
                <w:szCs w:val="20"/>
                <w:lang w:eastAsia="it-IT"/>
                <w14:ligatures w14:val="none"/>
              </w:rPr>
            </w:pPr>
            <w:r w:rsidRPr="00CC4C51">
              <w:rPr>
                <w:rFonts w:ascii="Arial" w:eastAsia="Times New Roman" w:hAnsi="Arial" w:cs="Arial"/>
                <w:color w:val="3A3A3A"/>
                <w:kern w:val="0"/>
                <w:sz w:val="20"/>
                <w:szCs w:val="20"/>
                <w:lang w:eastAsia="it-IT"/>
                <w14:ligatures w14:val="none"/>
              </w:rPr>
              <w:t>Server VMware – configurazione 3 TB RAM</w:t>
            </w:r>
          </w:p>
        </w:tc>
        <w:tc>
          <w:tcPr>
            <w:tcW w:w="1185" w:type="dxa"/>
            <w:tcBorders>
              <w:top w:val="single" w:sz="4" w:space="0" w:color="auto"/>
              <w:left w:val="single" w:sz="4" w:space="0" w:color="auto"/>
              <w:bottom w:val="single" w:sz="4" w:space="0" w:color="auto"/>
              <w:right w:val="single" w:sz="4" w:space="0" w:color="auto"/>
            </w:tcBorders>
            <w:vAlign w:val="center"/>
          </w:tcPr>
          <w:p w14:paraId="1ACC99D2" w14:textId="77777777" w:rsidR="00834153" w:rsidRPr="00CC4C51" w:rsidRDefault="00834153" w:rsidP="009C322A">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1600" w:type="dxa"/>
            <w:tcBorders>
              <w:top w:val="single" w:sz="4" w:space="0" w:color="auto"/>
              <w:left w:val="single" w:sz="4" w:space="0" w:color="auto"/>
              <w:bottom w:val="single" w:sz="4" w:space="0" w:color="auto"/>
              <w:right w:val="single" w:sz="4" w:space="0" w:color="auto"/>
            </w:tcBorders>
            <w:vAlign w:val="center"/>
          </w:tcPr>
          <w:p w14:paraId="3635D8BE" w14:textId="77777777" w:rsidR="00834153" w:rsidRPr="00CC4C51" w:rsidRDefault="00834153" w:rsidP="009C322A">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4AC8D2FE" w14:textId="77777777" w:rsidR="00834153" w:rsidRPr="00CC4C51" w:rsidRDefault="00834153" w:rsidP="009C322A">
            <w:pPr>
              <w:spacing w:after="0" w:line="240" w:lineRule="auto"/>
              <w:jc w:val="center"/>
              <w:rPr>
                <w:rFonts w:ascii="Aptos Narrow" w:eastAsia="Times New Roman" w:hAnsi="Aptos Narrow" w:cs="Times New Roman"/>
                <w:color w:val="000000"/>
                <w:kern w:val="0"/>
                <w:sz w:val="22"/>
                <w:szCs w:val="22"/>
                <w:lang w:eastAsia="it-IT"/>
                <w14:ligatures w14:val="none"/>
              </w:rPr>
            </w:pPr>
          </w:p>
        </w:tc>
      </w:tr>
      <w:tr w:rsidR="00834153" w:rsidRPr="00CC4C51" w14:paraId="19296005" w14:textId="77777777" w:rsidTr="00834153">
        <w:trPr>
          <w:trHeight w:val="500"/>
        </w:trPr>
        <w:tc>
          <w:tcPr>
            <w:tcW w:w="3670" w:type="dxa"/>
            <w:tcBorders>
              <w:top w:val="nil"/>
              <w:left w:val="single" w:sz="4" w:space="0" w:color="auto"/>
              <w:bottom w:val="single" w:sz="4" w:space="0" w:color="auto"/>
              <w:right w:val="single" w:sz="4" w:space="0" w:color="auto"/>
            </w:tcBorders>
            <w:noWrap/>
            <w:vAlign w:val="center"/>
            <w:hideMark/>
          </w:tcPr>
          <w:p w14:paraId="33FA6E99" w14:textId="77777777" w:rsidR="00834153" w:rsidRPr="00CC4C51" w:rsidRDefault="00834153" w:rsidP="009C322A">
            <w:pPr>
              <w:spacing w:after="0" w:line="240" w:lineRule="auto"/>
              <w:rPr>
                <w:rFonts w:ascii="Arial" w:eastAsia="Times New Roman" w:hAnsi="Arial" w:cs="Arial"/>
                <w:color w:val="3A3A3A"/>
                <w:kern w:val="0"/>
                <w:sz w:val="20"/>
                <w:szCs w:val="20"/>
                <w:lang w:eastAsia="it-IT"/>
                <w14:ligatures w14:val="none"/>
              </w:rPr>
            </w:pPr>
            <w:r w:rsidRPr="00CC4C51">
              <w:rPr>
                <w:rFonts w:ascii="Arial" w:eastAsia="Times New Roman" w:hAnsi="Arial" w:cs="Arial"/>
                <w:color w:val="3A3A3A"/>
                <w:kern w:val="0"/>
                <w:sz w:val="20"/>
                <w:szCs w:val="20"/>
                <w:lang w:eastAsia="it-IT"/>
                <w14:ligatures w14:val="none"/>
              </w:rPr>
              <w:t>Rack 42U e componenti accessorie</w:t>
            </w:r>
          </w:p>
        </w:tc>
        <w:tc>
          <w:tcPr>
            <w:tcW w:w="1185" w:type="dxa"/>
            <w:tcBorders>
              <w:top w:val="single" w:sz="4" w:space="0" w:color="auto"/>
              <w:left w:val="nil"/>
              <w:bottom w:val="single" w:sz="4" w:space="0" w:color="auto"/>
              <w:right w:val="single" w:sz="4" w:space="0" w:color="auto"/>
            </w:tcBorders>
            <w:vAlign w:val="center"/>
          </w:tcPr>
          <w:p w14:paraId="3976FF44" w14:textId="77777777" w:rsidR="00834153" w:rsidRPr="00CC4C51" w:rsidRDefault="00834153" w:rsidP="009C322A">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1600" w:type="dxa"/>
            <w:tcBorders>
              <w:top w:val="single" w:sz="4" w:space="0" w:color="auto"/>
              <w:left w:val="single" w:sz="4" w:space="0" w:color="auto"/>
              <w:bottom w:val="single" w:sz="4" w:space="0" w:color="auto"/>
              <w:right w:val="single" w:sz="4" w:space="0" w:color="auto"/>
            </w:tcBorders>
            <w:vAlign w:val="center"/>
          </w:tcPr>
          <w:p w14:paraId="252BB723" w14:textId="77777777" w:rsidR="00834153" w:rsidRPr="00CC4C51" w:rsidRDefault="00834153" w:rsidP="009C322A">
            <w:pPr>
              <w:spacing w:after="0" w:line="240" w:lineRule="auto"/>
              <w:jc w:val="center"/>
              <w:rPr>
                <w:rFonts w:ascii="Aptos Narrow" w:eastAsia="Times New Roman" w:hAnsi="Aptos Narrow" w:cs="Times New Roman"/>
                <w:color w:val="000000"/>
                <w:kern w:val="0"/>
                <w:sz w:val="22"/>
                <w:szCs w:val="22"/>
                <w:lang w:eastAsia="it-IT"/>
                <w14:ligatures w14:val="none"/>
              </w:rPr>
            </w:pPr>
          </w:p>
        </w:tc>
        <w:tc>
          <w:tcPr>
            <w:tcW w:w="1411" w:type="dxa"/>
            <w:tcBorders>
              <w:top w:val="single" w:sz="4" w:space="0" w:color="auto"/>
              <w:left w:val="single" w:sz="4" w:space="0" w:color="auto"/>
              <w:bottom w:val="single" w:sz="4" w:space="0" w:color="auto"/>
              <w:right w:val="single" w:sz="4" w:space="0" w:color="auto"/>
            </w:tcBorders>
            <w:noWrap/>
            <w:vAlign w:val="center"/>
            <w:hideMark/>
          </w:tcPr>
          <w:p w14:paraId="191D6E9E" w14:textId="77777777" w:rsidR="00834153" w:rsidRPr="00CC4C51" w:rsidRDefault="00834153" w:rsidP="009C322A">
            <w:pPr>
              <w:spacing w:after="0" w:line="240" w:lineRule="auto"/>
              <w:jc w:val="center"/>
              <w:rPr>
                <w:rFonts w:ascii="Aptos Narrow" w:eastAsia="Times New Roman" w:hAnsi="Aptos Narrow" w:cs="Times New Roman"/>
                <w:color w:val="000000"/>
                <w:kern w:val="0"/>
                <w:sz w:val="22"/>
                <w:szCs w:val="22"/>
                <w:lang w:eastAsia="it-IT"/>
                <w14:ligatures w14:val="none"/>
              </w:rPr>
            </w:pPr>
          </w:p>
        </w:tc>
      </w:tr>
    </w:tbl>
    <w:p w14:paraId="15F1CD7A" w14:textId="77777777" w:rsidR="00931082" w:rsidRPr="00470727" w:rsidRDefault="00931082" w:rsidP="00656173">
      <w:pPr>
        <w:spacing w:before="300" w:after="100"/>
        <w:jc w:val="both"/>
        <w:rPr>
          <w:rFonts w:ascii="Arial" w:hAnsi="Arial" w:cs="Arial"/>
          <w:color w:val="3A3A3A" w:themeColor="background2" w:themeShade="40"/>
          <w:sz w:val="20"/>
          <w:szCs w:val="20"/>
        </w:rPr>
      </w:pPr>
    </w:p>
    <w:p w14:paraId="3399539B" w14:textId="77777777" w:rsidR="005D3D3A" w:rsidRPr="00470727" w:rsidRDefault="005D3D3A"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07CB891C" w14:textId="124F9462" w:rsidR="00BD54FC" w:rsidRPr="00470727" w:rsidRDefault="00BD54FC" w:rsidP="00BD54FC">
      <w:pPr>
        <w:spacing w:before="300" w:after="100"/>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 xml:space="preserve">Nell’ambito delle forniture di apparecchiature come quelle descritte in premessa, e nell’ottica di razionalizzazione delle attività correlate al processo di acquisizione e gestione operativa delle apparecchiature </w:t>
      </w:r>
      <w:r w:rsidRPr="00470727">
        <w:rPr>
          <w:rFonts w:ascii="Arial" w:hAnsi="Arial" w:cs="Arial"/>
          <w:color w:val="3A3A3A" w:themeColor="background2" w:themeShade="40"/>
          <w:sz w:val="20"/>
          <w:szCs w:val="20"/>
        </w:rPr>
        <w:lastRenderedPageBreak/>
        <w:t>stesse, è possibile predeterminare fin da ora chi eseguirà fisicamente l’erogazione dei servizi di Consegna, Installazione, Integrazione e avvio operativo, nonché dei servizi di manutenzione e assistenza?</w:t>
      </w:r>
    </w:p>
    <w:tbl>
      <w:tblPr>
        <w:tblW w:w="5000" w:type="pct"/>
        <w:tblCellMar>
          <w:left w:w="70" w:type="dxa"/>
          <w:right w:w="70" w:type="dxa"/>
        </w:tblCellMar>
        <w:tblLook w:val="04A0" w:firstRow="1" w:lastRow="0" w:firstColumn="1" w:lastColumn="0" w:noHBand="0" w:noVBand="1"/>
      </w:tblPr>
      <w:tblGrid>
        <w:gridCol w:w="3776"/>
        <w:gridCol w:w="3282"/>
        <w:gridCol w:w="2575"/>
      </w:tblGrid>
      <w:tr w:rsidR="0027092F" w:rsidRPr="00B05DAF" w14:paraId="5A5C181E" w14:textId="4EA55F94" w:rsidTr="00470727">
        <w:trPr>
          <w:trHeight w:val="290"/>
        </w:trPr>
        <w:tc>
          <w:tcPr>
            <w:tcW w:w="4704" w:type="dxa"/>
            <w:tcBorders>
              <w:top w:val="nil"/>
              <w:left w:val="nil"/>
              <w:bottom w:val="nil"/>
              <w:right w:val="nil"/>
            </w:tcBorders>
            <w:noWrap/>
            <w:vAlign w:val="center"/>
            <w:hideMark/>
          </w:tcPr>
          <w:p w14:paraId="1563DA3D" w14:textId="77777777" w:rsidR="0027092F" w:rsidRPr="00470727" w:rsidRDefault="0027092F" w:rsidP="00C91972">
            <w:pPr>
              <w:spacing w:after="0" w:line="240" w:lineRule="auto"/>
              <w:rPr>
                <w:rFonts w:ascii="Arial" w:eastAsia="Times New Roman" w:hAnsi="Arial" w:cs="Arial"/>
                <w:kern w:val="0"/>
                <w:sz w:val="20"/>
                <w:szCs w:val="20"/>
                <w:lang w:eastAsia="it-IT"/>
                <w14:ligatures w14:val="none"/>
              </w:rPr>
            </w:pPr>
          </w:p>
        </w:tc>
        <w:tc>
          <w:tcPr>
            <w:tcW w:w="4085" w:type="dxa"/>
            <w:tcBorders>
              <w:top w:val="single" w:sz="4" w:space="0" w:color="auto"/>
              <w:left w:val="single" w:sz="4" w:space="0" w:color="auto"/>
              <w:bottom w:val="single" w:sz="4" w:space="0" w:color="auto"/>
              <w:right w:val="single" w:sz="4" w:space="0" w:color="auto"/>
            </w:tcBorders>
            <w:noWrap/>
            <w:vAlign w:val="center"/>
            <w:hideMark/>
          </w:tcPr>
          <w:p w14:paraId="32B81075" w14:textId="0A12A667" w:rsidR="0027092F" w:rsidRPr="00470727" w:rsidRDefault="0027092F" w:rsidP="00470727">
            <w:pPr>
              <w:spacing w:after="0" w:line="240" w:lineRule="auto"/>
              <w:jc w:val="center"/>
              <w:rPr>
                <w:rFonts w:ascii="Arial" w:eastAsia="Times New Roman" w:hAnsi="Arial" w:cs="Arial"/>
                <w:b/>
                <w:bCs/>
                <w:color w:val="000000"/>
                <w:kern w:val="0"/>
                <w:sz w:val="20"/>
                <w:szCs w:val="20"/>
                <w:lang w:eastAsia="it-IT"/>
                <w14:ligatures w14:val="none"/>
              </w:rPr>
            </w:pPr>
            <w:r w:rsidRPr="00470727">
              <w:rPr>
                <w:rFonts w:ascii="Arial" w:eastAsia="Times New Roman" w:hAnsi="Arial" w:cs="Arial"/>
                <w:b/>
                <w:bCs/>
                <w:color w:val="000000"/>
                <w:kern w:val="0"/>
                <w:sz w:val="20"/>
                <w:szCs w:val="20"/>
                <w:lang w:eastAsia="it-IT"/>
                <w14:ligatures w14:val="none"/>
              </w:rPr>
              <w:t>Casa Madre (Disponibilità del servizio a catalogo)</w:t>
            </w:r>
          </w:p>
        </w:tc>
        <w:tc>
          <w:tcPr>
            <w:tcW w:w="844" w:type="dxa"/>
            <w:tcBorders>
              <w:top w:val="single" w:sz="4" w:space="0" w:color="auto"/>
              <w:left w:val="single" w:sz="4" w:space="0" w:color="auto"/>
              <w:bottom w:val="single" w:sz="4" w:space="0" w:color="auto"/>
              <w:right w:val="single" w:sz="4" w:space="0" w:color="auto"/>
            </w:tcBorders>
          </w:tcPr>
          <w:p w14:paraId="39508702" w14:textId="483E5CFC" w:rsidR="0027092F" w:rsidRPr="00470727" w:rsidRDefault="0027092F" w:rsidP="00470727">
            <w:pPr>
              <w:spacing w:after="0" w:line="240" w:lineRule="auto"/>
              <w:jc w:val="center"/>
              <w:rPr>
                <w:rFonts w:ascii="Arial" w:eastAsia="Times New Roman" w:hAnsi="Arial" w:cs="Arial"/>
                <w:b/>
                <w:bCs/>
                <w:color w:val="000000"/>
                <w:kern w:val="0"/>
                <w:sz w:val="20"/>
                <w:szCs w:val="20"/>
                <w:lang w:eastAsia="it-IT"/>
                <w14:ligatures w14:val="none"/>
              </w:rPr>
            </w:pPr>
            <w:r w:rsidRPr="00470727">
              <w:rPr>
                <w:rFonts w:ascii="Arial" w:eastAsia="Times New Roman" w:hAnsi="Arial" w:cs="Arial"/>
                <w:b/>
                <w:bCs/>
                <w:color w:val="000000"/>
                <w:kern w:val="0"/>
                <w:sz w:val="20"/>
                <w:szCs w:val="20"/>
                <w:lang w:eastAsia="it-IT"/>
                <w14:ligatures w14:val="none"/>
              </w:rPr>
              <w:t>Rivenditore/Distributore/System Integrator</w:t>
            </w:r>
          </w:p>
        </w:tc>
      </w:tr>
      <w:tr w:rsidR="0027092F" w:rsidRPr="00B05DAF" w14:paraId="3D81505A" w14:textId="447AFEE5" w:rsidTr="00470727">
        <w:trPr>
          <w:trHeight w:val="500"/>
        </w:trPr>
        <w:tc>
          <w:tcPr>
            <w:tcW w:w="4704" w:type="dxa"/>
            <w:tcBorders>
              <w:top w:val="single" w:sz="4" w:space="0" w:color="auto"/>
              <w:left w:val="single" w:sz="4" w:space="0" w:color="auto"/>
              <w:bottom w:val="single" w:sz="4" w:space="0" w:color="auto"/>
              <w:right w:val="single" w:sz="4" w:space="0" w:color="auto"/>
            </w:tcBorders>
            <w:noWrap/>
            <w:vAlign w:val="center"/>
            <w:hideMark/>
          </w:tcPr>
          <w:p w14:paraId="1A1618E8" w14:textId="2039A67E" w:rsidR="0027092F" w:rsidRPr="00470727" w:rsidRDefault="0027092F" w:rsidP="00470727">
            <w:pPr>
              <w:spacing w:after="0" w:line="240" w:lineRule="auto"/>
              <w:rPr>
                <w:rFonts w:ascii="Arial" w:eastAsia="Times New Roman" w:hAnsi="Arial" w:cs="Arial"/>
                <w:color w:val="000000"/>
                <w:kern w:val="0"/>
                <w:sz w:val="20"/>
                <w:szCs w:val="20"/>
                <w:lang w:eastAsia="it-IT"/>
                <w14:ligatures w14:val="none"/>
              </w:rPr>
            </w:pPr>
            <w:r w:rsidRPr="00B05DAF">
              <w:rPr>
                <w:rFonts w:ascii="Arial" w:eastAsia="Times New Roman" w:hAnsi="Arial" w:cs="Arial"/>
                <w:color w:val="000000"/>
                <w:kern w:val="0"/>
                <w:sz w:val="20"/>
                <w:szCs w:val="20"/>
                <w:lang w:eastAsia="it-IT"/>
                <w14:ligatures w14:val="none"/>
              </w:rPr>
              <w:t>Servizi connessi di preinstallazione e consegna</w:t>
            </w:r>
          </w:p>
        </w:tc>
        <w:tc>
          <w:tcPr>
            <w:tcW w:w="4085" w:type="dxa"/>
            <w:tcBorders>
              <w:top w:val="nil"/>
              <w:left w:val="nil"/>
              <w:bottom w:val="single" w:sz="4" w:space="0" w:color="auto"/>
              <w:right w:val="single" w:sz="4" w:space="0" w:color="auto"/>
            </w:tcBorders>
            <w:noWrap/>
            <w:vAlign w:val="center"/>
            <w:hideMark/>
          </w:tcPr>
          <w:p w14:paraId="5CC6463C" w14:textId="7C09E801" w:rsidR="0027092F" w:rsidRPr="00470727" w:rsidRDefault="00514AB6" w:rsidP="00470727">
            <w:pPr>
              <w:spacing w:after="0" w:line="240" w:lineRule="auto"/>
              <w:jc w:val="center"/>
              <w:rPr>
                <w:rFonts w:ascii="Arial" w:eastAsia="Times New Roman" w:hAnsi="Arial" w:cs="Arial"/>
                <w:color w:val="000000"/>
                <w:kern w:val="0"/>
                <w:sz w:val="20"/>
                <w:szCs w:val="20"/>
                <w:lang w:eastAsia="it-IT"/>
                <w14:ligatures w14:val="none"/>
              </w:rPr>
            </w:pPr>
            <w:sdt>
              <w:sdtPr>
                <w:rPr>
                  <w:rFonts w:ascii="Arial" w:hAnsi="Arial" w:cs="Arial"/>
                  <w:color w:val="3A3A3A" w:themeColor="background2" w:themeShade="40"/>
                  <w:sz w:val="20"/>
                  <w:szCs w:val="20"/>
                </w:rPr>
                <w:id w:val="1665278740"/>
                <w14:checkbox>
                  <w14:checked w14:val="0"/>
                  <w14:checkedState w14:val="2612" w14:font="MS Gothic"/>
                  <w14:uncheckedState w14:val="2610" w14:font="MS Gothic"/>
                </w14:checkbox>
              </w:sdtPr>
              <w:sdtEndPr/>
              <w:sdtContent>
                <w:r w:rsidR="0027092F" w:rsidRPr="00470727">
                  <w:rPr>
                    <w:rFonts w:ascii="Segoe UI Symbol" w:hAnsi="Segoe UI Symbol" w:cs="Segoe UI Symbol"/>
                    <w:color w:val="3A3A3A" w:themeColor="background2" w:themeShade="40"/>
                    <w:sz w:val="20"/>
                    <w:szCs w:val="20"/>
                  </w:rPr>
                  <w:t>☐</w:t>
                </w:r>
              </w:sdtContent>
            </w:sdt>
          </w:p>
        </w:tc>
        <w:tc>
          <w:tcPr>
            <w:tcW w:w="844" w:type="dxa"/>
            <w:tcBorders>
              <w:top w:val="nil"/>
              <w:left w:val="nil"/>
              <w:bottom w:val="single" w:sz="4" w:space="0" w:color="auto"/>
              <w:right w:val="single" w:sz="4" w:space="0" w:color="auto"/>
            </w:tcBorders>
            <w:vAlign w:val="center"/>
          </w:tcPr>
          <w:p w14:paraId="3D917288" w14:textId="4924E931" w:rsidR="0027092F" w:rsidRPr="00470727" w:rsidRDefault="00514AB6" w:rsidP="00470727">
            <w:pPr>
              <w:spacing w:after="0" w:line="240" w:lineRule="auto"/>
              <w:jc w:val="center"/>
              <w:rPr>
                <w:rFonts w:ascii="Arial" w:eastAsia="Times New Roman" w:hAnsi="Arial" w:cs="Arial"/>
                <w:color w:val="000000"/>
                <w:kern w:val="0"/>
                <w:sz w:val="20"/>
                <w:szCs w:val="20"/>
                <w:lang w:eastAsia="it-IT"/>
                <w14:ligatures w14:val="none"/>
              </w:rPr>
            </w:pPr>
            <w:sdt>
              <w:sdtPr>
                <w:rPr>
                  <w:rFonts w:ascii="Arial" w:hAnsi="Arial" w:cs="Arial"/>
                  <w:color w:val="3A3A3A" w:themeColor="background2" w:themeShade="40"/>
                  <w:sz w:val="20"/>
                  <w:szCs w:val="20"/>
                </w:rPr>
                <w:id w:val="-1620677786"/>
                <w14:checkbox>
                  <w14:checked w14:val="0"/>
                  <w14:checkedState w14:val="2612" w14:font="MS Gothic"/>
                  <w14:uncheckedState w14:val="2610" w14:font="MS Gothic"/>
                </w14:checkbox>
              </w:sdtPr>
              <w:sdtEndPr/>
              <w:sdtContent>
                <w:r w:rsidR="0027092F" w:rsidRPr="00470727">
                  <w:rPr>
                    <w:rFonts w:ascii="Segoe UI Symbol" w:hAnsi="Segoe UI Symbol" w:cs="Segoe UI Symbol"/>
                    <w:color w:val="3A3A3A" w:themeColor="background2" w:themeShade="40"/>
                    <w:sz w:val="20"/>
                    <w:szCs w:val="20"/>
                  </w:rPr>
                  <w:t>☐</w:t>
                </w:r>
              </w:sdtContent>
            </w:sdt>
          </w:p>
        </w:tc>
      </w:tr>
      <w:tr w:rsidR="0027092F" w:rsidRPr="00B05DAF" w14:paraId="6914BCC7" w14:textId="75E0F4CF" w:rsidTr="00470727">
        <w:trPr>
          <w:trHeight w:val="290"/>
        </w:trPr>
        <w:tc>
          <w:tcPr>
            <w:tcW w:w="4704" w:type="dxa"/>
            <w:tcBorders>
              <w:top w:val="nil"/>
              <w:left w:val="single" w:sz="4" w:space="0" w:color="auto"/>
              <w:bottom w:val="single" w:sz="4" w:space="0" w:color="auto"/>
              <w:right w:val="single" w:sz="4" w:space="0" w:color="auto"/>
            </w:tcBorders>
            <w:noWrap/>
            <w:vAlign w:val="center"/>
            <w:hideMark/>
          </w:tcPr>
          <w:p w14:paraId="24F45D65" w14:textId="2096921C" w:rsidR="0027092F" w:rsidRPr="00470727" w:rsidRDefault="0027092F" w:rsidP="00470727">
            <w:pPr>
              <w:spacing w:after="0" w:line="240" w:lineRule="auto"/>
              <w:rPr>
                <w:rFonts w:ascii="Arial" w:eastAsia="Times New Roman" w:hAnsi="Arial" w:cs="Arial"/>
                <w:color w:val="000000"/>
                <w:kern w:val="0"/>
                <w:sz w:val="20"/>
                <w:szCs w:val="20"/>
                <w:lang w:eastAsia="it-IT"/>
                <w14:ligatures w14:val="none"/>
              </w:rPr>
            </w:pPr>
            <w:r w:rsidRPr="00B05DAF">
              <w:rPr>
                <w:rFonts w:ascii="Arial" w:eastAsia="Times New Roman" w:hAnsi="Arial" w:cs="Arial"/>
                <w:color w:val="000000"/>
                <w:kern w:val="0"/>
                <w:sz w:val="20"/>
                <w:szCs w:val="20"/>
                <w:lang w:eastAsia="it-IT"/>
                <w14:ligatures w14:val="none"/>
              </w:rPr>
              <w:t>Servizi di installazione, configurazione ed attivazione delle apparecchiature,</w:t>
            </w:r>
          </w:p>
        </w:tc>
        <w:tc>
          <w:tcPr>
            <w:tcW w:w="4085" w:type="dxa"/>
            <w:tcBorders>
              <w:top w:val="nil"/>
              <w:left w:val="nil"/>
              <w:bottom w:val="single" w:sz="4" w:space="0" w:color="auto"/>
              <w:right w:val="single" w:sz="4" w:space="0" w:color="auto"/>
            </w:tcBorders>
            <w:noWrap/>
            <w:vAlign w:val="center"/>
            <w:hideMark/>
          </w:tcPr>
          <w:p w14:paraId="4DAFB738" w14:textId="1479D29D" w:rsidR="0027092F" w:rsidRPr="00470727" w:rsidRDefault="00514AB6" w:rsidP="00470727">
            <w:pPr>
              <w:spacing w:after="0" w:line="240" w:lineRule="auto"/>
              <w:jc w:val="center"/>
              <w:rPr>
                <w:rFonts w:ascii="Arial" w:eastAsia="Times New Roman" w:hAnsi="Arial" w:cs="Arial"/>
                <w:color w:val="000000"/>
                <w:kern w:val="0"/>
                <w:sz w:val="20"/>
                <w:szCs w:val="20"/>
                <w:lang w:eastAsia="it-IT"/>
                <w14:ligatures w14:val="none"/>
              </w:rPr>
            </w:pPr>
            <w:sdt>
              <w:sdtPr>
                <w:rPr>
                  <w:rFonts w:ascii="Arial" w:hAnsi="Arial" w:cs="Arial"/>
                  <w:color w:val="3A3A3A" w:themeColor="background2" w:themeShade="40"/>
                  <w:sz w:val="20"/>
                  <w:szCs w:val="20"/>
                </w:rPr>
                <w:id w:val="-180971610"/>
                <w14:checkbox>
                  <w14:checked w14:val="0"/>
                  <w14:checkedState w14:val="2612" w14:font="MS Gothic"/>
                  <w14:uncheckedState w14:val="2610" w14:font="MS Gothic"/>
                </w14:checkbox>
              </w:sdtPr>
              <w:sdtEndPr/>
              <w:sdtContent>
                <w:r w:rsidR="0027092F" w:rsidRPr="00470727">
                  <w:rPr>
                    <w:rFonts w:ascii="Segoe UI Symbol" w:hAnsi="Segoe UI Symbol" w:cs="Segoe UI Symbol"/>
                    <w:color w:val="3A3A3A" w:themeColor="background2" w:themeShade="40"/>
                    <w:sz w:val="20"/>
                    <w:szCs w:val="20"/>
                  </w:rPr>
                  <w:t>☐</w:t>
                </w:r>
              </w:sdtContent>
            </w:sdt>
          </w:p>
        </w:tc>
        <w:tc>
          <w:tcPr>
            <w:tcW w:w="844" w:type="dxa"/>
            <w:tcBorders>
              <w:top w:val="nil"/>
              <w:left w:val="nil"/>
              <w:bottom w:val="single" w:sz="4" w:space="0" w:color="auto"/>
              <w:right w:val="single" w:sz="4" w:space="0" w:color="auto"/>
            </w:tcBorders>
            <w:vAlign w:val="center"/>
          </w:tcPr>
          <w:p w14:paraId="521CA19C" w14:textId="0AE58A7A" w:rsidR="0027092F" w:rsidRPr="00470727" w:rsidRDefault="00514AB6" w:rsidP="00470727">
            <w:pPr>
              <w:spacing w:after="0" w:line="240" w:lineRule="auto"/>
              <w:jc w:val="center"/>
              <w:rPr>
                <w:rFonts w:ascii="Arial" w:eastAsia="Times New Roman" w:hAnsi="Arial" w:cs="Arial"/>
                <w:color w:val="000000"/>
                <w:kern w:val="0"/>
                <w:sz w:val="20"/>
                <w:szCs w:val="20"/>
                <w:lang w:eastAsia="it-IT"/>
                <w14:ligatures w14:val="none"/>
              </w:rPr>
            </w:pPr>
            <w:sdt>
              <w:sdtPr>
                <w:rPr>
                  <w:rFonts w:ascii="Arial" w:hAnsi="Arial" w:cs="Arial"/>
                  <w:color w:val="3A3A3A" w:themeColor="background2" w:themeShade="40"/>
                  <w:sz w:val="20"/>
                  <w:szCs w:val="20"/>
                </w:rPr>
                <w:id w:val="900340493"/>
                <w14:checkbox>
                  <w14:checked w14:val="0"/>
                  <w14:checkedState w14:val="2612" w14:font="MS Gothic"/>
                  <w14:uncheckedState w14:val="2610" w14:font="MS Gothic"/>
                </w14:checkbox>
              </w:sdtPr>
              <w:sdtEndPr/>
              <w:sdtContent>
                <w:r w:rsidR="0027092F" w:rsidRPr="00470727">
                  <w:rPr>
                    <w:rFonts w:ascii="Segoe UI Symbol" w:hAnsi="Segoe UI Symbol" w:cs="Segoe UI Symbol"/>
                    <w:color w:val="3A3A3A" w:themeColor="background2" w:themeShade="40"/>
                    <w:sz w:val="20"/>
                    <w:szCs w:val="20"/>
                  </w:rPr>
                  <w:t>☐</w:t>
                </w:r>
              </w:sdtContent>
            </w:sdt>
          </w:p>
        </w:tc>
      </w:tr>
      <w:tr w:rsidR="0027092F" w:rsidRPr="00B05DAF" w14:paraId="084D9B41" w14:textId="603FD76A" w:rsidTr="00470727">
        <w:trPr>
          <w:trHeight w:val="290"/>
        </w:trPr>
        <w:tc>
          <w:tcPr>
            <w:tcW w:w="4704" w:type="dxa"/>
            <w:tcBorders>
              <w:top w:val="nil"/>
              <w:left w:val="single" w:sz="4" w:space="0" w:color="auto"/>
              <w:bottom w:val="single" w:sz="4" w:space="0" w:color="auto"/>
              <w:right w:val="single" w:sz="4" w:space="0" w:color="auto"/>
            </w:tcBorders>
            <w:noWrap/>
            <w:vAlign w:val="center"/>
            <w:hideMark/>
          </w:tcPr>
          <w:p w14:paraId="5B9B0B89" w14:textId="07152417" w:rsidR="0027092F" w:rsidRPr="00470727" w:rsidRDefault="0027092F" w:rsidP="00470727">
            <w:pPr>
              <w:spacing w:after="0" w:line="240" w:lineRule="auto"/>
              <w:rPr>
                <w:rFonts w:ascii="Arial" w:eastAsia="Times New Roman" w:hAnsi="Arial" w:cs="Arial"/>
                <w:color w:val="000000"/>
                <w:kern w:val="0"/>
                <w:sz w:val="20"/>
                <w:szCs w:val="20"/>
                <w:lang w:eastAsia="it-IT"/>
                <w14:ligatures w14:val="none"/>
              </w:rPr>
            </w:pPr>
            <w:r w:rsidRPr="00B05DAF">
              <w:rPr>
                <w:rFonts w:ascii="Arial" w:eastAsia="Times New Roman" w:hAnsi="Arial" w:cs="Arial"/>
                <w:color w:val="000000"/>
                <w:kern w:val="0"/>
                <w:sz w:val="20"/>
                <w:szCs w:val="20"/>
                <w:lang w:eastAsia="it-IT"/>
                <w14:ligatures w14:val="none"/>
              </w:rPr>
              <w:t>Servizio di coordinamento e pianificazione delle attività richieste dall’espletamento della fornitura</w:t>
            </w:r>
          </w:p>
        </w:tc>
        <w:tc>
          <w:tcPr>
            <w:tcW w:w="4085" w:type="dxa"/>
            <w:tcBorders>
              <w:top w:val="nil"/>
              <w:left w:val="nil"/>
              <w:bottom w:val="single" w:sz="4" w:space="0" w:color="auto"/>
              <w:right w:val="single" w:sz="4" w:space="0" w:color="auto"/>
            </w:tcBorders>
            <w:noWrap/>
            <w:vAlign w:val="center"/>
            <w:hideMark/>
          </w:tcPr>
          <w:p w14:paraId="66168087" w14:textId="4C714C79" w:rsidR="0027092F" w:rsidRPr="00470727" w:rsidRDefault="00514AB6" w:rsidP="00470727">
            <w:pPr>
              <w:spacing w:after="0" w:line="240" w:lineRule="auto"/>
              <w:jc w:val="center"/>
              <w:rPr>
                <w:rFonts w:ascii="Arial" w:eastAsia="Times New Roman" w:hAnsi="Arial" w:cs="Arial"/>
                <w:color w:val="000000"/>
                <w:kern w:val="0"/>
                <w:sz w:val="20"/>
                <w:szCs w:val="20"/>
                <w:lang w:eastAsia="it-IT"/>
                <w14:ligatures w14:val="none"/>
              </w:rPr>
            </w:pPr>
            <w:sdt>
              <w:sdtPr>
                <w:rPr>
                  <w:rFonts w:ascii="Arial" w:hAnsi="Arial" w:cs="Arial"/>
                  <w:color w:val="3A3A3A" w:themeColor="background2" w:themeShade="40"/>
                  <w:sz w:val="20"/>
                  <w:szCs w:val="20"/>
                </w:rPr>
                <w:id w:val="293792257"/>
                <w14:checkbox>
                  <w14:checked w14:val="0"/>
                  <w14:checkedState w14:val="2612" w14:font="MS Gothic"/>
                  <w14:uncheckedState w14:val="2610" w14:font="MS Gothic"/>
                </w14:checkbox>
              </w:sdtPr>
              <w:sdtEndPr/>
              <w:sdtContent>
                <w:r w:rsidR="0027092F" w:rsidRPr="00470727">
                  <w:rPr>
                    <w:rFonts w:ascii="Segoe UI Symbol" w:hAnsi="Segoe UI Symbol" w:cs="Segoe UI Symbol"/>
                    <w:color w:val="3A3A3A" w:themeColor="background2" w:themeShade="40"/>
                    <w:sz w:val="20"/>
                    <w:szCs w:val="20"/>
                  </w:rPr>
                  <w:t>☐</w:t>
                </w:r>
              </w:sdtContent>
            </w:sdt>
          </w:p>
        </w:tc>
        <w:tc>
          <w:tcPr>
            <w:tcW w:w="844" w:type="dxa"/>
            <w:tcBorders>
              <w:top w:val="nil"/>
              <w:left w:val="nil"/>
              <w:bottom w:val="single" w:sz="4" w:space="0" w:color="auto"/>
              <w:right w:val="single" w:sz="4" w:space="0" w:color="auto"/>
            </w:tcBorders>
            <w:vAlign w:val="center"/>
          </w:tcPr>
          <w:p w14:paraId="0C37DE9E" w14:textId="715AA104" w:rsidR="0027092F" w:rsidRPr="00470727" w:rsidRDefault="00514AB6" w:rsidP="00470727">
            <w:pPr>
              <w:spacing w:after="0" w:line="240" w:lineRule="auto"/>
              <w:jc w:val="center"/>
              <w:rPr>
                <w:rFonts w:ascii="Arial" w:eastAsia="Times New Roman" w:hAnsi="Arial" w:cs="Arial"/>
                <w:color w:val="000000"/>
                <w:kern w:val="0"/>
                <w:sz w:val="20"/>
                <w:szCs w:val="20"/>
                <w:lang w:eastAsia="it-IT"/>
                <w14:ligatures w14:val="none"/>
              </w:rPr>
            </w:pPr>
            <w:sdt>
              <w:sdtPr>
                <w:rPr>
                  <w:rFonts w:ascii="Arial" w:hAnsi="Arial" w:cs="Arial"/>
                  <w:color w:val="3A3A3A" w:themeColor="background2" w:themeShade="40"/>
                  <w:sz w:val="20"/>
                  <w:szCs w:val="20"/>
                </w:rPr>
                <w:id w:val="730047314"/>
                <w14:checkbox>
                  <w14:checked w14:val="0"/>
                  <w14:checkedState w14:val="2612" w14:font="MS Gothic"/>
                  <w14:uncheckedState w14:val="2610" w14:font="MS Gothic"/>
                </w14:checkbox>
              </w:sdtPr>
              <w:sdtEndPr/>
              <w:sdtContent>
                <w:r w:rsidR="0027092F" w:rsidRPr="00470727">
                  <w:rPr>
                    <w:rFonts w:ascii="Segoe UI Symbol" w:hAnsi="Segoe UI Symbol" w:cs="Segoe UI Symbol"/>
                    <w:color w:val="3A3A3A" w:themeColor="background2" w:themeShade="40"/>
                    <w:sz w:val="20"/>
                    <w:szCs w:val="20"/>
                  </w:rPr>
                  <w:t>☐</w:t>
                </w:r>
              </w:sdtContent>
            </w:sdt>
          </w:p>
        </w:tc>
      </w:tr>
      <w:tr w:rsidR="0027092F" w:rsidRPr="00B05DAF" w14:paraId="029E5541" w14:textId="1DC75C02" w:rsidTr="00470727">
        <w:trPr>
          <w:trHeight w:val="290"/>
        </w:trPr>
        <w:tc>
          <w:tcPr>
            <w:tcW w:w="4704" w:type="dxa"/>
            <w:tcBorders>
              <w:top w:val="nil"/>
              <w:left w:val="single" w:sz="4" w:space="0" w:color="auto"/>
              <w:bottom w:val="single" w:sz="4" w:space="0" w:color="auto"/>
              <w:right w:val="single" w:sz="4" w:space="0" w:color="auto"/>
            </w:tcBorders>
            <w:noWrap/>
            <w:vAlign w:val="center"/>
            <w:hideMark/>
          </w:tcPr>
          <w:p w14:paraId="2449C8C8" w14:textId="6C2018AE" w:rsidR="0027092F" w:rsidRPr="00470727" w:rsidRDefault="0027092F" w:rsidP="00470727">
            <w:pPr>
              <w:spacing w:after="0" w:line="240" w:lineRule="auto"/>
              <w:rPr>
                <w:rFonts w:ascii="Arial" w:eastAsia="Times New Roman" w:hAnsi="Arial" w:cs="Arial"/>
                <w:color w:val="000000"/>
                <w:kern w:val="0"/>
                <w:sz w:val="20"/>
                <w:szCs w:val="20"/>
                <w:lang w:eastAsia="it-IT"/>
                <w14:ligatures w14:val="none"/>
              </w:rPr>
            </w:pPr>
            <w:r w:rsidRPr="00B05DAF">
              <w:rPr>
                <w:rFonts w:ascii="Arial" w:eastAsia="Times New Roman" w:hAnsi="Arial" w:cs="Arial"/>
                <w:color w:val="000000"/>
                <w:kern w:val="0"/>
                <w:sz w:val="20"/>
                <w:szCs w:val="20"/>
                <w:lang w:eastAsia="it-IT"/>
                <w14:ligatures w14:val="none"/>
              </w:rPr>
              <w:t>Servizio di assistenza e manutenzione della soluzione nel suo complesso (HW e SW, preesistente e di nuovo acquisto)</w:t>
            </w:r>
          </w:p>
        </w:tc>
        <w:tc>
          <w:tcPr>
            <w:tcW w:w="4085" w:type="dxa"/>
            <w:tcBorders>
              <w:top w:val="nil"/>
              <w:left w:val="nil"/>
              <w:bottom w:val="single" w:sz="4" w:space="0" w:color="auto"/>
              <w:right w:val="single" w:sz="4" w:space="0" w:color="auto"/>
            </w:tcBorders>
            <w:noWrap/>
            <w:vAlign w:val="center"/>
            <w:hideMark/>
          </w:tcPr>
          <w:p w14:paraId="3DA87507" w14:textId="1DD5F746" w:rsidR="0027092F" w:rsidRPr="00470727" w:rsidRDefault="00514AB6" w:rsidP="00470727">
            <w:pPr>
              <w:spacing w:after="0" w:line="240" w:lineRule="auto"/>
              <w:jc w:val="center"/>
              <w:rPr>
                <w:rFonts w:ascii="Arial" w:eastAsia="Times New Roman" w:hAnsi="Arial" w:cs="Arial"/>
                <w:color w:val="000000"/>
                <w:kern w:val="0"/>
                <w:sz w:val="20"/>
                <w:szCs w:val="20"/>
                <w:lang w:eastAsia="it-IT"/>
                <w14:ligatures w14:val="none"/>
              </w:rPr>
            </w:pPr>
            <w:sdt>
              <w:sdtPr>
                <w:rPr>
                  <w:rFonts w:ascii="Arial" w:hAnsi="Arial" w:cs="Arial"/>
                  <w:color w:val="3A3A3A" w:themeColor="background2" w:themeShade="40"/>
                  <w:sz w:val="20"/>
                  <w:szCs w:val="20"/>
                </w:rPr>
                <w:id w:val="1996686893"/>
                <w14:checkbox>
                  <w14:checked w14:val="0"/>
                  <w14:checkedState w14:val="2612" w14:font="MS Gothic"/>
                  <w14:uncheckedState w14:val="2610" w14:font="MS Gothic"/>
                </w14:checkbox>
              </w:sdtPr>
              <w:sdtEndPr/>
              <w:sdtContent>
                <w:r w:rsidR="0027092F" w:rsidRPr="00470727">
                  <w:rPr>
                    <w:rFonts w:ascii="Segoe UI Symbol" w:hAnsi="Segoe UI Symbol" w:cs="Segoe UI Symbol"/>
                    <w:color w:val="3A3A3A" w:themeColor="background2" w:themeShade="40"/>
                    <w:sz w:val="20"/>
                    <w:szCs w:val="20"/>
                  </w:rPr>
                  <w:t>☐</w:t>
                </w:r>
              </w:sdtContent>
            </w:sdt>
          </w:p>
        </w:tc>
        <w:tc>
          <w:tcPr>
            <w:tcW w:w="844" w:type="dxa"/>
            <w:tcBorders>
              <w:top w:val="nil"/>
              <w:left w:val="nil"/>
              <w:bottom w:val="single" w:sz="4" w:space="0" w:color="auto"/>
              <w:right w:val="single" w:sz="4" w:space="0" w:color="auto"/>
            </w:tcBorders>
            <w:vAlign w:val="center"/>
          </w:tcPr>
          <w:p w14:paraId="04218828" w14:textId="45C1EAA7" w:rsidR="0027092F" w:rsidRPr="00470727" w:rsidRDefault="00514AB6" w:rsidP="00470727">
            <w:pPr>
              <w:spacing w:after="0" w:line="240" w:lineRule="auto"/>
              <w:jc w:val="center"/>
              <w:rPr>
                <w:rFonts w:ascii="Arial" w:eastAsia="Times New Roman" w:hAnsi="Arial" w:cs="Arial"/>
                <w:color w:val="000000"/>
                <w:kern w:val="0"/>
                <w:sz w:val="20"/>
                <w:szCs w:val="20"/>
                <w:lang w:eastAsia="it-IT"/>
                <w14:ligatures w14:val="none"/>
              </w:rPr>
            </w:pPr>
            <w:sdt>
              <w:sdtPr>
                <w:rPr>
                  <w:rFonts w:ascii="Arial" w:hAnsi="Arial" w:cs="Arial"/>
                  <w:color w:val="3A3A3A" w:themeColor="background2" w:themeShade="40"/>
                  <w:sz w:val="20"/>
                  <w:szCs w:val="20"/>
                </w:rPr>
                <w:id w:val="1254784748"/>
                <w14:checkbox>
                  <w14:checked w14:val="0"/>
                  <w14:checkedState w14:val="2612" w14:font="MS Gothic"/>
                  <w14:uncheckedState w14:val="2610" w14:font="MS Gothic"/>
                </w14:checkbox>
              </w:sdtPr>
              <w:sdtEndPr/>
              <w:sdtContent>
                <w:r w:rsidR="0027092F" w:rsidRPr="00470727">
                  <w:rPr>
                    <w:rFonts w:ascii="Segoe UI Symbol" w:hAnsi="Segoe UI Symbol" w:cs="Segoe UI Symbol"/>
                    <w:color w:val="3A3A3A" w:themeColor="background2" w:themeShade="40"/>
                    <w:sz w:val="20"/>
                    <w:szCs w:val="20"/>
                  </w:rPr>
                  <w:t>☐</w:t>
                </w:r>
              </w:sdtContent>
            </w:sdt>
          </w:p>
        </w:tc>
      </w:tr>
    </w:tbl>
    <w:p w14:paraId="2F862BDC" w14:textId="77777777" w:rsidR="00AC6022" w:rsidRPr="00470727" w:rsidRDefault="00AC6022" w:rsidP="00CB0DDF">
      <w:pPr>
        <w:pStyle w:val="Paragrafoelenco"/>
        <w:spacing w:before="300" w:after="100"/>
        <w:jc w:val="both"/>
        <w:rPr>
          <w:rFonts w:ascii="Arial" w:hAnsi="Arial" w:cs="Arial"/>
          <w:color w:val="3A3A3A" w:themeColor="background2" w:themeShade="40"/>
          <w:sz w:val="20"/>
          <w:szCs w:val="20"/>
        </w:rPr>
      </w:pPr>
    </w:p>
    <w:p w14:paraId="586BBE24" w14:textId="7F865034" w:rsidR="00635E91" w:rsidRDefault="00635E91" w:rsidP="00656173">
      <w:pPr>
        <w:pStyle w:val="Titolo1"/>
        <w:spacing w:after="0"/>
        <w:jc w:val="both"/>
        <w:rPr>
          <w:rFonts w:ascii="Arial" w:hAnsi="Arial" w:cs="Arial"/>
          <w:b/>
          <w:bCs/>
          <w:sz w:val="28"/>
          <w:szCs w:val="28"/>
        </w:rPr>
      </w:pPr>
      <w:bookmarkStart w:id="7" w:name="_Toc230885441"/>
      <w:r w:rsidRPr="00470727">
        <w:rPr>
          <w:rFonts w:ascii="Arial" w:hAnsi="Arial" w:cs="Arial"/>
          <w:b/>
          <w:bCs/>
          <w:sz w:val="28"/>
          <w:szCs w:val="28"/>
        </w:rPr>
        <w:t>Value-Based Procurement</w:t>
      </w:r>
      <w:r w:rsidR="00FC383D" w:rsidRPr="00470727">
        <w:rPr>
          <w:rFonts w:ascii="Arial" w:hAnsi="Arial" w:cs="Arial"/>
          <w:b/>
          <w:bCs/>
          <w:sz w:val="28"/>
          <w:szCs w:val="28"/>
        </w:rPr>
        <w:t xml:space="preserve"> e modelli di approvvigionamenti alternativi</w:t>
      </w:r>
      <w:bookmarkEnd w:id="7"/>
    </w:p>
    <w:p w14:paraId="30193018" w14:textId="77777777" w:rsidR="00EC1A02" w:rsidRPr="009956E7" w:rsidRDefault="00EC1A02" w:rsidP="00EC1A02">
      <w:pPr>
        <w:jc w:val="both"/>
        <w:rPr>
          <w:rFonts w:ascii="Arial" w:hAnsi="Arial" w:cs="Arial"/>
          <w:color w:val="3A3A3A" w:themeColor="background2" w:themeShade="40"/>
          <w:sz w:val="20"/>
          <w:szCs w:val="20"/>
        </w:rPr>
      </w:pPr>
      <w:r w:rsidRPr="009956E7">
        <w:rPr>
          <w:rFonts w:ascii="Arial" w:hAnsi="Arial" w:cs="Arial"/>
          <w:color w:val="3A3A3A" w:themeColor="background2" w:themeShade="40"/>
          <w:sz w:val="20"/>
          <w:szCs w:val="20"/>
        </w:rPr>
        <w:t>Le seguenti domande hanno finalità esclusivamente conoscitive e sono volte a raccogliere elementi informativi circa le modalità di approvvigionamento adottate nel mercato e presso le Pubbliche Amministrazioni.</w:t>
      </w:r>
    </w:p>
    <w:p w14:paraId="5156CAA8" w14:textId="77777777" w:rsidR="00EC1A02" w:rsidRPr="00766F1B" w:rsidRDefault="00EC1A02" w:rsidP="00EC1A02">
      <w:pPr>
        <w:jc w:val="both"/>
        <w:rPr>
          <w:rFonts w:ascii="Arial" w:hAnsi="Arial" w:cs="Arial"/>
          <w:color w:val="3A3A3A" w:themeColor="background2" w:themeShade="40"/>
          <w:sz w:val="20"/>
          <w:szCs w:val="20"/>
        </w:rPr>
      </w:pPr>
      <w:r w:rsidRPr="009956E7">
        <w:rPr>
          <w:rFonts w:ascii="Arial" w:hAnsi="Arial" w:cs="Arial"/>
          <w:color w:val="3A3A3A" w:themeColor="background2" w:themeShade="40"/>
          <w:sz w:val="20"/>
          <w:szCs w:val="20"/>
        </w:rPr>
        <w:t xml:space="preserve">Le stesse non sono finalizzate a modificare il modello di approvvigionamento dell’iniziativa, che resta basato sull’acquisto. </w:t>
      </w:r>
    </w:p>
    <w:p w14:paraId="5634F598" w14:textId="5EBFE282" w:rsidR="003E6B8C" w:rsidRPr="00470727" w:rsidRDefault="003E6B8C" w:rsidP="00470727">
      <w:pPr>
        <w:pStyle w:val="Paragrafoelenco"/>
        <w:numPr>
          <w:ilvl w:val="0"/>
          <w:numId w:val="14"/>
        </w:numPr>
        <w:spacing w:before="300" w:after="100"/>
        <w:jc w:val="both"/>
        <w:rPr>
          <w:rFonts w:ascii="Arial" w:hAnsi="Arial" w:cs="Arial"/>
          <w:color w:val="3A3A3A" w:themeColor="background2" w:themeShade="40"/>
          <w:sz w:val="20"/>
          <w:szCs w:val="20"/>
        </w:rPr>
      </w:pPr>
      <w:bookmarkStart w:id="8" w:name="_Toc225951503"/>
    </w:p>
    <w:p w14:paraId="478444AB" w14:textId="77777777" w:rsidR="00350E36" w:rsidRPr="00470727" w:rsidRDefault="003E6B8C" w:rsidP="00656173">
      <w:pPr>
        <w:spacing w:after="0" w:line="300" w:lineRule="exact"/>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Avete già adottato modelli di fornitura alternativi all’acquisto diretto in contesti pubblici o privati? In caso affermativo, descrivete brevemente le esperienze più significative specificando:</w:t>
      </w:r>
    </w:p>
    <w:p w14:paraId="46C93FEE" w14:textId="77777777" w:rsidR="00350E36" w:rsidRPr="00470727" w:rsidRDefault="003E6B8C" w:rsidP="00656173">
      <w:pPr>
        <w:pStyle w:val="Paragrafoelenco"/>
        <w:numPr>
          <w:ilvl w:val="0"/>
          <w:numId w:val="11"/>
        </w:num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tipologia di modello adottato;</w:t>
      </w:r>
    </w:p>
    <w:p w14:paraId="701C7D2A" w14:textId="77777777" w:rsidR="00350E36" w:rsidRPr="00470727" w:rsidRDefault="003E6B8C" w:rsidP="00656173">
      <w:pPr>
        <w:pStyle w:val="Paragrafoelenco"/>
        <w:numPr>
          <w:ilvl w:val="0"/>
          <w:numId w:val="11"/>
        </w:num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contesto istituzionale di riferimento;</w:t>
      </w:r>
    </w:p>
    <w:p w14:paraId="671C8262" w14:textId="00CA68A0" w:rsidR="003E6B8C" w:rsidRPr="00470727" w:rsidRDefault="003E6B8C" w:rsidP="00656173">
      <w:pPr>
        <w:pStyle w:val="Paragrafoelenco"/>
        <w:numPr>
          <w:ilvl w:val="0"/>
          <w:numId w:val="11"/>
        </w:num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durata contrattuale e volumi coinvolti.</w:t>
      </w: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847483" w:rsidRPr="00B05DAF" w14:paraId="052F3E95" w14:textId="77777777" w:rsidTr="00470727">
        <w:trPr>
          <w:trHeight w:val="1701"/>
        </w:trPr>
        <w:tc>
          <w:tcPr>
            <w:tcW w:w="9628" w:type="dxa"/>
            <w:shd w:val="clear" w:color="auto" w:fill="BFBFBF" w:themeFill="background1" w:themeFillShade="BF"/>
          </w:tcPr>
          <w:p w14:paraId="13462612" w14:textId="77777777" w:rsidR="00847483" w:rsidRPr="00470727" w:rsidRDefault="00847483" w:rsidP="00847483">
            <w:pPr>
              <w:jc w:val="both"/>
              <w:rPr>
                <w:rFonts w:ascii="Arial" w:hAnsi="Arial" w:cs="Arial"/>
                <w:color w:val="3A3A3A" w:themeColor="background2" w:themeShade="40"/>
              </w:rPr>
            </w:pPr>
          </w:p>
        </w:tc>
      </w:tr>
    </w:tbl>
    <w:p w14:paraId="6A9F4788" w14:textId="77777777" w:rsidR="00847483" w:rsidRPr="00470727" w:rsidRDefault="00847483" w:rsidP="00470727">
      <w:pPr>
        <w:jc w:val="both"/>
        <w:rPr>
          <w:rFonts w:ascii="Arial" w:hAnsi="Arial" w:cs="Arial"/>
          <w:color w:val="3A3A3A" w:themeColor="background2" w:themeShade="40"/>
          <w:sz w:val="20"/>
          <w:szCs w:val="20"/>
        </w:rPr>
      </w:pPr>
    </w:p>
    <w:p w14:paraId="675D9F8D" w14:textId="7B74D4A6" w:rsidR="00FD5896" w:rsidRPr="00470727" w:rsidRDefault="00FD5896"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1387234D" w14:textId="5975E007" w:rsidR="00FD5896" w:rsidRPr="00470727" w:rsidRDefault="00FD5896" w:rsidP="00656173">
      <w:pPr>
        <w:spacing w:after="100"/>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Qualora siate disponibili ad attivare modelli di fornitura alternativi, indicate le condizioni necessarie con riferimento a:</w:t>
      </w:r>
    </w:p>
    <w:p w14:paraId="4261EE14" w14:textId="7D81BD6D" w:rsidR="00FD5896" w:rsidRPr="00470727" w:rsidRDefault="00FD5896" w:rsidP="00656173">
      <w:pPr>
        <w:pStyle w:val="Paragrafoelenco"/>
        <w:numPr>
          <w:ilvl w:val="0"/>
          <w:numId w:val="11"/>
        </w:num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requisiti minimi di infrastruttura informatica e connettività;</w:t>
      </w:r>
    </w:p>
    <w:p w14:paraId="41F75C71" w14:textId="21ADE48B" w:rsidR="00FD5896" w:rsidRPr="00470727" w:rsidRDefault="00FD5896" w:rsidP="00656173">
      <w:pPr>
        <w:pStyle w:val="Paragrafoelenco"/>
        <w:numPr>
          <w:ilvl w:val="0"/>
          <w:numId w:val="11"/>
        </w:num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durata contrattuale minima e livelli di utilizzo richiesti;</w:t>
      </w:r>
    </w:p>
    <w:p w14:paraId="49A23976" w14:textId="0C2A62D7" w:rsidR="00FD5896" w:rsidRPr="00470727" w:rsidRDefault="00FD5896" w:rsidP="00656173">
      <w:pPr>
        <w:pStyle w:val="Paragrafoelenco"/>
        <w:numPr>
          <w:ilvl w:val="0"/>
          <w:numId w:val="11"/>
        </w:num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modalità e frequenza di rendicontazione dei consumi/prestazioni;</w:t>
      </w:r>
    </w:p>
    <w:p w14:paraId="4810F619" w14:textId="05E96AD4" w:rsidR="00FD5896" w:rsidRPr="00470727" w:rsidRDefault="00FD5896" w:rsidP="00656173">
      <w:pPr>
        <w:pStyle w:val="Paragrafoelenco"/>
        <w:numPr>
          <w:ilvl w:val="0"/>
          <w:numId w:val="11"/>
        </w:num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eventuali vincoli operativi, normativi o di certificazione che condizionano l’adozione del modello.</w:t>
      </w: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847483" w:rsidRPr="00B05DAF" w14:paraId="2E6E7C9A" w14:textId="77777777" w:rsidTr="00470727">
        <w:trPr>
          <w:trHeight w:val="1701"/>
        </w:trPr>
        <w:tc>
          <w:tcPr>
            <w:tcW w:w="9628" w:type="dxa"/>
            <w:shd w:val="clear" w:color="auto" w:fill="BFBFBF" w:themeFill="background1" w:themeFillShade="BF"/>
          </w:tcPr>
          <w:p w14:paraId="278B84B3" w14:textId="77777777" w:rsidR="00847483" w:rsidRPr="00470727" w:rsidRDefault="00847483" w:rsidP="00656173">
            <w:pPr>
              <w:spacing w:before="300" w:after="100"/>
              <w:jc w:val="both"/>
              <w:rPr>
                <w:rFonts w:ascii="Arial" w:hAnsi="Arial" w:cs="Arial"/>
                <w:color w:val="3A3A3A" w:themeColor="background2" w:themeShade="40"/>
              </w:rPr>
            </w:pPr>
          </w:p>
        </w:tc>
      </w:tr>
    </w:tbl>
    <w:p w14:paraId="217CB96E" w14:textId="44DAE519" w:rsidR="008C4413" w:rsidRPr="00470727" w:rsidRDefault="008C4413"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4F7A955A" w14:textId="77777777" w:rsidR="008C4413" w:rsidRPr="00470727" w:rsidRDefault="008C4413" w:rsidP="00656173">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Illustrate i principali vantaggi e le criticità dei modelli alternativi rispetto all’acquisto diretto, con particolare riferimento a:</w:t>
      </w:r>
    </w:p>
    <w:p w14:paraId="2CC08AA4" w14:textId="68A102B2" w:rsidR="008C4413" w:rsidRPr="00470727" w:rsidRDefault="008C4413" w:rsidP="00656173">
      <w:pPr>
        <w:pStyle w:val="Paragrafoelenco"/>
        <w:numPr>
          <w:ilvl w:val="0"/>
          <w:numId w:val="11"/>
        </w:num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qualità e continuità del servizio erogato;</w:t>
      </w:r>
    </w:p>
    <w:p w14:paraId="71939376" w14:textId="5BE22867" w:rsidR="008C4413" w:rsidRPr="00470727" w:rsidRDefault="008C4413" w:rsidP="00656173">
      <w:pPr>
        <w:pStyle w:val="Paragrafoelenco"/>
        <w:numPr>
          <w:ilvl w:val="0"/>
          <w:numId w:val="11"/>
        </w:num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gestione del rischio tecnologico e dell’obsolescenza;</w:t>
      </w:r>
    </w:p>
    <w:p w14:paraId="458D068F" w14:textId="1B10455E" w:rsidR="008C4413" w:rsidRPr="00470727" w:rsidRDefault="008C4413" w:rsidP="00656173">
      <w:pPr>
        <w:pStyle w:val="Paragrafoelenco"/>
        <w:numPr>
          <w:ilvl w:val="0"/>
          <w:numId w:val="11"/>
        </w:num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flessibilità e scalabilità in funzione dei volumi di attività;</w:t>
      </w:r>
    </w:p>
    <w:p w14:paraId="0D5E2AB0" w14:textId="2CD44DA2" w:rsidR="008C4413" w:rsidRPr="00470727" w:rsidRDefault="008C4413" w:rsidP="00656173">
      <w:pPr>
        <w:pStyle w:val="Paragrafoelenco"/>
        <w:numPr>
          <w:ilvl w:val="0"/>
          <w:numId w:val="11"/>
        </w:num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sostenibilità economica per la struttura sanitaria nel medio-lungo periodo.</w:t>
      </w: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766DAC" w:rsidRPr="00B05DAF" w14:paraId="0AC5A903" w14:textId="77777777" w:rsidTr="00470727">
        <w:trPr>
          <w:trHeight w:val="1701"/>
        </w:trPr>
        <w:tc>
          <w:tcPr>
            <w:tcW w:w="9628" w:type="dxa"/>
            <w:shd w:val="clear" w:color="auto" w:fill="BFBFBF" w:themeFill="background1" w:themeFillShade="BF"/>
          </w:tcPr>
          <w:p w14:paraId="46E643D9" w14:textId="77777777" w:rsidR="00766DAC" w:rsidRPr="00470727" w:rsidRDefault="00766DAC" w:rsidP="00766DAC">
            <w:pPr>
              <w:jc w:val="both"/>
              <w:rPr>
                <w:rFonts w:ascii="Arial" w:hAnsi="Arial" w:cs="Arial"/>
                <w:color w:val="3A3A3A" w:themeColor="background2" w:themeShade="40"/>
              </w:rPr>
            </w:pPr>
          </w:p>
        </w:tc>
      </w:tr>
    </w:tbl>
    <w:p w14:paraId="0C6A0F25" w14:textId="77777777" w:rsidR="00766DAC" w:rsidRPr="00470727" w:rsidRDefault="00766DAC" w:rsidP="00470727">
      <w:pPr>
        <w:jc w:val="both"/>
        <w:rPr>
          <w:rFonts w:ascii="Arial" w:hAnsi="Arial" w:cs="Arial"/>
          <w:color w:val="3A3A3A" w:themeColor="background2" w:themeShade="40"/>
          <w:sz w:val="20"/>
          <w:szCs w:val="20"/>
        </w:rPr>
      </w:pPr>
    </w:p>
    <w:p w14:paraId="31B331F5" w14:textId="683ADF64" w:rsidR="00EE663C" w:rsidRPr="00470727" w:rsidRDefault="004032BE" w:rsidP="00656173">
      <w:pPr>
        <w:pStyle w:val="Titolo1"/>
        <w:spacing w:after="0"/>
        <w:jc w:val="both"/>
        <w:rPr>
          <w:rFonts w:ascii="Arial" w:hAnsi="Arial" w:cs="Arial"/>
          <w:b/>
          <w:bCs/>
          <w:sz w:val="28"/>
          <w:szCs w:val="28"/>
        </w:rPr>
      </w:pPr>
      <w:bookmarkStart w:id="9" w:name="_Toc230885442"/>
      <w:bookmarkEnd w:id="8"/>
      <w:r w:rsidRPr="00470727">
        <w:rPr>
          <w:rFonts w:ascii="Arial" w:hAnsi="Arial" w:cs="Arial"/>
          <w:b/>
          <w:bCs/>
          <w:sz w:val="28"/>
          <w:szCs w:val="28"/>
        </w:rPr>
        <w:t xml:space="preserve">Certificazioni, </w:t>
      </w:r>
      <w:r w:rsidR="000D4690" w:rsidRPr="00470727">
        <w:rPr>
          <w:rFonts w:ascii="Arial" w:hAnsi="Arial" w:cs="Arial"/>
          <w:b/>
          <w:bCs/>
          <w:sz w:val="28"/>
          <w:szCs w:val="28"/>
        </w:rPr>
        <w:t>S</w:t>
      </w:r>
      <w:r w:rsidR="00AF646E" w:rsidRPr="00470727">
        <w:rPr>
          <w:rFonts w:ascii="Arial" w:hAnsi="Arial" w:cs="Arial"/>
          <w:b/>
          <w:bCs/>
          <w:sz w:val="28"/>
          <w:szCs w:val="28"/>
        </w:rPr>
        <w:t>ostenibilità</w:t>
      </w:r>
      <w:r w:rsidR="00197BD7" w:rsidRPr="00470727">
        <w:rPr>
          <w:rFonts w:ascii="Arial" w:hAnsi="Arial" w:cs="Arial"/>
          <w:b/>
          <w:bCs/>
          <w:sz w:val="28"/>
          <w:szCs w:val="28"/>
        </w:rPr>
        <w:t xml:space="preserve"> </w:t>
      </w:r>
      <w:r w:rsidR="002D01B2" w:rsidRPr="00470727">
        <w:rPr>
          <w:rFonts w:ascii="Arial" w:hAnsi="Arial" w:cs="Arial"/>
          <w:b/>
          <w:bCs/>
          <w:sz w:val="28"/>
          <w:szCs w:val="28"/>
        </w:rPr>
        <w:t>A</w:t>
      </w:r>
      <w:r w:rsidR="00197BD7" w:rsidRPr="00470727">
        <w:rPr>
          <w:rFonts w:ascii="Arial" w:hAnsi="Arial" w:cs="Arial"/>
          <w:b/>
          <w:bCs/>
          <w:sz w:val="28"/>
          <w:szCs w:val="28"/>
        </w:rPr>
        <w:t xml:space="preserve">mbientale e </w:t>
      </w:r>
      <w:r w:rsidR="002D01B2" w:rsidRPr="00470727">
        <w:rPr>
          <w:rFonts w:ascii="Arial" w:hAnsi="Arial" w:cs="Arial"/>
          <w:b/>
          <w:bCs/>
          <w:sz w:val="28"/>
          <w:szCs w:val="28"/>
        </w:rPr>
        <w:t>S</w:t>
      </w:r>
      <w:r w:rsidR="00197BD7" w:rsidRPr="00470727">
        <w:rPr>
          <w:rFonts w:ascii="Arial" w:hAnsi="Arial" w:cs="Arial"/>
          <w:b/>
          <w:bCs/>
          <w:sz w:val="28"/>
          <w:szCs w:val="28"/>
        </w:rPr>
        <w:t>ociale</w:t>
      </w:r>
      <w:bookmarkEnd w:id="9"/>
    </w:p>
    <w:p w14:paraId="076868EB" w14:textId="77777777" w:rsidR="004F50CF" w:rsidRPr="00470727" w:rsidRDefault="004F50CF"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4CA2ED04" w14:textId="77777777" w:rsidR="00E31140" w:rsidRPr="00E31140" w:rsidRDefault="00E31140" w:rsidP="00E31140">
      <w:pPr>
        <w:jc w:val="both"/>
        <w:rPr>
          <w:rFonts w:ascii="Arial" w:hAnsi="Arial" w:cs="Arial"/>
          <w:color w:val="3A3A3A" w:themeColor="background2" w:themeShade="40"/>
          <w:sz w:val="20"/>
          <w:szCs w:val="20"/>
        </w:rPr>
      </w:pPr>
      <w:r w:rsidRPr="00E31140">
        <w:rPr>
          <w:rFonts w:ascii="Arial" w:hAnsi="Arial" w:cs="Arial"/>
          <w:color w:val="3A3A3A" w:themeColor="background2" w:themeShade="40"/>
          <w:sz w:val="20"/>
          <w:szCs w:val="20"/>
        </w:rPr>
        <w:t>Con riferimento alle soluzioni proposte, si richiede di fornire informazioni sulle caratteristiche ambientali dei prodotti e dei servizi, evidenziando eventuali elementi di sostenibilità</w:t>
      </w:r>
    </w:p>
    <w:tbl>
      <w:tblPr>
        <w:tblStyle w:val="Grigliatabella"/>
        <w:tblW w:w="5000" w:type="pct"/>
        <w:tblInd w:w="-5" w:type="dxa"/>
        <w:tblLook w:val="04A0" w:firstRow="1" w:lastRow="0" w:firstColumn="1" w:lastColumn="0" w:noHBand="0" w:noVBand="1"/>
      </w:tblPr>
      <w:tblGrid>
        <w:gridCol w:w="3614"/>
        <w:gridCol w:w="3041"/>
        <w:gridCol w:w="2973"/>
      </w:tblGrid>
      <w:tr w:rsidR="00E31140" w:rsidRPr="00766F1B" w14:paraId="67314C41" w14:textId="77777777" w:rsidTr="009C322A">
        <w:tc>
          <w:tcPr>
            <w:tcW w:w="3614" w:type="dxa"/>
            <w:shd w:val="clear" w:color="auto" w:fill="BFBFBF" w:themeFill="background1" w:themeFillShade="BF"/>
            <w:vAlign w:val="center"/>
          </w:tcPr>
          <w:p w14:paraId="216B9C41" w14:textId="77777777" w:rsidR="00E31140" w:rsidRPr="00766F1B" w:rsidRDefault="00E31140" w:rsidP="009C322A">
            <w:pPr>
              <w:jc w:val="center"/>
              <w:rPr>
                <w:rFonts w:ascii="Arial" w:eastAsiaTheme="minorHAnsi" w:hAnsi="Arial" w:cs="Arial"/>
                <w:b/>
                <w:bCs/>
                <w:color w:val="3A3A3A" w:themeColor="background2" w:themeShade="40"/>
                <w:kern w:val="2"/>
                <w:lang w:eastAsia="en-US"/>
                <w14:ligatures w14:val="standardContextual"/>
              </w:rPr>
            </w:pPr>
            <w:r w:rsidRPr="00766F1B">
              <w:rPr>
                <w:rFonts w:ascii="Arial" w:eastAsiaTheme="minorHAnsi" w:hAnsi="Arial" w:cs="Arial"/>
                <w:b/>
                <w:bCs/>
                <w:color w:val="3A3A3A" w:themeColor="background2" w:themeShade="40"/>
                <w:kern w:val="2"/>
                <w:lang w:eastAsia="en-US"/>
                <w14:ligatures w14:val="standardContextual"/>
              </w:rPr>
              <w:t>Ambito</w:t>
            </w:r>
          </w:p>
        </w:tc>
        <w:tc>
          <w:tcPr>
            <w:tcW w:w="3041" w:type="dxa"/>
            <w:shd w:val="clear" w:color="auto" w:fill="BFBFBF" w:themeFill="background1" w:themeFillShade="BF"/>
            <w:vAlign w:val="center"/>
          </w:tcPr>
          <w:p w14:paraId="38562F5F" w14:textId="77777777" w:rsidR="00E31140" w:rsidRPr="00766F1B" w:rsidRDefault="00E31140" w:rsidP="009C322A">
            <w:pPr>
              <w:jc w:val="center"/>
              <w:rPr>
                <w:rFonts w:ascii="Arial" w:eastAsiaTheme="minorHAnsi" w:hAnsi="Arial" w:cs="Arial"/>
                <w:b/>
                <w:bCs/>
                <w:color w:val="3A3A3A" w:themeColor="background2" w:themeShade="40"/>
                <w:kern w:val="2"/>
                <w:lang w:eastAsia="en-US"/>
                <w14:ligatures w14:val="standardContextual"/>
              </w:rPr>
            </w:pPr>
            <w:r w:rsidRPr="00766F1B">
              <w:rPr>
                <w:rFonts w:ascii="Arial" w:eastAsiaTheme="minorHAnsi" w:hAnsi="Arial" w:cs="Arial"/>
                <w:b/>
                <w:bCs/>
                <w:color w:val="3A3A3A" w:themeColor="background2" w:themeShade="40"/>
                <w:kern w:val="2"/>
                <w:lang w:eastAsia="en-US"/>
                <w14:ligatures w14:val="standardContextual"/>
              </w:rPr>
              <w:t>Presenza</w:t>
            </w:r>
          </w:p>
        </w:tc>
        <w:tc>
          <w:tcPr>
            <w:tcW w:w="2973" w:type="dxa"/>
            <w:shd w:val="clear" w:color="auto" w:fill="BFBFBF" w:themeFill="background1" w:themeFillShade="BF"/>
          </w:tcPr>
          <w:p w14:paraId="5D642D78" w14:textId="77777777" w:rsidR="00E31140" w:rsidRPr="00766F1B" w:rsidRDefault="00E31140" w:rsidP="009C322A">
            <w:pPr>
              <w:jc w:val="center"/>
              <w:rPr>
                <w:rFonts w:ascii="Arial" w:hAnsi="Arial" w:cs="Arial"/>
                <w:b/>
                <w:bCs/>
                <w:color w:val="3A3A3A" w:themeColor="background2" w:themeShade="40"/>
              </w:rPr>
            </w:pPr>
            <w:r w:rsidRPr="00766F1B">
              <w:rPr>
                <w:rFonts w:ascii="Arial" w:hAnsi="Arial" w:cs="Arial"/>
                <w:b/>
                <w:bCs/>
                <w:color w:val="3A3A3A" w:themeColor="background2" w:themeShade="40"/>
              </w:rPr>
              <w:t>Descrizione</w:t>
            </w:r>
          </w:p>
        </w:tc>
      </w:tr>
      <w:tr w:rsidR="00E31140" w:rsidRPr="00766F1B" w14:paraId="6498B554" w14:textId="77777777" w:rsidTr="009C322A">
        <w:tc>
          <w:tcPr>
            <w:tcW w:w="3614" w:type="dxa"/>
            <w:vAlign w:val="center"/>
          </w:tcPr>
          <w:p w14:paraId="69473686" w14:textId="77777777" w:rsidR="00E31140" w:rsidRPr="00766F1B" w:rsidRDefault="00E31140" w:rsidP="009C322A">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Materiali riciclati / riciclabili</w:t>
            </w:r>
          </w:p>
        </w:tc>
        <w:tc>
          <w:tcPr>
            <w:tcW w:w="3041" w:type="dxa"/>
            <w:vAlign w:val="center"/>
          </w:tcPr>
          <w:p w14:paraId="6C039582" w14:textId="77777777" w:rsidR="00E31140" w:rsidRPr="00766F1B" w:rsidRDefault="00514AB6" w:rsidP="009C322A">
            <w:pPr>
              <w:jc w:val="center"/>
              <w:rPr>
                <w:rFonts w:ascii="Arial" w:eastAsiaTheme="minorHAnsi" w:hAnsi="Arial" w:cs="Arial"/>
                <w:color w:val="3A3A3A" w:themeColor="background2" w:themeShade="40"/>
                <w:kern w:val="2"/>
                <w:lang w:eastAsia="en-US"/>
                <w14:ligatures w14:val="standardContextual"/>
              </w:rPr>
            </w:pPr>
            <w:sdt>
              <w:sdtPr>
                <w:rPr>
                  <w:rFonts w:ascii="Arial" w:hAnsi="Arial" w:cs="Arial"/>
                  <w:color w:val="3A3A3A" w:themeColor="background2" w:themeShade="40"/>
                </w:rPr>
                <w:id w:val="-351262040"/>
                <w14:checkbox>
                  <w14:checked w14:val="0"/>
                  <w14:checkedState w14:val="2612" w14:font="MS Gothic"/>
                  <w14:uncheckedState w14:val="2610" w14:font="MS Gothic"/>
                </w14:checkbox>
              </w:sdtPr>
              <w:sdtEndPr/>
              <w:sdtContent>
                <w:r w:rsidR="00E31140" w:rsidRPr="00766F1B">
                  <w:rPr>
                    <w:rFonts w:ascii="Segoe UI Symbol" w:eastAsia="MS Gothic" w:hAnsi="Segoe UI Symbol" w:cs="Segoe UI Symbol"/>
                    <w:color w:val="3A3A3A" w:themeColor="background2" w:themeShade="40"/>
                  </w:rPr>
                  <w:t>☐</w:t>
                </w:r>
              </w:sdtContent>
            </w:sdt>
            <w:r w:rsidR="00E31140" w:rsidRPr="00766F1B" w:rsidDel="008B442F">
              <w:rPr>
                <w:rFonts w:ascii="Arial" w:hAnsi="Arial" w:cs="Arial"/>
                <w:color w:val="3A3A3A" w:themeColor="background2" w:themeShade="40"/>
              </w:rPr>
              <w:t xml:space="preserve"> </w:t>
            </w:r>
            <w:r w:rsidR="00E31140" w:rsidRPr="00766F1B">
              <w:rPr>
                <w:rFonts w:ascii="Arial" w:hAnsi="Arial" w:cs="Arial"/>
                <w:color w:val="3A3A3A" w:themeColor="background2" w:themeShade="40"/>
              </w:rPr>
              <w:t xml:space="preserve">Si </w:t>
            </w:r>
            <w:sdt>
              <w:sdtPr>
                <w:rPr>
                  <w:rFonts w:ascii="Arial" w:hAnsi="Arial" w:cs="Arial"/>
                  <w:color w:val="3A3A3A" w:themeColor="background2" w:themeShade="40"/>
                </w:rPr>
                <w:id w:val="-1168166668"/>
                <w14:checkbox>
                  <w14:checked w14:val="0"/>
                  <w14:checkedState w14:val="2612" w14:font="MS Gothic"/>
                  <w14:uncheckedState w14:val="2610" w14:font="MS Gothic"/>
                </w14:checkbox>
              </w:sdtPr>
              <w:sdtEndPr/>
              <w:sdtContent>
                <w:r w:rsidR="00E31140" w:rsidRPr="00766F1B">
                  <w:rPr>
                    <w:rFonts w:ascii="Segoe UI Symbol" w:eastAsia="MS Gothic" w:hAnsi="Segoe UI Symbol" w:cs="Segoe UI Symbol"/>
                    <w:color w:val="3A3A3A" w:themeColor="background2" w:themeShade="40"/>
                  </w:rPr>
                  <w:t>☐</w:t>
                </w:r>
              </w:sdtContent>
            </w:sdt>
            <w:r w:rsidR="00E31140" w:rsidRPr="00766F1B" w:rsidDel="008B442F">
              <w:rPr>
                <w:rFonts w:ascii="Arial" w:hAnsi="Arial" w:cs="Arial"/>
                <w:color w:val="3A3A3A" w:themeColor="background2" w:themeShade="40"/>
              </w:rPr>
              <w:t xml:space="preserve"> </w:t>
            </w:r>
            <w:r w:rsidR="00E31140" w:rsidRPr="00766F1B">
              <w:rPr>
                <w:rFonts w:ascii="Arial" w:hAnsi="Arial" w:cs="Arial"/>
                <w:color w:val="3A3A3A" w:themeColor="background2" w:themeShade="40"/>
              </w:rPr>
              <w:t>No</w:t>
            </w:r>
          </w:p>
        </w:tc>
        <w:tc>
          <w:tcPr>
            <w:tcW w:w="2973" w:type="dxa"/>
          </w:tcPr>
          <w:p w14:paraId="608B8C78" w14:textId="77777777" w:rsidR="00E31140" w:rsidRPr="00766F1B" w:rsidRDefault="00E31140" w:rsidP="009C322A">
            <w:pPr>
              <w:rPr>
                <w:rFonts w:ascii="Arial" w:hAnsi="Arial" w:cs="Arial"/>
                <w:color w:val="3A3A3A" w:themeColor="background2" w:themeShade="40"/>
              </w:rPr>
            </w:pPr>
          </w:p>
        </w:tc>
      </w:tr>
      <w:tr w:rsidR="00E31140" w:rsidRPr="00766F1B" w14:paraId="566C9281" w14:textId="77777777" w:rsidTr="009C322A">
        <w:tc>
          <w:tcPr>
            <w:tcW w:w="3614" w:type="dxa"/>
            <w:vAlign w:val="center"/>
          </w:tcPr>
          <w:p w14:paraId="51713A45" w14:textId="77777777" w:rsidR="00E31140" w:rsidRPr="00766F1B" w:rsidRDefault="00E31140" w:rsidP="009C322A">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Efficienza energetica</w:t>
            </w:r>
          </w:p>
        </w:tc>
        <w:tc>
          <w:tcPr>
            <w:tcW w:w="3041" w:type="dxa"/>
            <w:vAlign w:val="center"/>
          </w:tcPr>
          <w:p w14:paraId="7FD55256" w14:textId="77777777" w:rsidR="00E31140" w:rsidRPr="00766F1B" w:rsidRDefault="00514AB6" w:rsidP="009C322A">
            <w:pPr>
              <w:jc w:val="center"/>
              <w:rPr>
                <w:rFonts w:ascii="Arial" w:eastAsiaTheme="minorHAnsi" w:hAnsi="Arial" w:cs="Arial"/>
                <w:color w:val="3A3A3A" w:themeColor="background2" w:themeShade="40"/>
                <w:kern w:val="2"/>
                <w:lang w:eastAsia="en-US"/>
                <w14:ligatures w14:val="standardContextual"/>
              </w:rPr>
            </w:pPr>
            <w:sdt>
              <w:sdtPr>
                <w:rPr>
                  <w:rFonts w:ascii="Arial" w:hAnsi="Arial" w:cs="Arial"/>
                  <w:color w:val="3A3A3A" w:themeColor="background2" w:themeShade="40"/>
                </w:rPr>
                <w:id w:val="943426656"/>
                <w14:checkbox>
                  <w14:checked w14:val="0"/>
                  <w14:checkedState w14:val="2612" w14:font="MS Gothic"/>
                  <w14:uncheckedState w14:val="2610" w14:font="MS Gothic"/>
                </w14:checkbox>
              </w:sdtPr>
              <w:sdtEndPr/>
              <w:sdtContent>
                <w:r w:rsidR="00E31140" w:rsidRPr="00766F1B">
                  <w:rPr>
                    <w:rFonts w:ascii="Segoe UI Symbol" w:eastAsia="MS Gothic" w:hAnsi="Segoe UI Symbol" w:cs="Segoe UI Symbol"/>
                    <w:color w:val="3A3A3A" w:themeColor="background2" w:themeShade="40"/>
                  </w:rPr>
                  <w:t>☐</w:t>
                </w:r>
              </w:sdtContent>
            </w:sdt>
            <w:r w:rsidR="00E31140" w:rsidRPr="00766F1B" w:rsidDel="008B442F">
              <w:rPr>
                <w:rFonts w:ascii="Arial" w:hAnsi="Arial" w:cs="Arial"/>
                <w:color w:val="3A3A3A" w:themeColor="background2" w:themeShade="40"/>
              </w:rPr>
              <w:t xml:space="preserve"> </w:t>
            </w:r>
            <w:r w:rsidR="00E31140" w:rsidRPr="00766F1B">
              <w:rPr>
                <w:rFonts w:ascii="Arial" w:hAnsi="Arial" w:cs="Arial"/>
                <w:color w:val="3A3A3A" w:themeColor="background2" w:themeShade="40"/>
              </w:rPr>
              <w:t xml:space="preserve">Si </w:t>
            </w:r>
            <w:sdt>
              <w:sdtPr>
                <w:rPr>
                  <w:rFonts w:ascii="Arial" w:hAnsi="Arial" w:cs="Arial"/>
                  <w:color w:val="3A3A3A" w:themeColor="background2" w:themeShade="40"/>
                </w:rPr>
                <w:id w:val="-1571798655"/>
                <w14:checkbox>
                  <w14:checked w14:val="0"/>
                  <w14:checkedState w14:val="2612" w14:font="MS Gothic"/>
                  <w14:uncheckedState w14:val="2610" w14:font="MS Gothic"/>
                </w14:checkbox>
              </w:sdtPr>
              <w:sdtEndPr/>
              <w:sdtContent>
                <w:r w:rsidR="00E31140" w:rsidRPr="00766F1B">
                  <w:rPr>
                    <w:rFonts w:ascii="Segoe UI Symbol" w:eastAsia="MS Gothic" w:hAnsi="Segoe UI Symbol" w:cs="Segoe UI Symbol"/>
                    <w:color w:val="3A3A3A" w:themeColor="background2" w:themeShade="40"/>
                  </w:rPr>
                  <w:t>☐</w:t>
                </w:r>
              </w:sdtContent>
            </w:sdt>
            <w:r w:rsidR="00E31140" w:rsidRPr="00766F1B" w:rsidDel="008B442F">
              <w:rPr>
                <w:rFonts w:ascii="Arial" w:hAnsi="Arial" w:cs="Arial"/>
                <w:color w:val="3A3A3A" w:themeColor="background2" w:themeShade="40"/>
              </w:rPr>
              <w:t xml:space="preserve"> </w:t>
            </w:r>
            <w:r w:rsidR="00E31140" w:rsidRPr="00766F1B">
              <w:rPr>
                <w:rFonts w:ascii="Arial" w:hAnsi="Arial" w:cs="Arial"/>
                <w:color w:val="3A3A3A" w:themeColor="background2" w:themeShade="40"/>
              </w:rPr>
              <w:t>No</w:t>
            </w:r>
          </w:p>
        </w:tc>
        <w:tc>
          <w:tcPr>
            <w:tcW w:w="2973" w:type="dxa"/>
          </w:tcPr>
          <w:p w14:paraId="35C4B550" w14:textId="77777777" w:rsidR="00E31140" w:rsidRPr="00766F1B" w:rsidRDefault="00E31140" w:rsidP="009C322A">
            <w:pPr>
              <w:rPr>
                <w:rFonts w:ascii="Arial" w:hAnsi="Arial" w:cs="Arial"/>
                <w:color w:val="3A3A3A" w:themeColor="background2" w:themeShade="40"/>
              </w:rPr>
            </w:pPr>
          </w:p>
        </w:tc>
      </w:tr>
      <w:tr w:rsidR="00E31140" w:rsidRPr="00766F1B" w14:paraId="1B3DB0B9" w14:textId="77777777" w:rsidTr="009C322A">
        <w:tc>
          <w:tcPr>
            <w:tcW w:w="3614" w:type="dxa"/>
            <w:vAlign w:val="center"/>
          </w:tcPr>
          <w:p w14:paraId="1E3D53E7" w14:textId="77777777" w:rsidR="00E31140" w:rsidRPr="00766F1B" w:rsidRDefault="00E31140" w:rsidP="009C322A">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Packaging sostenibile</w:t>
            </w:r>
          </w:p>
        </w:tc>
        <w:tc>
          <w:tcPr>
            <w:tcW w:w="3041" w:type="dxa"/>
            <w:vAlign w:val="center"/>
          </w:tcPr>
          <w:p w14:paraId="31C8941E" w14:textId="77777777" w:rsidR="00E31140" w:rsidRPr="00766F1B" w:rsidRDefault="00514AB6" w:rsidP="009C322A">
            <w:pPr>
              <w:jc w:val="center"/>
              <w:rPr>
                <w:rFonts w:ascii="Arial" w:eastAsiaTheme="minorHAnsi" w:hAnsi="Arial" w:cs="Arial"/>
                <w:color w:val="3A3A3A" w:themeColor="background2" w:themeShade="40"/>
                <w:kern w:val="2"/>
                <w:lang w:eastAsia="en-US"/>
                <w14:ligatures w14:val="standardContextual"/>
              </w:rPr>
            </w:pPr>
            <w:sdt>
              <w:sdtPr>
                <w:rPr>
                  <w:rFonts w:ascii="Arial" w:hAnsi="Arial" w:cs="Arial"/>
                  <w:color w:val="3A3A3A" w:themeColor="background2" w:themeShade="40"/>
                </w:rPr>
                <w:id w:val="1524740032"/>
                <w14:checkbox>
                  <w14:checked w14:val="0"/>
                  <w14:checkedState w14:val="2612" w14:font="MS Gothic"/>
                  <w14:uncheckedState w14:val="2610" w14:font="MS Gothic"/>
                </w14:checkbox>
              </w:sdtPr>
              <w:sdtEndPr/>
              <w:sdtContent>
                <w:r w:rsidR="00E31140" w:rsidRPr="00766F1B">
                  <w:rPr>
                    <w:rFonts w:ascii="Segoe UI Symbol" w:eastAsia="MS Gothic" w:hAnsi="Segoe UI Symbol" w:cs="Segoe UI Symbol"/>
                    <w:color w:val="3A3A3A" w:themeColor="background2" w:themeShade="40"/>
                  </w:rPr>
                  <w:t>☐</w:t>
                </w:r>
              </w:sdtContent>
            </w:sdt>
            <w:r w:rsidR="00E31140" w:rsidRPr="00766F1B" w:rsidDel="008B442F">
              <w:rPr>
                <w:rFonts w:ascii="Arial" w:hAnsi="Arial" w:cs="Arial"/>
                <w:color w:val="3A3A3A" w:themeColor="background2" w:themeShade="40"/>
              </w:rPr>
              <w:t xml:space="preserve"> </w:t>
            </w:r>
            <w:r w:rsidR="00E31140" w:rsidRPr="00766F1B">
              <w:rPr>
                <w:rFonts w:ascii="Arial" w:hAnsi="Arial" w:cs="Arial"/>
                <w:color w:val="3A3A3A" w:themeColor="background2" w:themeShade="40"/>
              </w:rPr>
              <w:t xml:space="preserve">Si </w:t>
            </w:r>
            <w:sdt>
              <w:sdtPr>
                <w:rPr>
                  <w:rFonts w:ascii="Arial" w:hAnsi="Arial" w:cs="Arial"/>
                  <w:color w:val="3A3A3A" w:themeColor="background2" w:themeShade="40"/>
                </w:rPr>
                <w:id w:val="-1288033296"/>
                <w14:checkbox>
                  <w14:checked w14:val="0"/>
                  <w14:checkedState w14:val="2612" w14:font="MS Gothic"/>
                  <w14:uncheckedState w14:val="2610" w14:font="MS Gothic"/>
                </w14:checkbox>
              </w:sdtPr>
              <w:sdtEndPr/>
              <w:sdtContent>
                <w:r w:rsidR="00E31140" w:rsidRPr="00766F1B">
                  <w:rPr>
                    <w:rFonts w:ascii="Segoe UI Symbol" w:eastAsia="MS Gothic" w:hAnsi="Segoe UI Symbol" w:cs="Segoe UI Symbol"/>
                    <w:color w:val="3A3A3A" w:themeColor="background2" w:themeShade="40"/>
                  </w:rPr>
                  <w:t>☐</w:t>
                </w:r>
              </w:sdtContent>
            </w:sdt>
            <w:r w:rsidR="00E31140" w:rsidRPr="00766F1B" w:rsidDel="008B442F">
              <w:rPr>
                <w:rFonts w:ascii="Arial" w:hAnsi="Arial" w:cs="Arial"/>
                <w:color w:val="3A3A3A" w:themeColor="background2" w:themeShade="40"/>
              </w:rPr>
              <w:t xml:space="preserve"> </w:t>
            </w:r>
            <w:r w:rsidR="00E31140" w:rsidRPr="00766F1B">
              <w:rPr>
                <w:rFonts w:ascii="Arial" w:hAnsi="Arial" w:cs="Arial"/>
                <w:color w:val="3A3A3A" w:themeColor="background2" w:themeShade="40"/>
              </w:rPr>
              <w:t>No</w:t>
            </w:r>
          </w:p>
        </w:tc>
        <w:tc>
          <w:tcPr>
            <w:tcW w:w="2973" w:type="dxa"/>
          </w:tcPr>
          <w:p w14:paraId="76E71C82" w14:textId="77777777" w:rsidR="00E31140" w:rsidRPr="00766F1B" w:rsidRDefault="00E31140" w:rsidP="009C322A">
            <w:pPr>
              <w:rPr>
                <w:rFonts w:ascii="Arial" w:hAnsi="Arial" w:cs="Arial"/>
                <w:color w:val="3A3A3A" w:themeColor="background2" w:themeShade="40"/>
              </w:rPr>
            </w:pPr>
          </w:p>
        </w:tc>
      </w:tr>
      <w:tr w:rsidR="00E31140" w:rsidRPr="00766F1B" w14:paraId="59FBE376" w14:textId="77777777" w:rsidTr="009C322A">
        <w:tc>
          <w:tcPr>
            <w:tcW w:w="3614" w:type="dxa"/>
            <w:vAlign w:val="center"/>
          </w:tcPr>
          <w:p w14:paraId="28B168AC" w14:textId="77777777" w:rsidR="00E31140" w:rsidRPr="00766F1B" w:rsidRDefault="00E31140" w:rsidP="009C322A">
            <w:pPr>
              <w:rPr>
                <w:rFonts w:ascii="Arial" w:eastAsiaTheme="minorHAnsi" w:hAnsi="Arial" w:cs="Arial"/>
                <w:color w:val="3A3A3A" w:themeColor="background2" w:themeShade="40"/>
                <w:kern w:val="2"/>
                <w:lang w:eastAsia="en-US"/>
                <w14:ligatures w14:val="standardContextual"/>
              </w:rPr>
            </w:pPr>
            <w:r w:rsidRPr="00766F1B">
              <w:rPr>
                <w:rFonts w:ascii="Arial" w:eastAsiaTheme="minorHAnsi" w:hAnsi="Arial" w:cs="Arial"/>
                <w:color w:val="3A3A3A" w:themeColor="background2" w:themeShade="40"/>
                <w:kern w:val="2"/>
                <w:lang w:eastAsia="en-US"/>
                <w14:ligatures w14:val="standardContextual"/>
              </w:rPr>
              <w:t>Certificazioni ambientali</w:t>
            </w:r>
          </w:p>
        </w:tc>
        <w:tc>
          <w:tcPr>
            <w:tcW w:w="3041" w:type="dxa"/>
            <w:vAlign w:val="center"/>
          </w:tcPr>
          <w:p w14:paraId="3909628E" w14:textId="77777777" w:rsidR="00E31140" w:rsidRPr="00766F1B" w:rsidRDefault="00514AB6" w:rsidP="009C322A">
            <w:pPr>
              <w:jc w:val="center"/>
              <w:rPr>
                <w:rFonts w:ascii="Arial" w:eastAsiaTheme="minorHAnsi" w:hAnsi="Arial" w:cs="Arial"/>
                <w:color w:val="3A3A3A" w:themeColor="background2" w:themeShade="40"/>
                <w:kern w:val="2"/>
                <w:lang w:eastAsia="en-US"/>
                <w14:ligatures w14:val="standardContextual"/>
              </w:rPr>
            </w:pPr>
            <w:sdt>
              <w:sdtPr>
                <w:rPr>
                  <w:rFonts w:ascii="Arial" w:hAnsi="Arial" w:cs="Arial"/>
                  <w:color w:val="3A3A3A" w:themeColor="background2" w:themeShade="40"/>
                </w:rPr>
                <w:id w:val="701367259"/>
                <w14:checkbox>
                  <w14:checked w14:val="0"/>
                  <w14:checkedState w14:val="2612" w14:font="MS Gothic"/>
                  <w14:uncheckedState w14:val="2610" w14:font="MS Gothic"/>
                </w14:checkbox>
              </w:sdtPr>
              <w:sdtEndPr/>
              <w:sdtContent>
                <w:r w:rsidR="00E31140" w:rsidRPr="00766F1B">
                  <w:rPr>
                    <w:rFonts w:ascii="Segoe UI Symbol" w:eastAsia="MS Gothic" w:hAnsi="Segoe UI Symbol" w:cs="Segoe UI Symbol"/>
                    <w:color w:val="3A3A3A" w:themeColor="background2" w:themeShade="40"/>
                  </w:rPr>
                  <w:t>☐</w:t>
                </w:r>
              </w:sdtContent>
            </w:sdt>
            <w:r w:rsidR="00E31140" w:rsidRPr="00766F1B" w:rsidDel="008B442F">
              <w:rPr>
                <w:rFonts w:ascii="Arial" w:hAnsi="Arial" w:cs="Arial"/>
                <w:color w:val="3A3A3A" w:themeColor="background2" w:themeShade="40"/>
              </w:rPr>
              <w:t xml:space="preserve"> </w:t>
            </w:r>
            <w:r w:rsidR="00E31140" w:rsidRPr="00766F1B">
              <w:rPr>
                <w:rFonts w:ascii="Arial" w:hAnsi="Arial" w:cs="Arial"/>
                <w:color w:val="3A3A3A" w:themeColor="background2" w:themeShade="40"/>
              </w:rPr>
              <w:t xml:space="preserve">Si </w:t>
            </w:r>
            <w:sdt>
              <w:sdtPr>
                <w:rPr>
                  <w:rFonts w:ascii="Arial" w:hAnsi="Arial" w:cs="Arial"/>
                  <w:color w:val="3A3A3A" w:themeColor="background2" w:themeShade="40"/>
                </w:rPr>
                <w:id w:val="682246255"/>
                <w14:checkbox>
                  <w14:checked w14:val="0"/>
                  <w14:checkedState w14:val="2612" w14:font="MS Gothic"/>
                  <w14:uncheckedState w14:val="2610" w14:font="MS Gothic"/>
                </w14:checkbox>
              </w:sdtPr>
              <w:sdtEndPr/>
              <w:sdtContent>
                <w:r w:rsidR="00E31140" w:rsidRPr="00766F1B">
                  <w:rPr>
                    <w:rFonts w:ascii="Segoe UI Symbol" w:eastAsia="MS Gothic" w:hAnsi="Segoe UI Symbol" w:cs="Segoe UI Symbol"/>
                    <w:color w:val="3A3A3A" w:themeColor="background2" w:themeShade="40"/>
                  </w:rPr>
                  <w:t>☐</w:t>
                </w:r>
              </w:sdtContent>
            </w:sdt>
            <w:r w:rsidR="00E31140" w:rsidRPr="00766F1B" w:rsidDel="008B442F">
              <w:rPr>
                <w:rFonts w:ascii="Arial" w:hAnsi="Arial" w:cs="Arial"/>
                <w:color w:val="3A3A3A" w:themeColor="background2" w:themeShade="40"/>
              </w:rPr>
              <w:t xml:space="preserve"> </w:t>
            </w:r>
            <w:r w:rsidR="00E31140" w:rsidRPr="00766F1B">
              <w:rPr>
                <w:rFonts w:ascii="Arial" w:hAnsi="Arial" w:cs="Arial"/>
                <w:color w:val="3A3A3A" w:themeColor="background2" w:themeShade="40"/>
              </w:rPr>
              <w:t>No</w:t>
            </w:r>
          </w:p>
        </w:tc>
        <w:tc>
          <w:tcPr>
            <w:tcW w:w="2973" w:type="dxa"/>
          </w:tcPr>
          <w:p w14:paraId="3816B3C8" w14:textId="77777777" w:rsidR="00E31140" w:rsidRPr="00766F1B" w:rsidRDefault="00E31140" w:rsidP="009C322A">
            <w:pPr>
              <w:rPr>
                <w:rFonts w:ascii="Arial" w:hAnsi="Arial" w:cs="Arial"/>
                <w:color w:val="3A3A3A" w:themeColor="background2" w:themeShade="40"/>
              </w:rPr>
            </w:pPr>
          </w:p>
        </w:tc>
      </w:tr>
      <w:tr w:rsidR="00E31140" w:rsidRPr="00766F1B" w14:paraId="3462DC89" w14:textId="77777777" w:rsidTr="009C322A">
        <w:tc>
          <w:tcPr>
            <w:tcW w:w="3614" w:type="dxa"/>
            <w:vAlign w:val="center"/>
          </w:tcPr>
          <w:p w14:paraId="2F51FD9C" w14:textId="77777777" w:rsidR="00E31140" w:rsidRPr="00766F1B" w:rsidRDefault="00E31140" w:rsidP="009C322A">
            <w:pPr>
              <w:rPr>
                <w:rFonts w:ascii="Arial" w:hAnsi="Arial" w:cs="Arial"/>
                <w:color w:val="3A3A3A" w:themeColor="background2" w:themeShade="40"/>
              </w:rPr>
            </w:pPr>
            <w:r w:rsidRPr="00766F1B">
              <w:rPr>
                <w:rFonts w:ascii="Arial" w:hAnsi="Arial" w:cs="Arial"/>
                <w:color w:val="3A3A3A" w:themeColor="background2" w:themeShade="40"/>
              </w:rPr>
              <w:t>Gestione fine vita (riuso, riciclo)</w:t>
            </w:r>
          </w:p>
        </w:tc>
        <w:tc>
          <w:tcPr>
            <w:tcW w:w="3041" w:type="dxa"/>
            <w:vAlign w:val="center"/>
          </w:tcPr>
          <w:p w14:paraId="777B180B" w14:textId="77777777" w:rsidR="00E31140" w:rsidRPr="00766F1B" w:rsidRDefault="00514AB6" w:rsidP="009C322A">
            <w:pPr>
              <w:jc w:val="center"/>
              <w:rPr>
                <w:rFonts w:ascii="Arial" w:hAnsi="Arial" w:cs="Arial"/>
                <w:color w:val="3A3A3A" w:themeColor="background2" w:themeShade="40"/>
              </w:rPr>
            </w:pPr>
            <w:sdt>
              <w:sdtPr>
                <w:rPr>
                  <w:rFonts w:ascii="Arial" w:hAnsi="Arial" w:cs="Arial"/>
                  <w:color w:val="3A3A3A" w:themeColor="background2" w:themeShade="40"/>
                </w:rPr>
                <w:id w:val="-649367463"/>
                <w14:checkbox>
                  <w14:checked w14:val="0"/>
                  <w14:checkedState w14:val="2612" w14:font="MS Gothic"/>
                  <w14:uncheckedState w14:val="2610" w14:font="MS Gothic"/>
                </w14:checkbox>
              </w:sdtPr>
              <w:sdtEndPr/>
              <w:sdtContent>
                <w:r w:rsidR="00E31140" w:rsidRPr="00766F1B">
                  <w:rPr>
                    <w:rFonts w:ascii="Segoe UI Symbol" w:eastAsia="MS Gothic" w:hAnsi="Segoe UI Symbol" w:cs="Segoe UI Symbol"/>
                    <w:color w:val="3A3A3A" w:themeColor="background2" w:themeShade="40"/>
                  </w:rPr>
                  <w:t>☐</w:t>
                </w:r>
              </w:sdtContent>
            </w:sdt>
            <w:r w:rsidR="00E31140" w:rsidRPr="00766F1B" w:rsidDel="008B442F">
              <w:rPr>
                <w:rFonts w:ascii="Arial" w:hAnsi="Arial" w:cs="Arial"/>
                <w:color w:val="3A3A3A" w:themeColor="background2" w:themeShade="40"/>
              </w:rPr>
              <w:t xml:space="preserve"> </w:t>
            </w:r>
            <w:r w:rsidR="00E31140" w:rsidRPr="00766F1B">
              <w:rPr>
                <w:rFonts w:ascii="Arial" w:hAnsi="Arial" w:cs="Arial"/>
                <w:color w:val="3A3A3A" w:themeColor="background2" w:themeShade="40"/>
              </w:rPr>
              <w:t xml:space="preserve">Si </w:t>
            </w:r>
            <w:sdt>
              <w:sdtPr>
                <w:rPr>
                  <w:rFonts w:ascii="Arial" w:hAnsi="Arial" w:cs="Arial"/>
                  <w:color w:val="3A3A3A" w:themeColor="background2" w:themeShade="40"/>
                </w:rPr>
                <w:id w:val="1671676271"/>
                <w14:checkbox>
                  <w14:checked w14:val="0"/>
                  <w14:checkedState w14:val="2612" w14:font="MS Gothic"/>
                  <w14:uncheckedState w14:val="2610" w14:font="MS Gothic"/>
                </w14:checkbox>
              </w:sdtPr>
              <w:sdtEndPr/>
              <w:sdtContent>
                <w:r w:rsidR="00E31140" w:rsidRPr="00766F1B">
                  <w:rPr>
                    <w:rFonts w:ascii="Segoe UI Symbol" w:eastAsia="MS Gothic" w:hAnsi="Segoe UI Symbol" w:cs="Segoe UI Symbol"/>
                    <w:color w:val="3A3A3A" w:themeColor="background2" w:themeShade="40"/>
                  </w:rPr>
                  <w:t>☐</w:t>
                </w:r>
              </w:sdtContent>
            </w:sdt>
            <w:r w:rsidR="00E31140" w:rsidRPr="00766F1B" w:rsidDel="008B442F">
              <w:rPr>
                <w:rFonts w:ascii="Arial" w:hAnsi="Arial" w:cs="Arial"/>
                <w:color w:val="3A3A3A" w:themeColor="background2" w:themeShade="40"/>
              </w:rPr>
              <w:t xml:space="preserve"> </w:t>
            </w:r>
            <w:r w:rsidR="00E31140" w:rsidRPr="00766F1B">
              <w:rPr>
                <w:rFonts w:ascii="Arial" w:hAnsi="Arial" w:cs="Arial"/>
                <w:color w:val="3A3A3A" w:themeColor="background2" w:themeShade="40"/>
              </w:rPr>
              <w:t>No</w:t>
            </w:r>
          </w:p>
        </w:tc>
        <w:tc>
          <w:tcPr>
            <w:tcW w:w="2973" w:type="dxa"/>
          </w:tcPr>
          <w:p w14:paraId="48565E0C" w14:textId="77777777" w:rsidR="00E31140" w:rsidRPr="00766F1B" w:rsidRDefault="00E31140" w:rsidP="009C322A">
            <w:pPr>
              <w:rPr>
                <w:rFonts w:ascii="Arial" w:hAnsi="Arial" w:cs="Arial"/>
                <w:color w:val="3A3A3A" w:themeColor="background2" w:themeShade="40"/>
              </w:rPr>
            </w:pPr>
          </w:p>
        </w:tc>
      </w:tr>
      <w:tr w:rsidR="00E31140" w:rsidRPr="00766F1B" w14:paraId="31FCEFC7" w14:textId="77777777" w:rsidTr="009C322A">
        <w:tc>
          <w:tcPr>
            <w:tcW w:w="3614" w:type="dxa"/>
            <w:vAlign w:val="center"/>
          </w:tcPr>
          <w:p w14:paraId="4FB33601" w14:textId="77777777" w:rsidR="00E31140" w:rsidRPr="00766F1B" w:rsidRDefault="00E31140" w:rsidP="009C322A">
            <w:pPr>
              <w:rPr>
                <w:rFonts w:ascii="Arial" w:hAnsi="Arial" w:cs="Arial"/>
                <w:color w:val="3A3A3A" w:themeColor="background2" w:themeShade="40"/>
              </w:rPr>
            </w:pPr>
            <w:r w:rsidRPr="00766F1B">
              <w:rPr>
                <w:rFonts w:ascii="Arial" w:hAnsi="Arial" w:cs="Arial"/>
                <w:color w:val="3A3A3A" w:themeColor="background2" w:themeShade="40"/>
              </w:rPr>
              <w:t>Altri elementi di sostenibilità</w:t>
            </w:r>
          </w:p>
        </w:tc>
        <w:tc>
          <w:tcPr>
            <w:tcW w:w="3041" w:type="dxa"/>
            <w:vAlign w:val="center"/>
          </w:tcPr>
          <w:p w14:paraId="292BB415" w14:textId="77777777" w:rsidR="00E31140" w:rsidRPr="00766F1B" w:rsidRDefault="00514AB6" w:rsidP="009C322A">
            <w:pPr>
              <w:jc w:val="center"/>
              <w:rPr>
                <w:rFonts w:ascii="Arial" w:hAnsi="Arial" w:cs="Arial"/>
                <w:color w:val="3A3A3A" w:themeColor="background2" w:themeShade="40"/>
              </w:rPr>
            </w:pPr>
            <w:sdt>
              <w:sdtPr>
                <w:rPr>
                  <w:rFonts w:ascii="Arial" w:hAnsi="Arial" w:cs="Arial"/>
                  <w:color w:val="3A3A3A" w:themeColor="background2" w:themeShade="40"/>
                </w:rPr>
                <w:id w:val="1309363471"/>
                <w14:checkbox>
                  <w14:checked w14:val="0"/>
                  <w14:checkedState w14:val="2612" w14:font="MS Gothic"/>
                  <w14:uncheckedState w14:val="2610" w14:font="MS Gothic"/>
                </w14:checkbox>
              </w:sdtPr>
              <w:sdtEndPr/>
              <w:sdtContent>
                <w:r w:rsidR="00E31140" w:rsidRPr="00766F1B">
                  <w:rPr>
                    <w:rFonts w:ascii="Segoe UI Symbol" w:eastAsia="MS Gothic" w:hAnsi="Segoe UI Symbol" w:cs="Segoe UI Symbol"/>
                    <w:color w:val="3A3A3A" w:themeColor="background2" w:themeShade="40"/>
                  </w:rPr>
                  <w:t>☐</w:t>
                </w:r>
              </w:sdtContent>
            </w:sdt>
            <w:r w:rsidR="00E31140" w:rsidRPr="00766F1B" w:rsidDel="008B442F">
              <w:rPr>
                <w:rFonts w:ascii="Arial" w:hAnsi="Arial" w:cs="Arial"/>
                <w:color w:val="3A3A3A" w:themeColor="background2" w:themeShade="40"/>
              </w:rPr>
              <w:t xml:space="preserve"> </w:t>
            </w:r>
            <w:r w:rsidR="00E31140" w:rsidRPr="00766F1B">
              <w:rPr>
                <w:rFonts w:ascii="Arial" w:hAnsi="Arial" w:cs="Arial"/>
                <w:color w:val="3A3A3A" w:themeColor="background2" w:themeShade="40"/>
              </w:rPr>
              <w:t xml:space="preserve">Si </w:t>
            </w:r>
            <w:sdt>
              <w:sdtPr>
                <w:rPr>
                  <w:rFonts w:ascii="Arial" w:hAnsi="Arial" w:cs="Arial"/>
                  <w:color w:val="3A3A3A" w:themeColor="background2" w:themeShade="40"/>
                </w:rPr>
                <w:id w:val="-2005189549"/>
                <w14:checkbox>
                  <w14:checked w14:val="0"/>
                  <w14:checkedState w14:val="2612" w14:font="MS Gothic"/>
                  <w14:uncheckedState w14:val="2610" w14:font="MS Gothic"/>
                </w14:checkbox>
              </w:sdtPr>
              <w:sdtEndPr/>
              <w:sdtContent>
                <w:r w:rsidR="00E31140" w:rsidRPr="00766F1B">
                  <w:rPr>
                    <w:rFonts w:ascii="Segoe UI Symbol" w:eastAsia="MS Gothic" w:hAnsi="Segoe UI Symbol" w:cs="Segoe UI Symbol"/>
                    <w:color w:val="3A3A3A" w:themeColor="background2" w:themeShade="40"/>
                  </w:rPr>
                  <w:t>☐</w:t>
                </w:r>
              </w:sdtContent>
            </w:sdt>
            <w:r w:rsidR="00E31140" w:rsidRPr="00766F1B" w:rsidDel="008B442F">
              <w:rPr>
                <w:rFonts w:ascii="Arial" w:hAnsi="Arial" w:cs="Arial"/>
                <w:color w:val="3A3A3A" w:themeColor="background2" w:themeShade="40"/>
              </w:rPr>
              <w:t xml:space="preserve"> </w:t>
            </w:r>
            <w:r w:rsidR="00E31140" w:rsidRPr="00766F1B">
              <w:rPr>
                <w:rFonts w:ascii="Arial" w:hAnsi="Arial" w:cs="Arial"/>
                <w:color w:val="3A3A3A" w:themeColor="background2" w:themeShade="40"/>
              </w:rPr>
              <w:t>No</w:t>
            </w:r>
          </w:p>
        </w:tc>
        <w:tc>
          <w:tcPr>
            <w:tcW w:w="2973" w:type="dxa"/>
          </w:tcPr>
          <w:p w14:paraId="0CA85CCE" w14:textId="77777777" w:rsidR="00E31140" w:rsidRPr="00766F1B" w:rsidRDefault="00E31140" w:rsidP="009C322A">
            <w:pPr>
              <w:rPr>
                <w:rFonts w:ascii="Arial" w:hAnsi="Arial" w:cs="Arial"/>
                <w:color w:val="3A3A3A" w:themeColor="background2" w:themeShade="40"/>
              </w:rPr>
            </w:pPr>
          </w:p>
        </w:tc>
      </w:tr>
    </w:tbl>
    <w:p w14:paraId="05AD31DB" w14:textId="77777777" w:rsidR="00CD008A" w:rsidRPr="00470727" w:rsidRDefault="00CD008A" w:rsidP="00656173">
      <w:pPr>
        <w:jc w:val="both"/>
        <w:rPr>
          <w:rFonts w:ascii="Arial" w:hAnsi="Arial" w:cs="Arial"/>
          <w:color w:val="3A3A3A" w:themeColor="background2" w:themeShade="40"/>
          <w:sz w:val="20"/>
          <w:szCs w:val="20"/>
        </w:rPr>
      </w:pPr>
    </w:p>
    <w:p w14:paraId="005E5454" w14:textId="3E36568C" w:rsidR="00E5307E" w:rsidRPr="00470727" w:rsidRDefault="00E5307E"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33D152B2" w14:textId="52C590EA" w:rsidR="00E5307E" w:rsidRPr="00470727" w:rsidRDefault="00E5307E" w:rsidP="00656173">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Si chiede di elencare le certificazioni e/o i marchi in possesso della Vostra Azienda e, in particolare, quelli previsti nell’Allegato II.13 del Codice che consentono la riduzione della cauzione provvisoria.</w:t>
      </w:r>
    </w:p>
    <w:tbl>
      <w:tblPr>
        <w:tblStyle w:val="Grigliatabella"/>
        <w:tblW w:w="5000" w:type="pct"/>
        <w:tblLook w:val="04A0" w:firstRow="1" w:lastRow="0" w:firstColumn="1" w:lastColumn="0" w:noHBand="0" w:noVBand="1"/>
      </w:tblPr>
      <w:tblGrid>
        <w:gridCol w:w="1790"/>
        <w:gridCol w:w="1403"/>
        <w:gridCol w:w="1790"/>
        <w:gridCol w:w="1401"/>
        <w:gridCol w:w="1844"/>
        <w:gridCol w:w="1400"/>
      </w:tblGrid>
      <w:tr w:rsidR="00AD3C27" w:rsidRPr="00B05DAF" w14:paraId="73421D36" w14:textId="77777777" w:rsidTr="00CF7609">
        <w:trPr>
          <w:cantSplit/>
          <w:tblHeader/>
        </w:trPr>
        <w:tc>
          <w:tcPr>
            <w:tcW w:w="833" w:type="pct"/>
            <w:shd w:val="clear" w:color="auto" w:fill="F2F2F2" w:themeFill="background1" w:themeFillShade="F2"/>
          </w:tcPr>
          <w:p w14:paraId="383E3985" w14:textId="77777777" w:rsidR="00511CD0" w:rsidRPr="00470727" w:rsidRDefault="00511CD0" w:rsidP="00F957F5">
            <w:pPr>
              <w:spacing w:before="40" w:after="40"/>
              <w:jc w:val="center"/>
              <w:rPr>
                <w:rFonts w:ascii="Arial" w:hAnsi="Arial" w:cs="Arial"/>
                <w:b/>
                <w:bCs/>
                <w:color w:val="3A3A3A" w:themeColor="background2" w:themeShade="40"/>
              </w:rPr>
            </w:pPr>
            <w:r w:rsidRPr="00470727">
              <w:rPr>
                <w:rFonts w:ascii="Arial" w:hAnsi="Arial" w:cs="Arial"/>
                <w:b/>
                <w:bCs/>
                <w:color w:val="3A3A3A" w:themeColor="background2" w:themeShade="40"/>
                <w:sz w:val="24"/>
                <w:szCs w:val="24"/>
              </w:rPr>
              <w:t>Certificazione</w:t>
            </w:r>
          </w:p>
        </w:tc>
        <w:tc>
          <w:tcPr>
            <w:tcW w:w="834" w:type="pct"/>
            <w:shd w:val="clear" w:color="auto" w:fill="F2F2F2" w:themeFill="background1" w:themeFillShade="F2"/>
          </w:tcPr>
          <w:p w14:paraId="4422D71E" w14:textId="58019365" w:rsidR="00511CD0" w:rsidRPr="00470727" w:rsidRDefault="00511CD0" w:rsidP="00F957F5">
            <w:pPr>
              <w:spacing w:before="40" w:after="40"/>
              <w:jc w:val="center"/>
              <w:rPr>
                <w:rFonts w:ascii="Arial" w:hAnsi="Arial" w:cs="Arial"/>
                <w:b/>
                <w:bCs/>
                <w:color w:val="3A3A3A" w:themeColor="background2" w:themeShade="40"/>
              </w:rPr>
            </w:pPr>
            <w:r w:rsidRPr="00470727">
              <w:rPr>
                <w:rFonts w:ascii="Arial" w:hAnsi="Arial" w:cs="Arial"/>
                <w:b/>
                <w:bCs/>
                <w:color w:val="3A3A3A" w:themeColor="background2" w:themeShade="40"/>
                <w:sz w:val="24"/>
                <w:szCs w:val="24"/>
              </w:rPr>
              <w:t>Possesso</w:t>
            </w:r>
          </w:p>
        </w:tc>
        <w:tc>
          <w:tcPr>
            <w:tcW w:w="834" w:type="pct"/>
            <w:shd w:val="clear" w:color="auto" w:fill="F2F2F2" w:themeFill="background1" w:themeFillShade="F2"/>
          </w:tcPr>
          <w:p w14:paraId="6266887E" w14:textId="69FDB4F6" w:rsidR="00511CD0" w:rsidRPr="00470727" w:rsidRDefault="00511CD0" w:rsidP="00F957F5">
            <w:pPr>
              <w:spacing w:before="40" w:after="40"/>
              <w:jc w:val="center"/>
              <w:rPr>
                <w:rFonts w:ascii="Arial" w:hAnsi="Arial" w:cs="Arial"/>
                <w:b/>
                <w:bCs/>
                <w:color w:val="3A3A3A" w:themeColor="background2" w:themeShade="40"/>
              </w:rPr>
            </w:pPr>
            <w:r w:rsidRPr="00470727">
              <w:rPr>
                <w:rFonts w:ascii="Arial" w:hAnsi="Arial" w:cs="Arial"/>
                <w:b/>
                <w:bCs/>
                <w:color w:val="3A3A3A" w:themeColor="background2" w:themeShade="40"/>
                <w:sz w:val="24"/>
                <w:szCs w:val="24"/>
              </w:rPr>
              <w:t>Certificazione</w:t>
            </w:r>
          </w:p>
        </w:tc>
        <w:tc>
          <w:tcPr>
            <w:tcW w:w="833" w:type="pct"/>
            <w:shd w:val="clear" w:color="auto" w:fill="F2F2F2" w:themeFill="background1" w:themeFillShade="F2"/>
          </w:tcPr>
          <w:p w14:paraId="1AB10C6D" w14:textId="4460C67F" w:rsidR="00511CD0" w:rsidRPr="00470727" w:rsidRDefault="00511CD0" w:rsidP="00F957F5">
            <w:pPr>
              <w:spacing w:before="40" w:after="40"/>
              <w:jc w:val="center"/>
              <w:rPr>
                <w:rFonts w:ascii="Arial" w:hAnsi="Arial" w:cs="Arial"/>
                <w:b/>
                <w:bCs/>
                <w:color w:val="3A3A3A" w:themeColor="background2" w:themeShade="40"/>
              </w:rPr>
            </w:pPr>
            <w:r w:rsidRPr="00470727">
              <w:rPr>
                <w:rFonts w:ascii="Arial" w:hAnsi="Arial" w:cs="Arial"/>
                <w:b/>
                <w:bCs/>
                <w:color w:val="3A3A3A" w:themeColor="background2" w:themeShade="40"/>
                <w:sz w:val="24"/>
                <w:szCs w:val="24"/>
              </w:rPr>
              <w:t>Possesso</w:t>
            </w:r>
          </w:p>
        </w:tc>
        <w:tc>
          <w:tcPr>
            <w:tcW w:w="834" w:type="pct"/>
            <w:shd w:val="clear" w:color="auto" w:fill="F2F2F2" w:themeFill="background1" w:themeFillShade="F2"/>
          </w:tcPr>
          <w:p w14:paraId="11A4C0F0" w14:textId="65925F64" w:rsidR="00511CD0" w:rsidRPr="00470727" w:rsidRDefault="00511CD0" w:rsidP="00F957F5">
            <w:pPr>
              <w:spacing w:before="40" w:after="40"/>
              <w:jc w:val="center"/>
              <w:rPr>
                <w:rFonts w:ascii="Arial" w:hAnsi="Arial" w:cs="Arial"/>
                <w:b/>
                <w:bCs/>
                <w:color w:val="3A3A3A" w:themeColor="background2" w:themeShade="40"/>
              </w:rPr>
            </w:pPr>
            <w:r w:rsidRPr="00470727">
              <w:rPr>
                <w:rFonts w:ascii="Arial" w:hAnsi="Arial" w:cs="Arial"/>
                <w:b/>
                <w:bCs/>
                <w:color w:val="3A3A3A" w:themeColor="background2" w:themeShade="40"/>
                <w:sz w:val="24"/>
                <w:szCs w:val="24"/>
              </w:rPr>
              <w:t>Certificazione</w:t>
            </w:r>
          </w:p>
        </w:tc>
        <w:tc>
          <w:tcPr>
            <w:tcW w:w="832" w:type="pct"/>
            <w:shd w:val="clear" w:color="auto" w:fill="F2F2F2" w:themeFill="background1" w:themeFillShade="F2"/>
          </w:tcPr>
          <w:p w14:paraId="46317AD5" w14:textId="3B626588" w:rsidR="00511CD0" w:rsidRPr="00470727" w:rsidRDefault="00511CD0" w:rsidP="00F957F5">
            <w:pPr>
              <w:spacing w:before="40" w:after="40"/>
              <w:jc w:val="center"/>
              <w:rPr>
                <w:rFonts w:ascii="Arial" w:hAnsi="Arial" w:cs="Arial"/>
                <w:b/>
                <w:bCs/>
                <w:color w:val="3A3A3A" w:themeColor="background2" w:themeShade="40"/>
              </w:rPr>
            </w:pPr>
            <w:r w:rsidRPr="00470727">
              <w:rPr>
                <w:rFonts w:ascii="Arial" w:hAnsi="Arial" w:cs="Arial"/>
                <w:b/>
                <w:bCs/>
                <w:color w:val="3A3A3A" w:themeColor="background2" w:themeShade="40"/>
                <w:sz w:val="24"/>
                <w:szCs w:val="24"/>
              </w:rPr>
              <w:t>Possesso</w:t>
            </w:r>
          </w:p>
        </w:tc>
      </w:tr>
      <w:tr w:rsidR="008B442F" w:rsidRPr="00B05DAF" w14:paraId="03A23FA9" w14:textId="77777777" w:rsidTr="00470727">
        <w:tc>
          <w:tcPr>
            <w:tcW w:w="833" w:type="pct"/>
            <w:vAlign w:val="center"/>
          </w:tcPr>
          <w:p w14:paraId="4A6786AB" w14:textId="648CB5D0" w:rsidR="008B442F" w:rsidRPr="00470727" w:rsidRDefault="008B442F" w:rsidP="0000367A">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SA 8000</w:t>
            </w:r>
          </w:p>
        </w:tc>
        <w:tc>
          <w:tcPr>
            <w:tcW w:w="834" w:type="pct"/>
            <w:vAlign w:val="center"/>
          </w:tcPr>
          <w:p w14:paraId="18909135" w14:textId="18FD9223" w:rsidR="008B442F" w:rsidRPr="00470727" w:rsidRDefault="00514AB6"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255325516"/>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359171936"/>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53521DDA" w14:textId="332D3A78" w:rsidR="008B442F" w:rsidRPr="00470727" w:rsidRDefault="008B442F" w:rsidP="0000367A">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 EN ISO 14064-1</w:t>
            </w:r>
          </w:p>
        </w:tc>
        <w:tc>
          <w:tcPr>
            <w:tcW w:w="833" w:type="pct"/>
            <w:vAlign w:val="center"/>
          </w:tcPr>
          <w:p w14:paraId="1B7CAFCB" w14:textId="52DC0C60" w:rsidR="008B442F" w:rsidRPr="00470727" w:rsidRDefault="00514AB6"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527067970"/>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2096198456"/>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581D9377" w14:textId="30BCAAA1" w:rsidR="008B442F" w:rsidRPr="00470727" w:rsidRDefault="008B442F" w:rsidP="0000367A">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ISO 55001</w:t>
            </w:r>
          </w:p>
        </w:tc>
        <w:tc>
          <w:tcPr>
            <w:tcW w:w="832" w:type="pct"/>
            <w:vAlign w:val="center"/>
          </w:tcPr>
          <w:p w14:paraId="00A63740" w14:textId="5ED39989" w:rsidR="008B442F" w:rsidRPr="00470727" w:rsidRDefault="00514AB6"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506942555"/>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409921123"/>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r>
      <w:tr w:rsidR="008B442F" w:rsidRPr="00B05DAF" w14:paraId="55B395F7" w14:textId="77777777" w:rsidTr="00470727">
        <w:tc>
          <w:tcPr>
            <w:tcW w:w="833" w:type="pct"/>
            <w:vAlign w:val="center"/>
          </w:tcPr>
          <w:p w14:paraId="0270ECB9" w14:textId="04194A30" w:rsidR="008B442F" w:rsidRPr="00470727" w:rsidRDefault="008B442F" w:rsidP="0000367A">
            <w:pPr>
              <w:spacing w:before="40" w:after="40"/>
              <w:jc w:val="center"/>
              <w:rPr>
                <w:rFonts w:ascii="Arial" w:hAnsi="Arial" w:cs="Arial"/>
                <w:color w:val="3A3A3A" w:themeColor="background2" w:themeShade="40"/>
              </w:rPr>
            </w:pPr>
            <w:r w:rsidRPr="00470727">
              <w:rPr>
                <w:rFonts w:ascii="Arial" w:hAnsi="Arial" w:cs="Arial"/>
                <w:color w:val="000000"/>
                <w:sz w:val="24"/>
                <w:szCs w:val="24"/>
              </w:rPr>
              <w:lastRenderedPageBreak/>
              <w:t>UNI CEI EN ISO 50001</w:t>
            </w:r>
          </w:p>
        </w:tc>
        <w:tc>
          <w:tcPr>
            <w:tcW w:w="834" w:type="pct"/>
            <w:vAlign w:val="center"/>
          </w:tcPr>
          <w:p w14:paraId="10377EA7" w14:textId="76B614BA" w:rsidR="008B442F" w:rsidRPr="00470727" w:rsidRDefault="00514AB6"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454406518"/>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1748070635"/>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60F804E8" w14:textId="6928E961" w:rsidR="008B442F" w:rsidRPr="00470727" w:rsidRDefault="008B442F" w:rsidP="0000367A">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 EN ISO/TS 14067</w:t>
            </w:r>
          </w:p>
        </w:tc>
        <w:tc>
          <w:tcPr>
            <w:tcW w:w="833" w:type="pct"/>
            <w:vAlign w:val="center"/>
          </w:tcPr>
          <w:p w14:paraId="6968BD2A" w14:textId="42461C5B" w:rsidR="008B442F" w:rsidRPr="00470727" w:rsidRDefault="00514AB6"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996985248"/>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963806253"/>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4E5BA2C7" w14:textId="35D764EC" w:rsidR="008B442F" w:rsidRPr="00470727" w:rsidRDefault="008B442F" w:rsidP="0000367A">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 CEI ISO/IEC20000-1</w:t>
            </w:r>
          </w:p>
        </w:tc>
        <w:tc>
          <w:tcPr>
            <w:tcW w:w="832" w:type="pct"/>
            <w:vAlign w:val="center"/>
          </w:tcPr>
          <w:p w14:paraId="41362844" w14:textId="16BAA168" w:rsidR="008B442F" w:rsidRPr="00470727" w:rsidRDefault="00514AB6"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966011612"/>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1861344087"/>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r>
      <w:tr w:rsidR="008B442F" w:rsidRPr="00B05DAF" w14:paraId="6DC0A3A1" w14:textId="77777777" w:rsidTr="00470727">
        <w:tc>
          <w:tcPr>
            <w:tcW w:w="833" w:type="pct"/>
            <w:vAlign w:val="center"/>
          </w:tcPr>
          <w:p w14:paraId="658D1B44" w14:textId="698A2B30" w:rsidR="008B442F" w:rsidRPr="00470727" w:rsidRDefault="008B442F" w:rsidP="0000367A">
            <w:pPr>
              <w:spacing w:before="40" w:after="40"/>
              <w:jc w:val="center"/>
              <w:rPr>
                <w:rFonts w:ascii="Arial" w:hAnsi="Arial" w:cs="Arial"/>
                <w:color w:val="3A3A3A" w:themeColor="background2" w:themeShade="40"/>
              </w:rPr>
            </w:pPr>
            <w:r w:rsidRPr="00470727">
              <w:rPr>
                <w:rFonts w:ascii="Arial" w:hAnsi="Arial" w:cs="Arial"/>
                <w:color w:val="000000"/>
                <w:sz w:val="24"/>
                <w:szCs w:val="24"/>
              </w:rPr>
              <w:t>ISO/IEC 27001:2013, UNI CEI EN ISO/IEC 27001:2017, ISO/IEC 27001:2022</w:t>
            </w:r>
          </w:p>
        </w:tc>
        <w:tc>
          <w:tcPr>
            <w:tcW w:w="834" w:type="pct"/>
            <w:vAlign w:val="center"/>
          </w:tcPr>
          <w:p w14:paraId="2941E1E4" w14:textId="10CEDE2A" w:rsidR="008B442F" w:rsidRPr="00470727" w:rsidRDefault="00514AB6"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318423055"/>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1480343062"/>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50DDE4FD" w14:textId="618E1BA2" w:rsidR="008B442F" w:rsidRPr="00470727" w:rsidRDefault="008B442F" w:rsidP="0000367A">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ISO/IEC 27035-1</w:t>
            </w:r>
          </w:p>
        </w:tc>
        <w:tc>
          <w:tcPr>
            <w:tcW w:w="833" w:type="pct"/>
            <w:vAlign w:val="center"/>
          </w:tcPr>
          <w:p w14:paraId="43902F24" w14:textId="6B2D9A64" w:rsidR="008B442F" w:rsidRPr="00470727" w:rsidRDefault="00514AB6"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861894383"/>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1678689511"/>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068BE57A" w14:textId="5BEC323D" w:rsidR="008B442F" w:rsidRPr="00470727" w:rsidRDefault="008B442F" w:rsidP="0000367A">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ISO/IEC 27018</w:t>
            </w:r>
          </w:p>
        </w:tc>
        <w:tc>
          <w:tcPr>
            <w:tcW w:w="832" w:type="pct"/>
            <w:vAlign w:val="center"/>
          </w:tcPr>
          <w:p w14:paraId="715BE72D" w14:textId="4F88E3D1" w:rsidR="008B442F" w:rsidRPr="00470727" w:rsidRDefault="00514AB6"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907150544"/>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688071499"/>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r>
      <w:tr w:rsidR="008B442F" w:rsidRPr="00B05DAF" w14:paraId="5613D335" w14:textId="77777777" w:rsidTr="00470727">
        <w:tc>
          <w:tcPr>
            <w:tcW w:w="833" w:type="pct"/>
            <w:vAlign w:val="center"/>
          </w:tcPr>
          <w:p w14:paraId="1252421D" w14:textId="4F9B0928" w:rsidR="008B442F" w:rsidRPr="00470727" w:rsidRDefault="008B442F" w:rsidP="0000367A">
            <w:pPr>
              <w:spacing w:before="40" w:after="40"/>
              <w:jc w:val="center"/>
              <w:rPr>
                <w:rFonts w:ascii="Arial" w:hAnsi="Arial" w:cs="Arial"/>
                <w:color w:val="3A3A3A" w:themeColor="background2" w:themeShade="40"/>
              </w:rPr>
            </w:pPr>
            <w:r w:rsidRPr="00470727">
              <w:rPr>
                <w:rFonts w:ascii="Arial" w:hAnsi="Arial" w:cs="Arial"/>
                <w:color w:val="000000"/>
                <w:sz w:val="24"/>
                <w:szCs w:val="24"/>
              </w:rPr>
              <w:t>UNI EN ISO 14001</w:t>
            </w:r>
          </w:p>
        </w:tc>
        <w:tc>
          <w:tcPr>
            <w:tcW w:w="834" w:type="pct"/>
            <w:vAlign w:val="center"/>
          </w:tcPr>
          <w:p w14:paraId="0674005E" w14:textId="51989B92" w:rsidR="008B442F" w:rsidRPr="00470727" w:rsidRDefault="00514AB6"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920603344"/>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1202775168"/>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6EB915DA" w14:textId="23C6F72F" w:rsidR="008B442F" w:rsidRPr="00470727" w:rsidRDefault="008B442F" w:rsidP="0000367A">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ISO/IEC 27701</w:t>
            </w:r>
          </w:p>
        </w:tc>
        <w:tc>
          <w:tcPr>
            <w:tcW w:w="833" w:type="pct"/>
            <w:vAlign w:val="center"/>
          </w:tcPr>
          <w:p w14:paraId="6BDC9C1E" w14:textId="6695174A" w:rsidR="008B442F" w:rsidRPr="00470727" w:rsidRDefault="00514AB6"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2072153588"/>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906888802"/>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4AC0E9BE" w14:textId="58033FCC" w:rsidR="008B442F" w:rsidRPr="00470727" w:rsidRDefault="008B442F" w:rsidP="0000367A">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ISO/IEC 27017</w:t>
            </w:r>
          </w:p>
        </w:tc>
        <w:tc>
          <w:tcPr>
            <w:tcW w:w="832" w:type="pct"/>
            <w:vAlign w:val="center"/>
          </w:tcPr>
          <w:p w14:paraId="78BF184A" w14:textId="00AB5744" w:rsidR="008B442F" w:rsidRPr="00470727" w:rsidRDefault="00514AB6"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444380286"/>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1517453957"/>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r>
      <w:tr w:rsidR="008B442F" w:rsidRPr="00B05DAF" w14:paraId="476D85F7" w14:textId="77777777" w:rsidTr="00470727">
        <w:tc>
          <w:tcPr>
            <w:tcW w:w="833" w:type="pct"/>
            <w:vAlign w:val="center"/>
          </w:tcPr>
          <w:p w14:paraId="519A69B3" w14:textId="09FB37A6" w:rsidR="008B442F" w:rsidRPr="00470727" w:rsidRDefault="008B442F" w:rsidP="0000367A">
            <w:pPr>
              <w:spacing w:before="40" w:after="40"/>
              <w:jc w:val="center"/>
              <w:rPr>
                <w:rFonts w:ascii="Arial" w:hAnsi="Arial" w:cs="Arial"/>
                <w:color w:val="3A3A3A" w:themeColor="background2" w:themeShade="40"/>
              </w:rPr>
            </w:pPr>
            <w:r w:rsidRPr="00470727">
              <w:rPr>
                <w:rFonts w:ascii="Arial" w:hAnsi="Arial" w:cs="Arial"/>
                <w:color w:val="000000"/>
                <w:sz w:val="24"/>
                <w:szCs w:val="24"/>
              </w:rPr>
              <w:t>UNI EN ISO 9001</w:t>
            </w:r>
          </w:p>
        </w:tc>
        <w:tc>
          <w:tcPr>
            <w:tcW w:w="834" w:type="pct"/>
            <w:vAlign w:val="center"/>
          </w:tcPr>
          <w:p w14:paraId="30AEF7E4" w14:textId="483F75F6" w:rsidR="008B442F" w:rsidRPr="00470727" w:rsidRDefault="00514AB6"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910461561"/>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309295452"/>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462FF3BC" w14:textId="23059E0B" w:rsidR="008B442F" w:rsidRPr="00470727" w:rsidRDefault="008B442F" w:rsidP="0000367A">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 ISO 37301</w:t>
            </w:r>
          </w:p>
        </w:tc>
        <w:tc>
          <w:tcPr>
            <w:tcW w:w="833" w:type="pct"/>
            <w:vAlign w:val="center"/>
          </w:tcPr>
          <w:p w14:paraId="42245D2F" w14:textId="459D494A" w:rsidR="008B442F" w:rsidRPr="00470727" w:rsidRDefault="00514AB6" w:rsidP="0000367A">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245653152"/>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1251549776"/>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2BFE5CE9" w14:textId="465EFD9A" w:rsidR="008B442F" w:rsidRPr="00470727" w:rsidRDefault="008B442F" w:rsidP="0000367A">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 CEI EN ISO 13485:2016</w:t>
            </w:r>
          </w:p>
        </w:tc>
        <w:tc>
          <w:tcPr>
            <w:tcW w:w="832" w:type="pct"/>
            <w:vAlign w:val="center"/>
          </w:tcPr>
          <w:p w14:paraId="2BD5E2E0" w14:textId="3E1188E7"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635556715"/>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1476568290"/>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r>
      <w:tr w:rsidR="008B442F" w:rsidRPr="00B05DAF" w14:paraId="4CB3EFB4" w14:textId="77777777" w:rsidTr="00470727">
        <w:tc>
          <w:tcPr>
            <w:tcW w:w="833" w:type="pct"/>
            <w:vAlign w:val="center"/>
          </w:tcPr>
          <w:p w14:paraId="4FB91F5C" w14:textId="58B4B380"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000000"/>
                <w:sz w:val="24"/>
                <w:szCs w:val="24"/>
              </w:rPr>
              <w:t>UNI ISO 45001</w:t>
            </w:r>
          </w:p>
        </w:tc>
        <w:tc>
          <w:tcPr>
            <w:tcW w:w="834" w:type="pct"/>
            <w:vAlign w:val="center"/>
          </w:tcPr>
          <w:p w14:paraId="4DFB9EEB" w14:textId="41BDEAC6"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380972520"/>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18546334"/>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41A997BC" w14:textId="298CC8EA"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D.M. 2020/188</w:t>
            </w:r>
          </w:p>
        </w:tc>
        <w:tc>
          <w:tcPr>
            <w:tcW w:w="833" w:type="pct"/>
            <w:vAlign w:val="center"/>
          </w:tcPr>
          <w:p w14:paraId="0144CCB2" w14:textId="2DE47424"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369197369"/>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920555945"/>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0C40BCEB" w14:textId="3E1759C9"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 EN 9100</w:t>
            </w:r>
          </w:p>
        </w:tc>
        <w:tc>
          <w:tcPr>
            <w:tcW w:w="832" w:type="pct"/>
            <w:vAlign w:val="center"/>
          </w:tcPr>
          <w:p w14:paraId="0BF4E2F8" w14:textId="3048441F"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671866422"/>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2040353318"/>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r>
      <w:tr w:rsidR="008B442F" w:rsidRPr="00B05DAF" w14:paraId="7A243C28" w14:textId="77777777" w:rsidTr="00470727">
        <w:tc>
          <w:tcPr>
            <w:tcW w:w="833" w:type="pct"/>
            <w:vAlign w:val="center"/>
          </w:tcPr>
          <w:p w14:paraId="2DFF9B4B" w14:textId="0BAB5610"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000000"/>
                <w:sz w:val="24"/>
                <w:szCs w:val="24"/>
              </w:rPr>
              <w:t>UNI/PdR 125</w:t>
            </w:r>
          </w:p>
        </w:tc>
        <w:tc>
          <w:tcPr>
            <w:tcW w:w="834" w:type="pct"/>
            <w:vAlign w:val="center"/>
          </w:tcPr>
          <w:p w14:paraId="6F89E2F1" w14:textId="5F6A3832"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197548577"/>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1436472919"/>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2C74C648" w14:textId="19048656"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ISO 28000</w:t>
            </w:r>
          </w:p>
        </w:tc>
        <w:tc>
          <w:tcPr>
            <w:tcW w:w="833" w:type="pct"/>
            <w:vAlign w:val="center"/>
          </w:tcPr>
          <w:p w14:paraId="29618AC9" w14:textId="08FAB554"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694413809"/>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1724823007"/>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68973A56" w14:textId="4B6F774A"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 EN 9110</w:t>
            </w:r>
          </w:p>
        </w:tc>
        <w:tc>
          <w:tcPr>
            <w:tcW w:w="832" w:type="pct"/>
            <w:vAlign w:val="center"/>
          </w:tcPr>
          <w:p w14:paraId="41F549FD" w14:textId="150AFEDB"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930037558"/>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40716863"/>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r>
      <w:tr w:rsidR="008B442F" w:rsidRPr="00B05DAF" w14:paraId="5DE9C506" w14:textId="77777777" w:rsidTr="00470727">
        <w:tc>
          <w:tcPr>
            <w:tcW w:w="833" w:type="pct"/>
            <w:vAlign w:val="center"/>
          </w:tcPr>
          <w:p w14:paraId="5B24D526" w14:textId="71F5C2DC"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Ecolabel</w:t>
            </w:r>
          </w:p>
        </w:tc>
        <w:tc>
          <w:tcPr>
            <w:tcW w:w="834" w:type="pct"/>
            <w:vAlign w:val="center"/>
          </w:tcPr>
          <w:p w14:paraId="219D05E2" w14:textId="61DFD8E5"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2122559971"/>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1044898282"/>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39840A48" w14:textId="13E2A304"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 11871</w:t>
            </w:r>
          </w:p>
        </w:tc>
        <w:tc>
          <w:tcPr>
            <w:tcW w:w="833" w:type="pct"/>
            <w:vAlign w:val="center"/>
          </w:tcPr>
          <w:p w14:paraId="076808BD" w14:textId="6390B204"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945420195"/>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1864129100"/>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02333A5F" w14:textId="51216823"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 EN 9120</w:t>
            </w:r>
          </w:p>
        </w:tc>
        <w:tc>
          <w:tcPr>
            <w:tcW w:w="832" w:type="pct"/>
            <w:vAlign w:val="center"/>
          </w:tcPr>
          <w:p w14:paraId="2F11EE25" w14:textId="410A21B7"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808071109"/>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1581791459"/>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r>
      <w:tr w:rsidR="008B442F" w:rsidRPr="00B05DAF" w14:paraId="27DDB7C9" w14:textId="77777777" w:rsidTr="00470727">
        <w:tc>
          <w:tcPr>
            <w:tcW w:w="833" w:type="pct"/>
            <w:vAlign w:val="center"/>
          </w:tcPr>
          <w:p w14:paraId="6C38713C" w14:textId="7DA941AE"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EMAS</w:t>
            </w:r>
          </w:p>
        </w:tc>
        <w:tc>
          <w:tcPr>
            <w:tcW w:w="834" w:type="pct"/>
            <w:vAlign w:val="center"/>
          </w:tcPr>
          <w:p w14:paraId="689F76ED" w14:textId="3CBC304A"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2140173556"/>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1698851770"/>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58FEF2C7" w14:textId="78948127"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UNI/PdR 74</w:t>
            </w:r>
          </w:p>
        </w:tc>
        <w:tc>
          <w:tcPr>
            <w:tcW w:w="833" w:type="pct"/>
            <w:vAlign w:val="center"/>
          </w:tcPr>
          <w:p w14:paraId="489C2610" w14:textId="1A955350"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25256074"/>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615440300"/>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64D1C31D" w14:textId="7FCBFBEA"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 EN ISO 22000</w:t>
            </w:r>
          </w:p>
        </w:tc>
        <w:tc>
          <w:tcPr>
            <w:tcW w:w="832" w:type="pct"/>
            <w:vAlign w:val="center"/>
          </w:tcPr>
          <w:p w14:paraId="4C5D06E1" w14:textId="6DA9E207"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982270985"/>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1454629574"/>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r>
      <w:tr w:rsidR="008B442F" w:rsidRPr="00B05DAF" w14:paraId="5B29047A" w14:textId="77777777" w:rsidTr="00470727">
        <w:tc>
          <w:tcPr>
            <w:tcW w:w="833" w:type="pct"/>
            <w:vAlign w:val="center"/>
          </w:tcPr>
          <w:p w14:paraId="7FE06FE2" w14:textId="1694AEC5"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 CEI 11352</w:t>
            </w:r>
          </w:p>
        </w:tc>
        <w:tc>
          <w:tcPr>
            <w:tcW w:w="834" w:type="pct"/>
            <w:vAlign w:val="center"/>
          </w:tcPr>
          <w:p w14:paraId="3361B787" w14:textId="295108B3"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70539015"/>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973593985"/>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5F4A9D37" w14:textId="742BB7EA"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 ISO 21001</w:t>
            </w:r>
          </w:p>
        </w:tc>
        <w:tc>
          <w:tcPr>
            <w:tcW w:w="833" w:type="pct"/>
            <w:vAlign w:val="center"/>
          </w:tcPr>
          <w:p w14:paraId="4C430DBE" w14:textId="24C79312"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49145909"/>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607862885"/>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5CCE79DE" w14:textId="1810FEF3"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 EN ISO 22301</w:t>
            </w:r>
          </w:p>
        </w:tc>
        <w:tc>
          <w:tcPr>
            <w:tcW w:w="832" w:type="pct"/>
            <w:vAlign w:val="center"/>
          </w:tcPr>
          <w:p w14:paraId="60313772" w14:textId="1761DD6D"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976371728"/>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1201469341"/>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r>
      <w:tr w:rsidR="008B442F" w:rsidRPr="00B05DAF" w14:paraId="36E53DD7" w14:textId="77777777" w:rsidTr="00470727">
        <w:tc>
          <w:tcPr>
            <w:tcW w:w="833" w:type="pct"/>
            <w:vAlign w:val="center"/>
          </w:tcPr>
          <w:p w14:paraId="4F9DA405" w14:textId="56FDF0B1"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 ISO 39001</w:t>
            </w:r>
          </w:p>
        </w:tc>
        <w:tc>
          <w:tcPr>
            <w:tcW w:w="834" w:type="pct"/>
            <w:vAlign w:val="center"/>
          </w:tcPr>
          <w:p w14:paraId="667A8EDD" w14:textId="207867CE"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748800671"/>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806933388"/>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6E3E0256" w14:textId="4C3B8ADC"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Contenuto di riciclato</w:t>
            </w:r>
          </w:p>
        </w:tc>
        <w:tc>
          <w:tcPr>
            <w:tcW w:w="833" w:type="pct"/>
            <w:vAlign w:val="center"/>
          </w:tcPr>
          <w:p w14:paraId="7A5F6BDF" w14:textId="46330F12"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172685992"/>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1176726453"/>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300BF179" w14:textId="21CF472F"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 ISO 20121</w:t>
            </w:r>
          </w:p>
        </w:tc>
        <w:tc>
          <w:tcPr>
            <w:tcW w:w="832" w:type="pct"/>
            <w:vAlign w:val="center"/>
          </w:tcPr>
          <w:p w14:paraId="6DAA3CA3" w14:textId="2FD5F916"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838041340"/>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482236759"/>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r>
      <w:tr w:rsidR="008B442F" w:rsidRPr="00B05DAF" w14:paraId="73D7426F" w14:textId="77777777" w:rsidTr="00470727">
        <w:tc>
          <w:tcPr>
            <w:tcW w:w="833" w:type="pct"/>
            <w:vAlign w:val="center"/>
          </w:tcPr>
          <w:p w14:paraId="13822811" w14:textId="0918673E"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UNI/PdR 43-2</w:t>
            </w:r>
          </w:p>
        </w:tc>
        <w:tc>
          <w:tcPr>
            <w:tcW w:w="834" w:type="pct"/>
            <w:vAlign w:val="center"/>
          </w:tcPr>
          <w:p w14:paraId="601E8E7B" w14:textId="3EC188C6"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128598084"/>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688345987"/>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673574A1" w14:textId="56D4619C"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UNI/PdR 88</w:t>
            </w:r>
          </w:p>
        </w:tc>
        <w:tc>
          <w:tcPr>
            <w:tcW w:w="833" w:type="pct"/>
            <w:vAlign w:val="center"/>
          </w:tcPr>
          <w:p w14:paraId="4230F1C8" w14:textId="21A8EE38"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446848559"/>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738558572"/>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2D06F4F8" w14:textId="5A326AD9" w:rsidR="008B442F" w:rsidRPr="00470727" w:rsidRDefault="008B442F">
            <w:pPr>
              <w:spacing w:before="40" w:after="40"/>
              <w:jc w:val="center"/>
              <w:rPr>
                <w:rFonts w:ascii="Arial" w:hAnsi="Arial" w:cs="Arial"/>
                <w:color w:val="3A3A3A" w:themeColor="background2" w:themeShade="40"/>
              </w:rPr>
            </w:pPr>
          </w:p>
        </w:tc>
        <w:tc>
          <w:tcPr>
            <w:tcW w:w="832" w:type="pct"/>
            <w:vAlign w:val="center"/>
          </w:tcPr>
          <w:p w14:paraId="0347C82E" w14:textId="5952D7EC" w:rsidR="008B442F" w:rsidRPr="00470727" w:rsidRDefault="008B442F">
            <w:pPr>
              <w:spacing w:before="40" w:after="40"/>
              <w:jc w:val="center"/>
              <w:rPr>
                <w:rFonts w:ascii="Arial" w:hAnsi="Arial" w:cs="Arial"/>
                <w:color w:val="3A3A3A" w:themeColor="background2" w:themeShade="40"/>
              </w:rPr>
            </w:pPr>
          </w:p>
        </w:tc>
      </w:tr>
      <w:tr w:rsidR="008B442F" w:rsidRPr="00B05DAF" w14:paraId="7E1C920D" w14:textId="77777777" w:rsidTr="00470727">
        <w:tc>
          <w:tcPr>
            <w:tcW w:w="833" w:type="pct"/>
            <w:vAlign w:val="center"/>
          </w:tcPr>
          <w:p w14:paraId="4EE0C802" w14:textId="7B56FAB5"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 EN ISO 18295-1 e UNI EN ISO 18295-2</w:t>
            </w:r>
          </w:p>
        </w:tc>
        <w:tc>
          <w:tcPr>
            <w:tcW w:w="834" w:type="pct"/>
            <w:vAlign w:val="center"/>
          </w:tcPr>
          <w:p w14:paraId="47D5BA18" w14:textId="68C7AF76"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1011418526"/>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1165397021"/>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214F7363" w14:textId="3177B87D" w:rsidR="008B442F" w:rsidRPr="00470727" w:rsidRDefault="008B442F">
            <w:pPr>
              <w:spacing w:before="40" w:after="40"/>
              <w:jc w:val="center"/>
              <w:rPr>
                <w:rFonts w:ascii="Arial" w:hAnsi="Arial" w:cs="Arial"/>
                <w:color w:val="3A3A3A" w:themeColor="background2" w:themeShade="40"/>
              </w:rPr>
            </w:pPr>
            <w:r w:rsidRPr="00470727">
              <w:rPr>
                <w:rFonts w:ascii="Arial" w:hAnsi="Arial" w:cs="Arial"/>
                <w:color w:val="3A3A3A" w:themeColor="background2" w:themeShade="40"/>
                <w:sz w:val="24"/>
                <w:szCs w:val="24"/>
              </w:rPr>
              <w:t>UNI ISO 37001</w:t>
            </w:r>
          </w:p>
        </w:tc>
        <w:tc>
          <w:tcPr>
            <w:tcW w:w="833" w:type="pct"/>
            <w:vAlign w:val="center"/>
          </w:tcPr>
          <w:p w14:paraId="7F114980" w14:textId="4FA328E5" w:rsidR="008B442F" w:rsidRPr="00470727" w:rsidRDefault="00514AB6">
            <w:pPr>
              <w:spacing w:before="40" w:after="40"/>
              <w:jc w:val="center"/>
              <w:rPr>
                <w:rFonts w:ascii="Arial" w:hAnsi="Arial" w:cs="Arial"/>
                <w:color w:val="3A3A3A" w:themeColor="background2" w:themeShade="40"/>
              </w:rPr>
            </w:pPr>
            <w:sdt>
              <w:sdtPr>
                <w:rPr>
                  <w:rFonts w:ascii="Arial" w:hAnsi="Arial" w:cs="Arial"/>
                  <w:color w:val="3A3A3A" w:themeColor="background2" w:themeShade="40"/>
                </w:rPr>
                <w:id w:val="759485636"/>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 xml:space="preserve">Si </w:t>
            </w:r>
            <w:sdt>
              <w:sdtPr>
                <w:rPr>
                  <w:rFonts w:ascii="Arial" w:hAnsi="Arial" w:cs="Arial"/>
                  <w:color w:val="3A3A3A" w:themeColor="background2" w:themeShade="40"/>
                </w:rPr>
                <w:id w:val="-814258060"/>
                <w14:checkbox>
                  <w14:checked w14:val="0"/>
                  <w14:checkedState w14:val="2612" w14:font="MS Gothic"/>
                  <w14:uncheckedState w14:val="2610" w14:font="MS Gothic"/>
                </w14:checkbox>
              </w:sdtPr>
              <w:sdtEndPr/>
              <w:sdtContent>
                <w:r w:rsidR="008B442F" w:rsidRPr="00470727">
                  <w:rPr>
                    <w:rFonts w:ascii="Segoe UI Symbol" w:eastAsia="MS Gothic" w:hAnsi="Segoe UI Symbol" w:cs="Segoe UI Symbol"/>
                    <w:color w:val="3A3A3A" w:themeColor="background2" w:themeShade="40"/>
                    <w:sz w:val="24"/>
                    <w:szCs w:val="24"/>
                  </w:rPr>
                  <w:t>☐</w:t>
                </w:r>
              </w:sdtContent>
            </w:sdt>
            <w:r w:rsidR="008B442F" w:rsidRPr="00470727" w:rsidDel="008B442F">
              <w:rPr>
                <w:rFonts w:ascii="Arial" w:hAnsi="Arial" w:cs="Arial"/>
                <w:color w:val="3A3A3A" w:themeColor="background2" w:themeShade="40"/>
                <w:sz w:val="24"/>
                <w:szCs w:val="24"/>
              </w:rPr>
              <w:t xml:space="preserve"> </w:t>
            </w:r>
            <w:r w:rsidR="008B442F" w:rsidRPr="00470727">
              <w:rPr>
                <w:rFonts w:ascii="Arial" w:hAnsi="Arial" w:cs="Arial"/>
                <w:color w:val="3A3A3A" w:themeColor="background2" w:themeShade="40"/>
                <w:sz w:val="24"/>
                <w:szCs w:val="24"/>
              </w:rPr>
              <w:t>No</w:t>
            </w:r>
          </w:p>
        </w:tc>
        <w:tc>
          <w:tcPr>
            <w:tcW w:w="834" w:type="pct"/>
            <w:vAlign w:val="center"/>
          </w:tcPr>
          <w:p w14:paraId="32579832" w14:textId="6AF037EF" w:rsidR="008B442F" w:rsidRPr="00470727" w:rsidRDefault="008B442F">
            <w:pPr>
              <w:spacing w:before="40" w:after="40"/>
              <w:jc w:val="center"/>
              <w:rPr>
                <w:rFonts w:ascii="Arial" w:hAnsi="Arial" w:cs="Arial"/>
                <w:color w:val="3A3A3A" w:themeColor="background2" w:themeShade="40"/>
              </w:rPr>
            </w:pPr>
          </w:p>
        </w:tc>
        <w:tc>
          <w:tcPr>
            <w:tcW w:w="832" w:type="pct"/>
            <w:vAlign w:val="center"/>
          </w:tcPr>
          <w:p w14:paraId="2065D802" w14:textId="29458446" w:rsidR="008B442F" w:rsidRPr="00470727" w:rsidRDefault="008B442F">
            <w:pPr>
              <w:spacing w:before="40" w:after="40"/>
              <w:jc w:val="center"/>
              <w:rPr>
                <w:rFonts w:ascii="Arial" w:hAnsi="Arial" w:cs="Arial"/>
                <w:color w:val="3A3A3A" w:themeColor="background2" w:themeShade="40"/>
              </w:rPr>
            </w:pPr>
          </w:p>
        </w:tc>
      </w:tr>
    </w:tbl>
    <w:p w14:paraId="2E6215F1" w14:textId="77777777" w:rsidR="00C52200" w:rsidRPr="00470727" w:rsidRDefault="00C52200" w:rsidP="00656173">
      <w:pPr>
        <w:jc w:val="both"/>
        <w:rPr>
          <w:rFonts w:ascii="Arial" w:hAnsi="Arial" w:cs="Arial"/>
          <w:color w:val="3A3A3A" w:themeColor="background2" w:themeShade="40"/>
          <w:sz w:val="20"/>
          <w:szCs w:val="20"/>
        </w:rPr>
      </w:pPr>
    </w:p>
    <w:p w14:paraId="3B5A66F4" w14:textId="68A851D2" w:rsidR="00E3252B" w:rsidRPr="00470727" w:rsidRDefault="00E3252B"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40B573C6" w14:textId="11B6B84A" w:rsidR="00E3252B" w:rsidRPr="00470727" w:rsidRDefault="00E3723D" w:rsidP="00656173">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 xml:space="preserve">Al fine di acquisire elementi utili alla valutazione </w:t>
      </w:r>
      <w:r w:rsidR="00DD4E3C" w:rsidRPr="00470727">
        <w:rPr>
          <w:rFonts w:ascii="Arial" w:hAnsi="Arial" w:cs="Arial"/>
          <w:color w:val="3A3A3A" w:themeColor="background2" w:themeShade="40"/>
          <w:sz w:val="20"/>
          <w:szCs w:val="20"/>
        </w:rPr>
        <w:t>qualità dei prodotti</w:t>
      </w:r>
      <w:r w:rsidRPr="00470727">
        <w:rPr>
          <w:rFonts w:ascii="Arial" w:hAnsi="Arial" w:cs="Arial"/>
          <w:color w:val="3A3A3A" w:themeColor="background2" w:themeShade="40"/>
          <w:sz w:val="20"/>
          <w:szCs w:val="20"/>
        </w:rPr>
        <w:t xml:space="preserve"> e della capacità tecnico-organizzativa degli operatori presenti sul mercato, si chiede di indicare</w:t>
      </w:r>
      <w:r w:rsidR="00DD4E3C" w:rsidRPr="00470727">
        <w:rPr>
          <w:rFonts w:ascii="Arial" w:hAnsi="Arial" w:cs="Arial"/>
          <w:color w:val="3A3A3A" w:themeColor="background2" w:themeShade="40"/>
          <w:sz w:val="20"/>
          <w:szCs w:val="20"/>
        </w:rPr>
        <w:t xml:space="preserve"> quali certificazioni</w:t>
      </w:r>
      <w:r w:rsidRPr="00470727">
        <w:rPr>
          <w:rFonts w:ascii="Arial" w:hAnsi="Arial" w:cs="Arial"/>
          <w:color w:val="3A3A3A" w:themeColor="background2" w:themeShade="40"/>
          <w:sz w:val="20"/>
          <w:szCs w:val="20"/>
        </w:rPr>
        <w:t xml:space="preserve">, </w:t>
      </w:r>
      <w:r w:rsidR="00DD4E3C" w:rsidRPr="00470727">
        <w:rPr>
          <w:rFonts w:ascii="Arial" w:hAnsi="Arial" w:cs="Arial"/>
          <w:color w:val="3A3A3A" w:themeColor="background2" w:themeShade="40"/>
          <w:sz w:val="20"/>
          <w:szCs w:val="20"/>
        </w:rPr>
        <w:t xml:space="preserve">oltre quelle previste dal Codice, sono </w:t>
      </w:r>
      <w:r w:rsidRPr="00470727">
        <w:rPr>
          <w:rFonts w:ascii="Arial" w:hAnsi="Arial" w:cs="Arial"/>
          <w:color w:val="3A3A3A" w:themeColor="background2" w:themeShade="40"/>
          <w:sz w:val="20"/>
          <w:szCs w:val="20"/>
        </w:rPr>
        <w:t>attualmente possedute dalla propria organizzazione. Per le certificazioni non ancora possedute, si chiede di indicare se sia in corso un iter di ottenimento.</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5C4078" w:rsidRPr="00B05DAF" w14:paraId="262745A9" w14:textId="77777777" w:rsidTr="00470727">
        <w:trPr>
          <w:trHeight w:val="1701"/>
        </w:trPr>
        <w:tc>
          <w:tcPr>
            <w:tcW w:w="9628" w:type="dxa"/>
            <w:shd w:val="clear" w:color="auto" w:fill="D9D9D9" w:themeFill="background1" w:themeFillShade="D9"/>
          </w:tcPr>
          <w:p w14:paraId="3255F1BA" w14:textId="77777777" w:rsidR="005C4078" w:rsidRPr="00470727" w:rsidRDefault="005C4078" w:rsidP="00656173">
            <w:pPr>
              <w:spacing w:before="300" w:after="100"/>
              <w:jc w:val="both"/>
              <w:rPr>
                <w:rFonts w:ascii="Arial" w:hAnsi="Arial" w:cs="Arial"/>
                <w:color w:val="3A3A3A" w:themeColor="background2" w:themeShade="40"/>
              </w:rPr>
            </w:pPr>
          </w:p>
        </w:tc>
      </w:tr>
    </w:tbl>
    <w:p w14:paraId="564CE9AE" w14:textId="1C57D16A" w:rsidR="005A4FA9" w:rsidRPr="00470727" w:rsidRDefault="005A4FA9"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06D72BBC" w14:textId="7009871A" w:rsidR="005A4FA9" w:rsidRPr="00470727" w:rsidRDefault="005A4FA9" w:rsidP="00656173">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 xml:space="preserve">Con riferimento alla gestione del fine vita dei dispositivi </w:t>
      </w:r>
      <w:r w:rsidR="00D00B08" w:rsidRPr="00470727">
        <w:rPr>
          <w:rFonts w:ascii="Arial" w:hAnsi="Arial" w:cs="Arial"/>
          <w:color w:val="3A3A3A" w:themeColor="background2" w:themeShade="40"/>
          <w:sz w:val="20"/>
          <w:szCs w:val="20"/>
        </w:rPr>
        <w:t xml:space="preserve">oggetto del presente </w:t>
      </w:r>
      <w:r w:rsidR="005D0AF2" w:rsidRPr="00470727">
        <w:rPr>
          <w:rFonts w:ascii="Arial" w:hAnsi="Arial" w:cs="Arial"/>
          <w:color w:val="3A3A3A" w:themeColor="background2" w:themeShade="40"/>
          <w:sz w:val="20"/>
          <w:szCs w:val="20"/>
        </w:rPr>
        <w:t xml:space="preserve">questionario </w:t>
      </w:r>
      <w:r w:rsidRPr="00470727">
        <w:rPr>
          <w:rFonts w:ascii="Arial" w:hAnsi="Arial" w:cs="Arial"/>
          <w:color w:val="3A3A3A" w:themeColor="background2" w:themeShade="40"/>
          <w:sz w:val="20"/>
          <w:szCs w:val="20"/>
        </w:rPr>
        <w:t>e allo sviluppo di modelli di economia circolare applicati al settore, si chiede di indicare:</w:t>
      </w:r>
    </w:p>
    <w:p w14:paraId="544E946F" w14:textId="3890E81B" w:rsidR="00AB1CE9" w:rsidRPr="00470727" w:rsidRDefault="005A4FA9" w:rsidP="00656173">
      <w:pPr>
        <w:pStyle w:val="Paragrafoelenco"/>
        <w:numPr>
          <w:ilvl w:val="0"/>
          <w:numId w:val="11"/>
        </w:num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 xml:space="preserve">qual è l'attuale stato di sviluppo del mercato del ricondizionato (refurbishment) per le principali categorie di </w:t>
      </w:r>
      <w:r w:rsidR="00D56D66" w:rsidRPr="00470727">
        <w:rPr>
          <w:rFonts w:ascii="Arial" w:hAnsi="Arial" w:cs="Arial"/>
          <w:color w:val="3A3A3A" w:themeColor="background2" w:themeShade="40"/>
          <w:sz w:val="20"/>
          <w:szCs w:val="20"/>
        </w:rPr>
        <w:t>apparati server</w:t>
      </w:r>
      <w:r w:rsidRPr="00470727">
        <w:rPr>
          <w:rFonts w:ascii="Arial" w:hAnsi="Arial" w:cs="Arial"/>
          <w:color w:val="3A3A3A" w:themeColor="background2" w:themeShade="40"/>
          <w:sz w:val="20"/>
          <w:szCs w:val="20"/>
        </w:rPr>
        <w:t>, con riferimento sia alla domanda espressa dalla committenza pubblica sia all'offerta disponibile sul mercato italiano ed europeo;</w:t>
      </w:r>
    </w:p>
    <w:p w14:paraId="59D54468" w14:textId="77777777" w:rsidR="00AB1CE9" w:rsidRPr="00470727" w:rsidRDefault="005A4FA9" w:rsidP="00656173">
      <w:pPr>
        <w:pStyle w:val="Paragrafoelenco"/>
        <w:numPr>
          <w:ilvl w:val="0"/>
          <w:numId w:val="11"/>
        </w:num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quali standard tecnici e certificazioni (es. IEC 62353, ISO 13485 applicata al ricondizionamento, normative RAEE) sono attualmente adottati dagli operatori specializzati nel refurbishment, e in che misura tali standard garantiscono livelli di sicurezza e performance equivalenti al nuovo;</w:t>
      </w:r>
    </w:p>
    <w:p w14:paraId="6B588603" w14:textId="2A2530CC" w:rsidR="00AB1CE9" w:rsidRPr="00470727" w:rsidRDefault="005A4FA9" w:rsidP="00656173">
      <w:pPr>
        <w:pStyle w:val="Paragrafoelenco"/>
        <w:numPr>
          <w:ilvl w:val="0"/>
          <w:numId w:val="11"/>
        </w:num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 xml:space="preserve">se esistano barriere normative, culturali o organizzative che limitano la propensione delle </w:t>
      </w:r>
      <w:r w:rsidR="00DD6798" w:rsidRPr="00470727">
        <w:rPr>
          <w:rFonts w:ascii="Arial" w:hAnsi="Arial" w:cs="Arial"/>
          <w:color w:val="3A3A3A" w:themeColor="background2" w:themeShade="40"/>
          <w:sz w:val="20"/>
          <w:szCs w:val="20"/>
        </w:rPr>
        <w:t xml:space="preserve">PA </w:t>
      </w:r>
      <w:r w:rsidRPr="00470727">
        <w:rPr>
          <w:rFonts w:ascii="Arial" w:hAnsi="Arial" w:cs="Arial"/>
          <w:color w:val="3A3A3A" w:themeColor="background2" w:themeShade="40"/>
          <w:sz w:val="20"/>
          <w:szCs w:val="20"/>
        </w:rPr>
        <w:t xml:space="preserve">ad acquisire dispositivi ricondizionati, e quali interventi </w:t>
      </w:r>
      <w:r w:rsidR="00AB1CE9" w:rsidRPr="00470727">
        <w:rPr>
          <w:rFonts w:ascii="Arial" w:hAnsi="Arial" w:cs="Arial"/>
          <w:color w:val="3A3A3A" w:themeColor="background2" w:themeShade="40"/>
          <w:sz w:val="20"/>
          <w:szCs w:val="20"/>
        </w:rPr>
        <w:t>-</w:t>
      </w:r>
      <w:r w:rsidRPr="00470727">
        <w:rPr>
          <w:rFonts w:ascii="Arial" w:hAnsi="Arial" w:cs="Arial"/>
          <w:color w:val="3A3A3A" w:themeColor="background2" w:themeShade="40"/>
          <w:sz w:val="20"/>
          <w:szCs w:val="20"/>
        </w:rPr>
        <w:t xml:space="preserve"> anche di natura contrattuale </w:t>
      </w:r>
      <w:r w:rsidR="00AB1CE9" w:rsidRPr="00470727">
        <w:rPr>
          <w:rFonts w:ascii="Arial" w:hAnsi="Arial" w:cs="Arial"/>
          <w:color w:val="3A3A3A" w:themeColor="background2" w:themeShade="40"/>
          <w:sz w:val="20"/>
          <w:szCs w:val="20"/>
        </w:rPr>
        <w:t>-</w:t>
      </w:r>
      <w:r w:rsidRPr="00470727">
        <w:rPr>
          <w:rFonts w:ascii="Arial" w:hAnsi="Arial" w:cs="Arial"/>
          <w:color w:val="3A3A3A" w:themeColor="background2" w:themeShade="40"/>
          <w:sz w:val="20"/>
          <w:szCs w:val="20"/>
        </w:rPr>
        <w:t xml:space="preserve"> potrebbero favorire una maggiore diffusione di tali soluzioni nell'ambito degli acquisti aggregati</w:t>
      </w:r>
      <w:r w:rsidR="00AB1CE9" w:rsidRPr="00470727">
        <w:rPr>
          <w:rFonts w:ascii="Arial" w:hAnsi="Arial" w:cs="Arial"/>
          <w:color w:val="3A3A3A" w:themeColor="background2" w:themeShade="40"/>
          <w:sz w:val="20"/>
          <w:szCs w:val="20"/>
        </w:rPr>
        <w:t>;</w:t>
      </w:r>
    </w:p>
    <w:p w14:paraId="5A88982A" w14:textId="6FCDC58B" w:rsidR="00466D99" w:rsidRPr="00470727" w:rsidRDefault="005A4FA9" w:rsidP="00466D99">
      <w:pPr>
        <w:pStyle w:val="Paragrafoelenco"/>
        <w:numPr>
          <w:ilvl w:val="0"/>
          <w:numId w:val="11"/>
        </w:num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 xml:space="preserve">se gli operatori del mercato primario (produttori OEM) offrano o prevedano di offrire programmi strutturati di ritiro, rigenerazione e reimmissione sul mercato dei propri </w:t>
      </w:r>
      <w:r w:rsidR="00AB7174" w:rsidRPr="00470727">
        <w:rPr>
          <w:rFonts w:ascii="Arial" w:hAnsi="Arial" w:cs="Arial"/>
          <w:color w:val="3A3A3A" w:themeColor="background2" w:themeShade="40"/>
          <w:sz w:val="20"/>
          <w:szCs w:val="20"/>
        </w:rPr>
        <w:t>sistemi</w:t>
      </w:r>
      <w:r w:rsidRPr="00470727">
        <w:rPr>
          <w:rFonts w:ascii="Arial" w:hAnsi="Arial" w:cs="Arial"/>
          <w:color w:val="3A3A3A" w:themeColor="background2" w:themeShade="40"/>
          <w:sz w:val="20"/>
          <w:szCs w:val="20"/>
        </w:rPr>
        <w:t>, e in che misura tali programmi siano compatibili con le esigenze e i vincoli della committenza pubblica.</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466D99" w:rsidRPr="00B05DAF" w14:paraId="3EC5FD3C" w14:textId="77777777" w:rsidTr="00470727">
        <w:trPr>
          <w:trHeight w:val="1701"/>
        </w:trPr>
        <w:tc>
          <w:tcPr>
            <w:tcW w:w="9628" w:type="dxa"/>
            <w:shd w:val="clear" w:color="auto" w:fill="D9D9D9" w:themeFill="background1" w:themeFillShade="D9"/>
          </w:tcPr>
          <w:p w14:paraId="248FE161" w14:textId="77777777" w:rsidR="00466D99" w:rsidRPr="00470727" w:rsidRDefault="00466D99" w:rsidP="00466D99">
            <w:pPr>
              <w:jc w:val="both"/>
              <w:rPr>
                <w:rFonts w:ascii="Arial" w:hAnsi="Arial" w:cs="Arial"/>
                <w:color w:val="3A3A3A" w:themeColor="background2" w:themeShade="40"/>
              </w:rPr>
            </w:pPr>
          </w:p>
        </w:tc>
      </w:tr>
    </w:tbl>
    <w:p w14:paraId="5CBA16C3" w14:textId="77777777" w:rsidR="00466D99" w:rsidRPr="00470727" w:rsidRDefault="00466D99" w:rsidP="00470727">
      <w:pPr>
        <w:jc w:val="both"/>
        <w:rPr>
          <w:rFonts w:ascii="Arial" w:hAnsi="Arial" w:cs="Arial"/>
          <w:color w:val="3A3A3A" w:themeColor="background2" w:themeShade="40"/>
          <w:sz w:val="20"/>
          <w:szCs w:val="20"/>
        </w:rPr>
      </w:pPr>
    </w:p>
    <w:p w14:paraId="4ABCAC95" w14:textId="5551135B" w:rsidR="00FE6D4C" w:rsidRPr="00470727" w:rsidRDefault="00F0146D" w:rsidP="00656173">
      <w:pPr>
        <w:pStyle w:val="Titolo1"/>
        <w:spacing w:after="0"/>
        <w:jc w:val="both"/>
        <w:rPr>
          <w:rFonts w:ascii="Arial" w:hAnsi="Arial" w:cs="Arial"/>
          <w:b/>
          <w:bCs/>
          <w:sz w:val="28"/>
          <w:szCs w:val="28"/>
        </w:rPr>
      </w:pPr>
      <w:bookmarkStart w:id="10" w:name="_Toc230885443"/>
      <w:r w:rsidRPr="00470727">
        <w:rPr>
          <w:rFonts w:ascii="Arial" w:hAnsi="Arial" w:cs="Arial"/>
          <w:b/>
          <w:bCs/>
          <w:sz w:val="28"/>
          <w:szCs w:val="28"/>
        </w:rPr>
        <w:t>Servizi complementari</w:t>
      </w:r>
      <w:bookmarkEnd w:id="10"/>
    </w:p>
    <w:p w14:paraId="28393B0C" w14:textId="2B8693B6" w:rsidR="00F0146D" w:rsidRPr="00470727" w:rsidRDefault="00F0146D"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369AF189" w14:textId="77777777" w:rsidR="00F0146D" w:rsidRPr="00470727" w:rsidRDefault="00F0146D" w:rsidP="00656173">
      <w:pPr>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Quali sono i servizi connessi (inclusi nel prezzo di acquisto) e quali i servizi aggiuntivi generalmente offerti?</w:t>
      </w:r>
    </w:p>
    <w:tbl>
      <w:tblPr>
        <w:tblStyle w:val="Grigliatabellachiara"/>
        <w:tblW w:w="5000" w:type="pct"/>
        <w:tblLook w:val="04A0" w:firstRow="1" w:lastRow="0" w:firstColumn="1" w:lastColumn="0" w:noHBand="0" w:noVBand="1"/>
      </w:tblPr>
      <w:tblGrid>
        <w:gridCol w:w="4814"/>
        <w:gridCol w:w="4814"/>
      </w:tblGrid>
      <w:tr w:rsidR="00F0146D" w:rsidRPr="00B05DAF" w14:paraId="4AE85D27" w14:textId="77777777" w:rsidTr="00656173">
        <w:trPr>
          <w:cantSplit/>
          <w:trHeight w:val="397"/>
          <w:tblHeader/>
        </w:trPr>
        <w:tc>
          <w:tcPr>
            <w:tcW w:w="2500" w:type="pct"/>
            <w:shd w:val="clear" w:color="auto" w:fill="F2F2F2" w:themeFill="background1" w:themeFillShade="F2"/>
            <w:vAlign w:val="center"/>
          </w:tcPr>
          <w:p w14:paraId="7130D4C1" w14:textId="77777777" w:rsidR="00F0146D" w:rsidRPr="00470727" w:rsidRDefault="00F0146D" w:rsidP="00656173">
            <w:pPr>
              <w:jc w:val="center"/>
              <w:rPr>
                <w:rFonts w:ascii="Arial" w:hAnsi="Arial" w:cs="Arial"/>
                <w:b/>
                <w:color w:val="000000" w:themeColor="text1"/>
                <w:sz w:val="20"/>
                <w:szCs w:val="20"/>
              </w:rPr>
            </w:pPr>
            <w:r w:rsidRPr="00470727">
              <w:rPr>
                <w:rFonts w:ascii="Arial" w:hAnsi="Arial" w:cs="Arial"/>
                <w:b/>
                <w:color w:val="000000" w:themeColor="text1"/>
                <w:sz w:val="20"/>
                <w:szCs w:val="20"/>
              </w:rPr>
              <w:t>Servizi connessi</w:t>
            </w:r>
          </w:p>
        </w:tc>
        <w:tc>
          <w:tcPr>
            <w:tcW w:w="2500" w:type="pct"/>
            <w:shd w:val="clear" w:color="auto" w:fill="F2F2F2" w:themeFill="background1" w:themeFillShade="F2"/>
            <w:vAlign w:val="center"/>
          </w:tcPr>
          <w:p w14:paraId="795EF4F5" w14:textId="77777777" w:rsidR="00F0146D" w:rsidRPr="00470727" w:rsidRDefault="00F0146D" w:rsidP="00656173">
            <w:pPr>
              <w:jc w:val="center"/>
              <w:rPr>
                <w:rFonts w:ascii="Arial" w:hAnsi="Arial" w:cs="Arial"/>
                <w:b/>
                <w:color w:val="000000" w:themeColor="text1"/>
                <w:sz w:val="20"/>
                <w:szCs w:val="20"/>
              </w:rPr>
            </w:pPr>
            <w:r w:rsidRPr="00470727">
              <w:rPr>
                <w:rFonts w:ascii="Arial" w:hAnsi="Arial" w:cs="Arial"/>
                <w:b/>
                <w:color w:val="000000" w:themeColor="text1"/>
                <w:sz w:val="20"/>
                <w:szCs w:val="20"/>
              </w:rPr>
              <w:t>Servizi aggiuntivi</w:t>
            </w:r>
          </w:p>
        </w:tc>
      </w:tr>
      <w:tr w:rsidR="00F0146D" w:rsidRPr="00B05DAF" w14:paraId="40ADFACC" w14:textId="77777777" w:rsidTr="00586129">
        <w:trPr>
          <w:trHeight w:val="397"/>
        </w:trPr>
        <w:tc>
          <w:tcPr>
            <w:tcW w:w="2500" w:type="pct"/>
            <w:vAlign w:val="center"/>
          </w:tcPr>
          <w:p w14:paraId="4F4A8EA3" w14:textId="77777777" w:rsidR="00F0146D" w:rsidRPr="00470727" w:rsidRDefault="00F0146D" w:rsidP="00656173">
            <w:pPr>
              <w:jc w:val="both"/>
              <w:rPr>
                <w:rFonts w:ascii="Arial" w:hAnsi="Arial" w:cs="Arial"/>
                <w:sz w:val="20"/>
                <w:szCs w:val="20"/>
              </w:rPr>
            </w:pPr>
          </w:p>
        </w:tc>
        <w:tc>
          <w:tcPr>
            <w:tcW w:w="2500" w:type="pct"/>
            <w:vAlign w:val="center"/>
          </w:tcPr>
          <w:p w14:paraId="7A4EEB83" w14:textId="77777777" w:rsidR="00F0146D" w:rsidRPr="00470727" w:rsidRDefault="00F0146D" w:rsidP="00656173">
            <w:pPr>
              <w:jc w:val="both"/>
              <w:rPr>
                <w:rFonts w:ascii="Arial" w:hAnsi="Arial" w:cs="Arial"/>
                <w:sz w:val="20"/>
                <w:szCs w:val="20"/>
              </w:rPr>
            </w:pPr>
          </w:p>
        </w:tc>
      </w:tr>
      <w:tr w:rsidR="00F0146D" w:rsidRPr="00B05DAF" w14:paraId="1BF03163" w14:textId="77777777" w:rsidTr="00586129">
        <w:trPr>
          <w:trHeight w:val="397"/>
        </w:trPr>
        <w:tc>
          <w:tcPr>
            <w:tcW w:w="2500" w:type="pct"/>
            <w:vAlign w:val="center"/>
          </w:tcPr>
          <w:p w14:paraId="6D7B47D6" w14:textId="77777777" w:rsidR="00F0146D" w:rsidRPr="00470727" w:rsidRDefault="00F0146D" w:rsidP="00656173">
            <w:pPr>
              <w:jc w:val="both"/>
              <w:rPr>
                <w:rFonts w:ascii="Arial" w:hAnsi="Arial" w:cs="Arial"/>
                <w:sz w:val="20"/>
                <w:szCs w:val="20"/>
              </w:rPr>
            </w:pPr>
          </w:p>
        </w:tc>
        <w:tc>
          <w:tcPr>
            <w:tcW w:w="2500" w:type="pct"/>
            <w:vAlign w:val="center"/>
          </w:tcPr>
          <w:p w14:paraId="2D7FD3E1" w14:textId="77777777" w:rsidR="00F0146D" w:rsidRPr="00470727" w:rsidRDefault="00F0146D" w:rsidP="00656173">
            <w:pPr>
              <w:jc w:val="both"/>
              <w:rPr>
                <w:rFonts w:ascii="Arial" w:hAnsi="Arial" w:cs="Arial"/>
                <w:sz w:val="20"/>
                <w:szCs w:val="20"/>
              </w:rPr>
            </w:pPr>
          </w:p>
        </w:tc>
      </w:tr>
    </w:tbl>
    <w:p w14:paraId="71F23B60" w14:textId="64DD80F6" w:rsidR="00685F33" w:rsidRPr="00470727" w:rsidRDefault="00685F33"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19B79710" w14:textId="3F5BD0A8" w:rsidR="00685F33" w:rsidRPr="00470727" w:rsidRDefault="00A10718" w:rsidP="00656173">
      <w:pPr>
        <w:spacing w:before="300"/>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 xml:space="preserve">Con riferimento all'ecosistema di servizi che tipicamente accompagna la fornitura di dispositivi medici, si chiede di descrivere, sulla base della propria esperienza operativa, quali servizi connessi e complementari/accessori alla fornitura si ritengono imprescindibili per garantire la piena funzionalità e la continuità d'uso </w:t>
      </w:r>
      <w:r w:rsidR="001077AD" w:rsidRPr="00470727">
        <w:rPr>
          <w:rFonts w:ascii="Arial" w:hAnsi="Arial" w:cs="Arial"/>
          <w:color w:val="3A3A3A" w:themeColor="background2" w:themeShade="40"/>
          <w:sz w:val="20"/>
          <w:szCs w:val="20"/>
        </w:rPr>
        <w:t>dei sistemi oggetto del questionario</w:t>
      </w:r>
      <w:r w:rsidRPr="00470727">
        <w:rPr>
          <w:rFonts w:ascii="Arial" w:hAnsi="Arial" w:cs="Arial"/>
          <w:color w:val="00B0F0"/>
          <w:sz w:val="20"/>
          <w:szCs w:val="20"/>
        </w:rPr>
        <w:t xml:space="preserve"> </w:t>
      </w:r>
      <w:r w:rsidRPr="00470727">
        <w:rPr>
          <w:rFonts w:ascii="Arial" w:hAnsi="Arial" w:cs="Arial"/>
          <w:color w:val="3A3A3A" w:themeColor="background2" w:themeShade="40"/>
          <w:sz w:val="20"/>
          <w:szCs w:val="20"/>
        </w:rPr>
        <w:t xml:space="preserve">nell'ambito delle strutture pubbliche, e in che misura tali servizi siano già strutturati come offerta integrata ovvero debbano essere negoziati separatamente; se e in quale forma vengano abitualmente erogati interventi di formazione </w:t>
      </w:r>
      <w:r w:rsidR="00102C7D" w:rsidRPr="00470727">
        <w:rPr>
          <w:rFonts w:ascii="Arial" w:hAnsi="Arial" w:cs="Arial"/>
          <w:color w:val="3A3A3A" w:themeColor="background2" w:themeShade="40"/>
          <w:sz w:val="20"/>
          <w:szCs w:val="20"/>
        </w:rPr>
        <w:t xml:space="preserve">al personale </w:t>
      </w:r>
      <w:r w:rsidR="001077AD" w:rsidRPr="00470727">
        <w:rPr>
          <w:rFonts w:ascii="Arial" w:hAnsi="Arial" w:cs="Arial"/>
          <w:color w:val="3A3A3A" w:themeColor="background2" w:themeShade="40"/>
          <w:sz w:val="20"/>
          <w:szCs w:val="20"/>
        </w:rPr>
        <w:t>delle PA</w:t>
      </w:r>
      <w:r w:rsidRPr="00470727">
        <w:rPr>
          <w:rFonts w:ascii="Arial" w:hAnsi="Arial" w:cs="Arial"/>
          <w:color w:val="3A3A3A" w:themeColor="background2" w:themeShade="40"/>
          <w:sz w:val="20"/>
          <w:szCs w:val="20"/>
        </w:rPr>
        <w:t>(es. training on the job, piattaforme e-learning, aggiornamenti periodici in caso di upgrade tecnologico), e quali condizioni contrattuali si ritiene opportuno prevedere per garantirne l'effettività nel corso dell'intera durata contrattuale</w:t>
      </w:r>
      <w:r w:rsidR="00102C7D" w:rsidRPr="00470727">
        <w:rPr>
          <w:rFonts w:ascii="Arial" w:hAnsi="Arial" w:cs="Arial"/>
          <w:color w:val="3A3A3A" w:themeColor="background2" w:themeShade="40"/>
          <w:sz w:val="20"/>
          <w:szCs w:val="20"/>
        </w:rPr>
        <w:t>.</w:t>
      </w: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3364D9" w:rsidRPr="00B05DAF" w14:paraId="7FC1E94A" w14:textId="77777777" w:rsidTr="00470727">
        <w:trPr>
          <w:trHeight w:val="1701"/>
        </w:trPr>
        <w:tc>
          <w:tcPr>
            <w:tcW w:w="9628" w:type="dxa"/>
            <w:shd w:val="clear" w:color="auto" w:fill="BFBFBF" w:themeFill="background1" w:themeFillShade="BF"/>
          </w:tcPr>
          <w:p w14:paraId="307B2833" w14:textId="77777777" w:rsidR="003364D9" w:rsidRPr="00470727" w:rsidRDefault="003364D9" w:rsidP="00656173">
            <w:pPr>
              <w:spacing w:before="300"/>
              <w:jc w:val="both"/>
              <w:rPr>
                <w:rFonts w:ascii="Arial" w:hAnsi="Arial" w:cs="Arial"/>
                <w:color w:val="3A3A3A" w:themeColor="background2" w:themeShade="40"/>
              </w:rPr>
            </w:pPr>
          </w:p>
        </w:tc>
      </w:tr>
    </w:tbl>
    <w:p w14:paraId="5ED35B4A" w14:textId="070663D6" w:rsidR="00685F33" w:rsidRPr="00470727" w:rsidRDefault="00685F33"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3C5976FE" w14:textId="369FA833" w:rsidR="00D4295C" w:rsidRPr="00470727" w:rsidRDefault="00685F33" w:rsidP="00656173">
      <w:pPr>
        <w:spacing w:before="300"/>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Q</w:t>
      </w:r>
      <w:r w:rsidR="00A10718" w:rsidRPr="00470727">
        <w:rPr>
          <w:rFonts w:ascii="Arial" w:hAnsi="Arial" w:cs="Arial"/>
          <w:color w:val="3A3A3A" w:themeColor="background2" w:themeShade="40"/>
          <w:sz w:val="20"/>
          <w:szCs w:val="20"/>
        </w:rPr>
        <w:t>uali meccanismi di razionalizzazione delle consegne e di contenimento dei consumi l'operatore rit</w:t>
      </w:r>
      <w:r w:rsidRPr="00470727">
        <w:rPr>
          <w:rFonts w:ascii="Arial" w:hAnsi="Arial" w:cs="Arial"/>
          <w:color w:val="3A3A3A" w:themeColor="background2" w:themeShade="40"/>
          <w:sz w:val="20"/>
          <w:szCs w:val="20"/>
        </w:rPr>
        <w:t>iene</w:t>
      </w:r>
      <w:r w:rsidR="00A10718" w:rsidRPr="00470727">
        <w:rPr>
          <w:rFonts w:ascii="Arial" w:hAnsi="Arial" w:cs="Arial"/>
          <w:color w:val="3A3A3A" w:themeColor="background2" w:themeShade="40"/>
          <w:sz w:val="20"/>
          <w:szCs w:val="20"/>
        </w:rPr>
        <w:t xml:space="preserve"> più utile introdurre nell'ambito di un contratto pubblico </w:t>
      </w:r>
      <w:r w:rsidRPr="00470727">
        <w:rPr>
          <w:rFonts w:ascii="Arial" w:hAnsi="Arial" w:cs="Arial"/>
          <w:color w:val="3A3A3A" w:themeColor="background2" w:themeShade="40"/>
          <w:sz w:val="20"/>
          <w:szCs w:val="20"/>
        </w:rPr>
        <w:t>-</w:t>
      </w:r>
      <w:r w:rsidR="00A10718" w:rsidRPr="00470727">
        <w:rPr>
          <w:rFonts w:ascii="Arial" w:hAnsi="Arial" w:cs="Arial"/>
          <w:color w:val="3A3A3A" w:themeColor="background2" w:themeShade="40"/>
          <w:sz w:val="20"/>
          <w:szCs w:val="20"/>
        </w:rPr>
        <w:t xml:space="preserve"> ad esempio in termini di pianificazione degli ordini, soglie minime di consegna, strumenti di monitoraggio dei consumi, sistemi di gestione della scorta </w:t>
      </w:r>
      <w:r w:rsidRPr="00470727">
        <w:rPr>
          <w:rFonts w:ascii="Arial" w:hAnsi="Arial" w:cs="Arial"/>
          <w:color w:val="3A3A3A" w:themeColor="background2" w:themeShade="40"/>
          <w:sz w:val="20"/>
          <w:szCs w:val="20"/>
        </w:rPr>
        <w:t>-</w:t>
      </w:r>
      <w:r w:rsidR="00A10718" w:rsidRPr="00470727">
        <w:rPr>
          <w:rFonts w:ascii="Arial" w:hAnsi="Arial" w:cs="Arial"/>
          <w:color w:val="3A3A3A" w:themeColor="background2" w:themeShade="40"/>
          <w:sz w:val="20"/>
          <w:szCs w:val="20"/>
        </w:rPr>
        <w:t xml:space="preserve"> al fine di ridurre inefficienze logistiche e sprechi, con beneficio sia per la committenza che per la sostenibilità complessiva della fornitura.</w:t>
      </w: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1077AD" w:rsidRPr="00B05DAF" w14:paraId="2E339CB4" w14:textId="77777777" w:rsidTr="00470727">
        <w:trPr>
          <w:trHeight w:val="1701"/>
        </w:trPr>
        <w:tc>
          <w:tcPr>
            <w:tcW w:w="9628" w:type="dxa"/>
            <w:shd w:val="clear" w:color="auto" w:fill="BFBFBF" w:themeFill="background1" w:themeFillShade="BF"/>
          </w:tcPr>
          <w:p w14:paraId="6E25762D" w14:textId="77777777" w:rsidR="001077AD" w:rsidRPr="00470727" w:rsidRDefault="001077AD" w:rsidP="00656173">
            <w:pPr>
              <w:spacing w:before="300"/>
              <w:jc w:val="both"/>
              <w:rPr>
                <w:rFonts w:ascii="Arial" w:hAnsi="Arial" w:cs="Arial"/>
                <w:color w:val="3A3A3A" w:themeColor="background2" w:themeShade="40"/>
              </w:rPr>
            </w:pPr>
          </w:p>
        </w:tc>
      </w:tr>
    </w:tbl>
    <w:p w14:paraId="75A0771A" w14:textId="77777777" w:rsidR="001077AD" w:rsidRPr="00470727" w:rsidRDefault="001077AD" w:rsidP="00656173">
      <w:pPr>
        <w:spacing w:before="300"/>
        <w:jc w:val="both"/>
        <w:rPr>
          <w:rFonts w:ascii="Arial" w:hAnsi="Arial" w:cs="Arial"/>
          <w:color w:val="3A3A3A" w:themeColor="background2" w:themeShade="40"/>
          <w:sz w:val="20"/>
          <w:szCs w:val="20"/>
        </w:rPr>
      </w:pPr>
    </w:p>
    <w:p w14:paraId="06D96054" w14:textId="47FFE5F0" w:rsidR="00D4295C" w:rsidRPr="00470727" w:rsidRDefault="00D4295C" w:rsidP="00656173">
      <w:pPr>
        <w:pStyle w:val="Titolo1"/>
        <w:spacing w:after="0"/>
        <w:jc w:val="both"/>
        <w:rPr>
          <w:rFonts w:ascii="Arial" w:hAnsi="Arial" w:cs="Arial"/>
          <w:b/>
          <w:bCs/>
          <w:sz w:val="28"/>
          <w:szCs w:val="28"/>
        </w:rPr>
      </w:pPr>
      <w:bookmarkStart w:id="11" w:name="_Toc230885444"/>
      <w:r w:rsidRPr="00470727">
        <w:rPr>
          <w:rFonts w:ascii="Arial" w:hAnsi="Arial" w:cs="Arial"/>
          <w:b/>
          <w:bCs/>
          <w:sz w:val="28"/>
          <w:szCs w:val="28"/>
        </w:rPr>
        <w:t>Modalità di gestione</w:t>
      </w:r>
      <w:r w:rsidR="00B554BF" w:rsidRPr="00470727">
        <w:rPr>
          <w:rFonts w:ascii="Arial" w:hAnsi="Arial" w:cs="Arial"/>
          <w:b/>
          <w:bCs/>
          <w:sz w:val="28"/>
          <w:szCs w:val="28"/>
        </w:rPr>
        <w:t xml:space="preserve"> della fornitura</w:t>
      </w:r>
      <w:bookmarkEnd w:id="11"/>
    </w:p>
    <w:p w14:paraId="2160CBA7" w14:textId="1B30CA62" w:rsidR="00B554BF" w:rsidRPr="00470727" w:rsidRDefault="00B554BF"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2F26E67F" w14:textId="19D1DA2E" w:rsidR="009F2212" w:rsidRPr="00470727" w:rsidRDefault="0052739F" w:rsidP="00656173">
      <w:pPr>
        <w:spacing w:before="300"/>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 xml:space="preserve">Con riferimento alle modalità operative e gestionali che caratterizzano la fornitura di </w:t>
      </w:r>
      <w:r w:rsidR="005C266B" w:rsidRPr="00470727">
        <w:rPr>
          <w:rFonts w:ascii="Arial" w:hAnsi="Arial" w:cs="Arial"/>
          <w:color w:val="3A3A3A" w:themeColor="background2" w:themeShade="40"/>
          <w:sz w:val="20"/>
          <w:szCs w:val="20"/>
        </w:rPr>
        <w:t>server</w:t>
      </w:r>
      <w:r w:rsidRPr="00470727">
        <w:rPr>
          <w:rFonts w:ascii="Arial" w:hAnsi="Arial" w:cs="Arial"/>
          <w:color w:val="3A3A3A" w:themeColor="background2" w:themeShade="40"/>
          <w:sz w:val="20"/>
          <w:szCs w:val="20"/>
        </w:rPr>
        <w:t xml:space="preserve"> alla committenza pubblica , si chiede di illustrare </w:t>
      </w:r>
      <w:r w:rsidR="00AB1CE9" w:rsidRPr="00470727">
        <w:rPr>
          <w:rFonts w:ascii="Arial" w:hAnsi="Arial" w:cs="Arial"/>
          <w:color w:val="3A3A3A" w:themeColor="background2" w:themeShade="40"/>
          <w:sz w:val="20"/>
          <w:szCs w:val="20"/>
        </w:rPr>
        <w:t>-</w:t>
      </w:r>
      <w:r w:rsidRPr="00470727">
        <w:rPr>
          <w:rFonts w:ascii="Arial" w:hAnsi="Arial" w:cs="Arial"/>
          <w:color w:val="3A3A3A" w:themeColor="background2" w:themeShade="40"/>
          <w:sz w:val="20"/>
          <w:szCs w:val="20"/>
        </w:rPr>
        <w:t xml:space="preserve"> sulla base della propria esperienza </w:t>
      </w:r>
      <w:r w:rsidR="00AB1CE9" w:rsidRPr="00470727">
        <w:rPr>
          <w:rFonts w:ascii="Arial" w:hAnsi="Arial" w:cs="Arial"/>
          <w:color w:val="3A3A3A" w:themeColor="background2" w:themeShade="40"/>
          <w:sz w:val="20"/>
          <w:szCs w:val="20"/>
        </w:rPr>
        <w:t>-</w:t>
      </w:r>
      <w:r w:rsidRPr="00470727">
        <w:rPr>
          <w:rFonts w:ascii="Arial" w:hAnsi="Arial" w:cs="Arial"/>
          <w:color w:val="3A3A3A" w:themeColor="background2" w:themeShade="40"/>
          <w:sz w:val="20"/>
          <w:szCs w:val="20"/>
        </w:rPr>
        <w:t xml:space="preserve"> come si struttura tipicamente il costo complessivo della fornitura, indicando in particolare quale incidenza assumono le componenti logistiche (es. trasporto, gestione magazzino, last-mile delivery verso le singole strutture) e quelle legate ai servizi accessori rispetto al valore del bene in senso stretto, e se tale struttura di costo vari significativamente in funzione della dispersione geografica o della dimensione delle strutture sanitarie destinatarie</w:t>
      </w:r>
      <w:r w:rsidR="009F2212" w:rsidRPr="00470727">
        <w:rPr>
          <w:rFonts w:ascii="Arial" w:hAnsi="Arial" w:cs="Arial"/>
          <w:color w:val="3A3A3A" w:themeColor="background2" w:themeShade="40"/>
          <w:sz w:val="20"/>
          <w:szCs w:val="20"/>
        </w:rPr>
        <w:t>.</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5F2208" w:rsidRPr="00B05DAF" w14:paraId="6C907D14" w14:textId="77777777" w:rsidTr="00470727">
        <w:trPr>
          <w:trHeight w:val="1701"/>
        </w:trPr>
        <w:tc>
          <w:tcPr>
            <w:tcW w:w="9628" w:type="dxa"/>
            <w:shd w:val="clear" w:color="auto" w:fill="D9D9D9" w:themeFill="background1" w:themeFillShade="D9"/>
          </w:tcPr>
          <w:p w14:paraId="34CB0BCD" w14:textId="77777777" w:rsidR="005F2208" w:rsidRPr="00470727" w:rsidRDefault="005F2208" w:rsidP="00656173">
            <w:pPr>
              <w:spacing w:before="300"/>
              <w:jc w:val="both"/>
              <w:rPr>
                <w:rFonts w:ascii="Arial" w:hAnsi="Arial" w:cs="Arial"/>
                <w:color w:val="3A3A3A" w:themeColor="background2" w:themeShade="40"/>
              </w:rPr>
            </w:pPr>
          </w:p>
        </w:tc>
      </w:tr>
    </w:tbl>
    <w:p w14:paraId="026DE1F6" w14:textId="6D42BA2A" w:rsidR="00A63F24" w:rsidRPr="00470727" w:rsidRDefault="00A63F24"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2A80C599" w14:textId="5BBA163F" w:rsidR="00D72975" w:rsidRPr="00470727" w:rsidRDefault="00A63F24" w:rsidP="00656173">
      <w:pPr>
        <w:spacing w:before="300"/>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Q</w:t>
      </w:r>
      <w:r w:rsidR="0052739F" w:rsidRPr="00470727">
        <w:rPr>
          <w:rFonts w:ascii="Arial" w:hAnsi="Arial" w:cs="Arial"/>
          <w:color w:val="3A3A3A" w:themeColor="background2" w:themeShade="40"/>
          <w:sz w:val="20"/>
          <w:szCs w:val="20"/>
        </w:rPr>
        <w:t>uali sono le effettive capacità di consegna dell'operatore in termini di tempi, frequenze e flessibilità nella gestione di ordini urgenti o non programmati</w:t>
      </w:r>
      <w:r w:rsidR="00D72975" w:rsidRPr="00470727">
        <w:rPr>
          <w:rFonts w:ascii="Arial" w:hAnsi="Arial" w:cs="Arial"/>
          <w:color w:val="3A3A3A" w:themeColor="background2" w:themeShade="40"/>
          <w:sz w:val="20"/>
          <w:szCs w:val="20"/>
        </w:rPr>
        <w:t>?</w:t>
      </w: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6177BE" w:rsidRPr="00B05DAF" w14:paraId="718DE983" w14:textId="77777777" w:rsidTr="00470727">
        <w:trPr>
          <w:trHeight w:val="1701"/>
        </w:trPr>
        <w:tc>
          <w:tcPr>
            <w:tcW w:w="9628" w:type="dxa"/>
            <w:shd w:val="clear" w:color="auto" w:fill="BFBFBF" w:themeFill="background1" w:themeFillShade="BF"/>
          </w:tcPr>
          <w:p w14:paraId="7D20E213" w14:textId="77777777" w:rsidR="006177BE" w:rsidRPr="00470727" w:rsidRDefault="006177BE" w:rsidP="00656173">
            <w:pPr>
              <w:spacing w:before="300"/>
              <w:jc w:val="both"/>
              <w:rPr>
                <w:rFonts w:ascii="Arial" w:hAnsi="Arial" w:cs="Arial"/>
                <w:color w:val="3A3A3A" w:themeColor="background2" w:themeShade="40"/>
              </w:rPr>
            </w:pPr>
          </w:p>
        </w:tc>
      </w:tr>
    </w:tbl>
    <w:p w14:paraId="2FE80A67" w14:textId="5A93CB2C" w:rsidR="00D72975" w:rsidRPr="00470727" w:rsidRDefault="00D72975"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65A7752D" w14:textId="77777777" w:rsidR="00F20315" w:rsidRPr="00470727" w:rsidRDefault="00D72975" w:rsidP="00656173">
      <w:pPr>
        <w:spacing w:before="300"/>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E</w:t>
      </w:r>
      <w:r w:rsidR="0052739F" w:rsidRPr="00470727">
        <w:rPr>
          <w:rFonts w:ascii="Arial" w:hAnsi="Arial" w:cs="Arial"/>
          <w:color w:val="3A3A3A" w:themeColor="background2" w:themeShade="40"/>
          <w:sz w:val="20"/>
          <w:szCs w:val="20"/>
        </w:rPr>
        <w:t>sist</w:t>
      </w:r>
      <w:r w:rsidRPr="00470727">
        <w:rPr>
          <w:rFonts w:ascii="Arial" w:hAnsi="Arial" w:cs="Arial"/>
          <w:color w:val="3A3A3A" w:themeColor="background2" w:themeShade="40"/>
          <w:sz w:val="20"/>
          <w:szCs w:val="20"/>
        </w:rPr>
        <w:t>o</w:t>
      </w:r>
      <w:r w:rsidR="0052739F" w:rsidRPr="00470727">
        <w:rPr>
          <w:rFonts w:ascii="Arial" w:hAnsi="Arial" w:cs="Arial"/>
          <w:color w:val="3A3A3A" w:themeColor="background2" w:themeShade="40"/>
          <w:sz w:val="20"/>
          <w:szCs w:val="20"/>
        </w:rPr>
        <w:t xml:space="preserve">no soglie dimensionali </w:t>
      </w:r>
      <w:r w:rsidR="00AB1CE9" w:rsidRPr="00470727">
        <w:rPr>
          <w:rFonts w:ascii="Arial" w:hAnsi="Arial" w:cs="Arial"/>
          <w:color w:val="3A3A3A" w:themeColor="background2" w:themeShade="40"/>
          <w:sz w:val="20"/>
          <w:szCs w:val="20"/>
        </w:rPr>
        <w:t>-</w:t>
      </w:r>
      <w:r w:rsidR="0052739F" w:rsidRPr="00470727">
        <w:rPr>
          <w:rFonts w:ascii="Arial" w:hAnsi="Arial" w:cs="Arial"/>
          <w:color w:val="3A3A3A" w:themeColor="background2" w:themeShade="40"/>
          <w:sz w:val="20"/>
          <w:szCs w:val="20"/>
        </w:rPr>
        <w:t xml:space="preserve"> di lotto, di valore o di volume </w:t>
      </w:r>
      <w:r w:rsidR="00AB1CE9" w:rsidRPr="00470727">
        <w:rPr>
          <w:rFonts w:ascii="Arial" w:hAnsi="Arial" w:cs="Arial"/>
          <w:color w:val="3A3A3A" w:themeColor="background2" w:themeShade="40"/>
          <w:sz w:val="20"/>
          <w:szCs w:val="20"/>
        </w:rPr>
        <w:t>-</w:t>
      </w:r>
      <w:r w:rsidR="0052739F" w:rsidRPr="00470727">
        <w:rPr>
          <w:rFonts w:ascii="Arial" w:hAnsi="Arial" w:cs="Arial"/>
          <w:color w:val="3A3A3A" w:themeColor="background2" w:themeShade="40"/>
          <w:sz w:val="20"/>
          <w:szCs w:val="20"/>
        </w:rPr>
        <w:t xml:space="preserve"> al di sotto delle quali la gestione della fornitura diventa economicamente insostenibile o logisticamente critica</w:t>
      </w:r>
      <w:r w:rsidR="00F20315" w:rsidRPr="00470727">
        <w:rPr>
          <w:rFonts w:ascii="Arial" w:hAnsi="Arial" w:cs="Arial"/>
          <w:color w:val="3A3A3A" w:themeColor="background2" w:themeShade="40"/>
          <w:sz w:val="20"/>
          <w:szCs w:val="20"/>
        </w:rPr>
        <w:t>?</w:t>
      </w: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587C63" w:rsidRPr="00B05DAF" w14:paraId="344F8924" w14:textId="77777777" w:rsidTr="00470727">
        <w:trPr>
          <w:trHeight w:val="1701"/>
        </w:trPr>
        <w:tc>
          <w:tcPr>
            <w:tcW w:w="9628" w:type="dxa"/>
            <w:shd w:val="clear" w:color="auto" w:fill="BFBFBF" w:themeFill="background1" w:themeFillShade="BF"/>
          </w:tcPr>
          <w:p w14:paraId="4A8A3CE9" w14:textId="77777777" w:rsidR="00587C63" w:rsidRPr="00470727" w:rsidRDefault="00587C63" w:rsidP="00656173">
            <w:pPr>
              <w:spacing w:before="300"/>
              <w:jc w:val="both"/>
              <w:rPr>
                <w:rFonts w:ascii="Arial" w:hAnsi="Arial" w:cs="Arial"/>
                <w:color w:val="3A3A3A" w:themeColor="background2" w:themeShade="40"/>
              </w:rPr>
            </w:pPr>
          </w:p>
        </w:tc>
      </w:tr>
    </w:tbl>
    <w:p w14:paraId="1DCEE764" w14:textId="330149E7" w:rsidR="00C72BCC" w:rsidRPr="00470727" w:rsidRDefault="00C72BCC"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54274758" w14:textId="537CEB99" w:rsidR="00C72BCC" w:rsidRPr="00470727" w:rsidRDefault="00C72BCC" w:rsidP="00656173">
      <w:pPr>
        <w:spacing w:before="300"/>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Si chiede di indicare quali elementi distintivi della propria offerta – in termini di innovazione tecnologica, competenze specialistiche, servizi integrati o condizioni economiche – potrebbero tradursi in un concreto valore aggiunto per la committenza pubblica nell'ambito di una procedura di gara relativa alla merceologia oggetto della presente consultazione.</w:t>
      </w: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79192E" w:rsidRPr="00B05DAF" w14:paraId="091F9D25" w14:textId="77777777" w:rsidTr="00470727">
        <w:trPr>
          <w:trHeight w:val="1701"/>
        </w:trPr>
        <w:tc>
          <w:tcPr>
            <w:tcW w:w="9628" w:type="dxa"/>
            <w:shd w:val="clear" w:color="auto" w:fill="BFBFBF" w:themeFill="background1" w:themeFillShade="BF"/>
          </w:tcPr>
          <w:p w14:paraId="51176236" w14:textId="77777777" w:rsidR="0079192E" w:rsidRPr="00470727" w:rsidRDefault="0079192E" w:rsidP="00656173">
            <w:pPr>
              <w:spacing w:before="300"/>
              <w:jc w:val="both"/>
              <w:rPr>
                <w:rFonts w:ascii="Arial" w:hAnsi="Arial" w:cs="Arial"/>
                <w:color w:val="3A3A3A" w:themeColor="background2" w:themeShade="40"/>
              </w:rPr>
            </w:pPr>
          </w:p>
        </w:tc>
      </w:tr>
    </w:tbl>
    <w:p w14:paraId="35C0324F" w14:textId="77777777" w:rsidR="0079192E" w:rsidRPr="00470727" w:rsidRDefault="0079192E" w:rsidP="00656173">
      <w:pPr>
        <w:spacing w:before="300"/>
        <w:jc w:val="both"/>
        <w:rPr>
          <w:rFonts w:ascii="Arial" w:hAnsi="Arial" w:cs="Arial"/>
          <w:color w:val="3A3A3A" w:themeColor="background2" w:themeShade="40"/>
          <w:sz w:val="20"/>
          <w:szCs w:val="20"/>
        </w:rPr>
      </w:pPr>
    </w:p>
    <w:p w14:paraId="6A046EB2" w14:textId="77777777" w:rsidR="00A94AC0" w:rsidRPr="00470727" w:rsidRDefault="00A94AC0" w:rsidP="00656173">
      <w:pPr>
        <w:pStyle w:val="Titolo1"/>
        <w:spacing w:after="0"/>
        <w:jc w:val="both"/>
        <w:rPr>
          <w:rFonts w:ascii="Arial" w:hAnsi="Arial" w:cs="Arial"/>
          <w:b/>
          <w:bCs/>
          <w:sz w:val="28"/>
          <w:szCs w:val="28"/>
        </w:rPr>
      </w:pPr>
      <w:bookmarkStart w:id="12" w:name="_Toc225951509"/>
      <w:bookmarkStart w:id="13" w:name="_Toc230885445"/>
      <w:r w:rsidRPr="00470727">
        <w:rPr>
          <w:rFonts w:ascii="Arial" w:hAnsi="Arial" w:cs="Arial"/>
          <w:b/>
          <w:bCs/>
          <w:sz w:val="28"/>
          <w:szCs w:val="28"/>
        </w:rPr>
        <w:t>Fondi comunitari</w:t>
      </w:r>
      <w:bookmarkEnd w:id="12"/>
      <w:bookmarkEnd w:id="13"/>
    </w:p>
    <w:p w14:paraId="47178AAA" w14:textId="7A672DC3" w:rsidR="00A94AC0" w:rsidRPr="00470727" w:rsidRDefault="00A94AC0"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52E8FEF8" w14:textId="15B7FCF5" w:rsidR="00B11A2A" w:rsidRPr="00470727" w:rsidRDefault="008746F2" w:rsidP="00656173">
      <w:pPr>
        <w:spacing w:line="300" w:lineRule="exact"/>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Si richiede di indicare se codesto operatore economico è stato destinatario di ordinativi di fornitura da parte di Pubbliche Amministrazioni, finanziati a valere su fondi comunitari e/o nazionali. In caso affermativo, specificare il programma operativo e il fondo di riferimento</w:t>
      </w:r>
      <w:r w:rsidR="00AD1C6D" w:rsidRPr="00470727">
        <w:rPr>
          <w:rFonts w:ascii="Arial" w:hAnsi="Arial" w:cs="Arial"/>
          <w:color w:val="3A3A3A" w:themeColor="background2" w:themeShade="40"/>
          <w:sz w:val="20"/>
          <w:szCs w:val="20"/>
        </w:rPr>
        <w:t>.</w:t>
      </w: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4E5D23" w:rsidRPr="00B05DAF" w14:paraId="38EC1B39" w14:textId="77777777" w:rsidTr="00470727">
        <w:trPr>
          <w:trHeight w:val="1701"/>
        </w:trPr>
        <w:tc>
          <w:tcPr>
            <w:tcW w:w="9628" w:type="dxa"/>
            <w:shd w:val="clear" w:color="auto" w:fill="BFBFBF" w:themeFill="background1" w:themeFillShade="BF"/>
          </w:tcPr>
          <w:p w14:paraId="2B716994" w14:textId="77777777" w:rsidR="004E5D23" w:rsidRPr="00470727" w:rsidRDefault="004E5D23" w:rsidP="00656173">
            <w:pPr>
              <w:spacing w:line="300" w:lineRule="exact"/>
              <w:jc w:val="both"/>
              <w:rPr>
                <w:rFonts w:ascii="Arial" w:hAnsi="Arial" w:cs="Arial"/>
                <w:color w:val="3A3A3A" w:themeColor="background2" w:themeShade="40"/>
              </w:rPr>
            </w:pPr>
          </w:p>
        </w:tc>
      </w:tr>
    </w:tbl>
    <w:p w14:paraId="5B3DC860" w14:textId="77777777" w:rsidR="004E5D23" w:rsidRPr="00470727" w:rsidRDefault="004E5D23" w:rsidP="00656173">
      <w:pPr>
        <w:spacing w:line="300" w:lineRule="exact"/>
        <w:jc w:val="both"/>
        <w:rPr>
          <w:rFonts w:ascii="Arial" w:hAnsi="Arial" w:cs="Arial"/>
          <w:color w:val="3A3A3A" w:themeColor="background2" w:themeShade="40"/>
          <w:sz w:val="20"/>
          <w:szCs w:val="20"/>
        </w:rPr>
      </w:pPr>
    </w:p>
    <w:p w14:paraId="516BB87E" w14:textId="77777777" w:rsidR="00A94AC0" w:rsidRPr="00470727" w:rsidRDefault="00A94AC0" w:rsidP="00656173">
      <w:pPr>
        <w:pStyle w:val="Titolo1"/>
        <w:spacing w:after="0"/>
        <w:jc w:val="both"/>
        <w:rPr>
          <w:rFonts w:ascii="Arial" w:hAnsi="Arial" w:cs="Arial"/>
          <w:b/>
          <w:bCs/>
          <w:sz w:val="28"/>
          <w:szCs w:val="28"/>
        </w:rPr>
      </w:pPr>
      <w:bookmarkStart w:id="14" w:name="_Toc230885446"/>
      <w:r w:rsidRPr="00470727">
        <w:rPr>
          <w:rFonts w:ascii="Arial" w:hAnsi="Arial" w:cs="Arial"/>
          <w:b/>
          <w:bCs/>
          <w:sz w:val="28"/>
          <w:szCs w:val="28"/>
        </w:rPr>
        <w:t>Feedback</w:t>
      </w:r>
      <w:bookmarkEnd w:id="14"/>
    </w:p>
    <w:p w14:paraId="73096298" w14:textId="33A6E7E9" w:rsidR="00AC1741" w:rsidRPr="00470727" w:rsidRDefault="00AC1741"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49941023" w14:textId="2AA41013" w:rsidR="00AE571D" w:rsidRPr="00470727" w:rsidRDefault="00AC1741" w:rsidP="00656173">
      <w:pPr>
        <w:spacing w:before="40" w:after="40" w:line="300" w:lineRule="exact"/>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Sulla base della propria esperienza in procedure di gara analoghe o in precedenti edizioni di iniziative Consip, si chiede di segnalare eventuali criticità riscontrate nella definizione delle basi d'asta o dei canoni contrattuali, indicando i fattori che ne hanno determinato la non congruità rispetto alle condizioni effettive di mercato.</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9A519C" w:rsidRPr="00B05DAF" w14:paraId="4377F4BB" w14:textId="77777777" w:rsidTr="00470727">
        <w:trPr>
          <w:trHeight w:val="1701"/>
        </w:trPr>
        <w:tc>
          <w:tcPr>
            <w:tcW w:w="9628" w:type="dxa"/>
            <w:shd w:val="clear" w:color="auto" w:fill="D9D9D9" w:themeFill="background1" w:themeFillShade="D9"/>
          </w:tcPr>
          <w:p w14:paraId="27CECC14" w14:textId="77777777" w:rsidR="009A519C" w:rsidRPr="00470727" w:rsidRDefault="009A519C" w:rsidP="00656173">
            <w:pPr>
              <w:spacing w:before="40" w:after="40" w:line="300" w:lineRule="exact"/>
              <w:jc w:val="both"/>
              <w:rPr>
                <w:rFonts w:ascii="Arial" w:hAnsi="Arial" w:cs="Arial"/>
                <w:color w:val="3A3A3A" w:themeColor="background2" w:themeShade="40"/>
              </w:rPr>
            </w:pPr>
          </w:p>
        </w:tc>
      </w:tr>
    </w:tbl>
    <w:p w14:paraId="4A55CF15" w14:textId="77777777" w:rsidR="00156323" w:rsidRPr="00470727" w:rsidRDefault="00156323" w:rsidP="00656173">
      <w:pPr>
        <w:spacing w:before="40" w:after="40" w:line="300" w:lineRule="exact"/>
        <w:jc w:val="both"/>
        <w:rPr>
          <w:rFonts w:ascii="Arial" w:hAnsi="Arial" w:cs="Arial"/>
          <w:color w:val="3A3A3A" w:themeColor="background2" w:themeShade="40"/>
          <w:sz w:val="20"/>
          <w:szCs w:val="20"/>
        </w:rPr>
      </w:pPr>
    </w:p>
    <w:p w14:paraId="4FA06C10" w14:textId="251BAFC9" w:rsidR="00A94AC0" w:rsidRPr="00470727" w:rsidRDefault="00A94AC0"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585E810C" w14:textId="77777777" w:rsidR="00A94AC0" w:rsidRPr="00470727" w:rsidRDefault="00A94AC0" w:rsidP="00656173">
      <w:pPr>
        <w:spacing w:line="300" w:lineRule="exact"/>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Qualora siate aggiudicatari di uno o più lotti della/e precedente/i iniziativa/e, indicate le principali criticità operative o amministrative riscontrate nella fase di esecuzione contrattuale (ad es. gestione ordinativi, fatturazione, rapporto con le PA aderenti).</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9A519C" w:rsidRPr="00B05DAF" w14:paraId="1F151EC3" w14:textId="77777777" w:rsidTr="00470727">
        <w:trPr>
          <w:trHeight w:val="1701"/>
        </w:trPr>
        <w:tc>
          <w:tcPr>
            <w:tcW w:w="9628" w:type="dxa"/>
            <w:shd w:val="clear" w:color="auto" w:fill="D9D9D9" w:themeFill="background1" w:themeFillShade="D9"/>
          </w:tcPr>
          <w:p w14:paraId="1B441CE4" w14:textId="77777777" w:rsidR="009A519C" w:rsidRPr="00470727" w:rsidRDefault="009A519C" w:rsidP="00656173">
            <w:pPr>
              <w:spacing w:line="300" w:lineRule="exact"/>
              <w:jc w:val="both"/>
              <w:rPr>
                <w:rFonts w:ascii="Arial" w:hAnsi="Arial" w:cs="Arial"/>
                <w:color w:val="3A3A3A" w:themeColor="background2" w:themeShade="40"/>
              </w:rPr>
            </w:pPr>
          </w:p>
        </w:tc>
      </w:tr>
    </w:tbl>
    <w:p w14:paraId="068A82E8" w14:textId="77777777" w:rsidR="00156323" w:rsidRPr="00470727" w:rsidRDefault="00156323" w:rsidP="00656173">
      <w:pPr>
        <w:spacing w:line="300" w:lineRule="exact"/>
        <w:jc w:val="both"/>
        <w:rPr>
          <w:rFonts w:ascii="Arial" w:hAnsi="Arial" w:cs="Arial"/>
          <w:color w:val="3A3A3A" w:themeColor="background2" w:themeShade="40"/>
          <w:sz w:val="20"/>
          <w:szCs w:val="20"/>
        </w:rPr>
      </w:pPr>
    </w:p>
    <w:p w14:paraId="3C897E07" w14:textId="32337934" w:rsidR="00A94AC0" w:rsidRPr="00470727" w:rsidRDefault="00A94AC0" w:rsidP="00470727">
      <w:pPr>
        <w:pStyle w:val="Paragrafoelenco"/>
        <w:numPr>
          <w:ilvl w:val="0"/>
          <w:numId w:val="14"/>
        </w:numPr>
        <w:spacing w:before="300" w:after="100"/>
        <w:jc w:val="both"/>
        <w:rPr>
          <w:rFonts w:ascii="Arial" w:hAnsi="Arial" w:cs="Arial"/>
          <w:color w:val="3A3A3A" w:themeColor="background2" w:themeShade="40"/>
          <w:sz w:val="20"/>
          <w:szCs w:val="20"/>
        </w:rPr>
      </w:pPr>
    </w:p>
    <w:p w14:paraId="01B4B620" w14:textId="77777777" w:rsidR="00A94AC0" w:rsidRPr="00470727" w:rsidRDefault="00A94AC0" w:rsidP="00656173">
      <w:pPr>
        <w:spacing w:line="300" w:lineRule="exact"/>
        <w:jc w:val="both"/>
        <w:rPr>
          <w:rFonts w:ascii="Arial" w:hAnsi="Arial" w:cs="Arial"/>
          <w:color w:val="3A3A3A" w:themeColor="background2" w:themeShade="40"/>
          <w:sz w:val="20"/>
          <w:szCs w:val="20"/>
        </w:rPr>
      </w:pPr>
      <w:r w:rsidRPr="00470727">
        <w:rPr>
          <w:rFonts w:ascii="Arial" w:hAnsi="Arial" w:cs="Arial"/>
          <w:color w:val="3A3A3A" w:themeColor="background2" w:themeShade="40"/>
          <w:sz w:val="20"/>
          <w:szCs w:val="20"/>
        </w:rPr>
        <w:t>Quali miglioramenti specifici suggerite per la struttura della prossima iniziativa rispetto alla/e precedente/i (ad es. in termini di dimensione e struttura dei lotti, requisiti di partecipazione, durata, obblighi del fornitore)?</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9A519C" w:rsidRPr="00B05DAF" w14:paraId="09A8370E" w14:textId="77777777" w:rsidTr="00470727">
        <w:trPr>
          <w:trHeight w:val="1701"/>
        </w:trPr>
        <w:tc>
          <w:tcPr>
            <w:tcW w:w="9628" w:type="dxa"/>
            <w:shd w:val="clear" w:color="auto" w:fill="D9D9D9" w:themeFill="background1" w:themeFillShade="D9"/>
          </w:tcPr>
          <w:p w14:paraId="062D0F14" w14:textId="77777777" w:rsidR="009A519C" w:rsidRPr="00470727" w:rsidRDefault="009A519C" w:rsidP="00656173">
            <w:pPr>
              <w:spacing w:line="300" w:lineRule="exact"/>
              <w:jc w:val="both"/>
              <w:rPr>
                <w:rFonts w:ascii="Arial" w:hAnsi="Arial" w:cs="Arial"/>
                <w:color w:val="3A3A3A" w:themeColor="background2" w:themeShade="40"/>
              </w:rPr>
            </w:pPr>
          </w:p>
        </w:tc>
      </w:tr>
    </w:tbl>
    <w:p w14:paraId="06AEBFE8" w14:textId="77777777" w:rsidR="00156323" w:rsidRPr="00470727" w:rsidRDefault="00156323" w:rsidP="00656173">
      <w:pPr>
        <w:spacing w:line="300" w:lineRule="exact"/>
        <w:jc w:val="both"/>
        <w:rPr>
          <w:rFonts w:ascii="Arial" w:hAnsi="Arial" w:cs="Arial"/>
          <w:color w:val="3A3A3A" w:themeColor="background2" w:themeShade="40"/>
          <w:sz w:val="20"/>
          <w:szCs w:val="20"/>
        </w:rPr>
      </w:pPr>
    </w:p>
    <w:p w14:paraId="3917FC95" w14:textId="592322B0" w:rsidR="004B21F5" w:rsidRPr="00470727" w:rsidRDefault="004B21F5" w:rsidP="00656173">
      <w:pPr>
        <w:jc w:val="both"/>
        <w:rPr>
          <w:rFonts w:ascii="Arial" w:hAnsi="Arial" w:cs="Arial"/>
          <w:color w:val="3A3A3A" w:themeColor="background2" w:themeShade="40"/>
          <w:sz w:val="20"/>
          <w:szCs w:val="20"/>
        </w:rPr>
      </w:pPr>
    </w:p>
    <w:p w14:paraId="4292D00E" w14:textId="77777777" w:rsidR="00A90FA6" w:rsidRPr="00470727" w:rsidRDefault="00A90FA6" w:rsidP="00656173">
      <w:pPr>
        <w:jc w:val="both"/>
        <w:rPr>
          <w:rFonts w:ascii="Arial" w:hAnsi="Arial" w:cs="Arial"/>
          <w:color w:val="3A3A3A" w:themeColor="background2" w:themeShade="40"/>
          <w:sz w:val="20"/>
          <w:szCs w:val="20"/>
        </w:rPr>
      </w:pPr>
    </w:p>
    <w:p w14:paraId="7F4E7C0D" w14:textId="77777777" w:rsidR="00A90FA6" w:rsidRPr="00470727" w:rsidRDefault="00A90FA6" w:rsidP="00656173">
      <w:pPr>
        <w:jc w:val="both"/>
        <w:rPr>
          <w:rFonts w:ascii="Arial" w:hAnsi="Arial" w:cs="Arial"/>
          <w:color w:val="3A3A3A" w:themeColor="background2" w:themeShade="40"/>
          <w:sz w:val="20"/>
          <w:szCs w:val="20"/>
        </w:rPr>
      </w:pPr>
    </w:p>
    <w:p w14:paraId="7F6BC7A5" w14:textId="77777777" w:rsidR="009F051E" w:rsidRPr="00470727" w:rsidRDefault="009F051E" w:rsidP="004B21F5">
      <w:pPr>
        <w:jc w:val="both"/>
        <w:rPr>
          <w:rFonts w:ascii="Arial" w:hAnsi="Arial" w:cs="Arial"/>
          <w:color w:val="3A3A3A" w:themeColor="background2" w:themeShade="40"/>
          <w:sz w:val="20"/>
          <w:szCs w:val="20"/>
        </w:rPr>
      </w:pPr>
    </w:p>
    <w:sectPr w:rsidR="009F051E" w:rsidRPr="00470727" w:rsidSect="00470727">
      <w:headerReference w:type="default" r:id="rId14"/>
      <w:footerReference w:type="default" r:id="rId15"/>
      <w:footerReference w:type="first" r:id="rId1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024C3" w14:textId="77777777" w:rsidR="00514AB6" w:rsidRDefault="00514AB6" w:rsidP="00F94A1A">
      <w:pPr>
        <w:spacing w:after="0" w:line="240" w:lineRule="auto"/>
      </w:pPr>
      <w:r>
        <w:separator/>
      </w:r>
    </w:p>
  </w:endnote>
  <w:endnote w:type="continuationSeparator" w:id="0">
    <w:p w14:paraId="65C9DC52" w14:textId="77777777" w:rsidR="00514AB6" w:rsidRDefault="00514AB6" w:rsidP="00F9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TrebuchetMS">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6F62" w14:textId="654802E6" w:rsidR="006A766D" w:rsidRPr="00ED74A3" w:rsidRDefault="006A766D" w:rsidP="00470727">
    <w:pPr>
      <w:widowControl w:val="0"/>
      <w:tabs>
        <w:tab w:val="center" w:pos="8100"/>
        <w:tab w:val="right" w:pos="9638"/>
      </w:tabs>
      <w:autoSpaceDE w:val="0"/>
      <w:autoSpaceDN w:val="0"/>
      <w:adjustRightInd w:val="0"/>
      <w:spacing w:after="0" w:line="240" w:lineRule="auto"/>
      <w:jc w:val="both"/>
      <w:rPr>
        <w:rFonts w:ascii="Calibri" w:hAnsi="Calibri" w:cs="Calibri"/>
        <w:iCs/>
        <w:color w:val="808080" w:themeColor="background1" w:themeShade="80"/>
        <w:sz w:val="16"/>
        <w:szCs w:val="16"/>
      </w:rPr>
    </w:pPr>
    <w:r>
      <w:rPr>
        <w:rFonts w:ascii="Arial" w:hAnsi="Arial"/>
        <w:b/>
        <w:bCs/>
        <w:color w:val="0077CF"/>
        <w:sz w:val="15"/>
      </w:rPr>
      <w:t xml:space="preserve">Consip S.p.A. – Consultazione del mercato per </w:t>
    </w:r>
    <w:r w:rsidR="001977A1" w:rsidRPr="001977A1">
      <w:rPr>
        <w:rFonts w:ascii="Arial" w:hAnsi="Arial"/>
        <w:b/>
        <w:bCs/>
        <w:color w:val="0077CF"/>
        <w:sz w:val="15"/>
      </w:rPr>
      <w:t>Acquisizione di Sistemi Industry Standard per Sogei</w:t>
    </w:r>
    <w:r>
      <w:rPr>
        <w:rFonts w:ascii="Arial" w:hAnsi="Arial"/>
        <w:b/>
        <w:bCs/>
        <w:color w:val="0077CF"/>
        <w:sz w:val="15"/>
      </w:rPr>
      <w:tab/>
    </w:r>
    <w:r>
      <w:rPr>
        <w:rFonts w:ascii="Arial" w:hAnsi="Arial" w:cs="Arial"/>
        <w:b/>
        <w:color w:val="0077CF"/>
        <w:sz w:val="15"/>
        <w:szCs w:val="15"/>
      </w:rPr>
      <w:t>p</w:t>
    </w:r>
    <w:r w:rsidRPr="00F26824">
      <w:rPr>
        <w:rFonts w:ascii="Arial" w:hAnsi="Arial" w:cs="Arial"/>
        <w:b/>
        <w:color w:val="0077CF"/>
        <w:sz w:val="15"/>
        <w:szCs w:val="15"/>
      </w:rPr>
      <w:t xml:space="preserve">ag. </w:t>
    </w:r>
    <w:r w:rsidRPr="00F26824">
      <w:rPr>
        <w:rFonts w:ascii="Arial" w:hAnsi="Arial" w:cs="Arial"/>
        <w:b/>
        <w:color w:val="0077CF"/>
        <w:sz w:val="15"/>
        <w:szCs w:val="15"/>
      </w:rPr>
      <w:fldChar w:fldCharType="begin"/>
    </w:r>
    <w:r w:rsidRPr="00F26824">
      <w:rPr>
        <w:rFonts w:ascii="Arial" w:hAnsi="Arial" w:cs="Arial"/>
        <w:b/>
        <w:color w:val="0077CF"/>
        <w:sz w:val="15"/>
        <w:szCs w:val="15"/>
      </w:rPr>
      <w:instrText>PAGE  \* Arabic  \* MERGEFORMAT</w:instrText>
    </w:r>
    <w:r w:rsidRPr="00F26824">
      <w:rPr>
        <w:rFonts w:ascii="Arial" w:hAnsi="Arial" w:cs="Arial"/>
        <w:b/>
        <w:color w:val="0077CF"/>
        <w:sz w:val="15"/>
        <w:szCs w:val="15"/>
      </w:rPr>
      <w:fldChar w:fldCharType="separate"/>
    </w:r>
    <w:r>
      <w:rPr>
        <w:rFonts w:ascii="Arial" w:hAnsi="Arial" w:cs="Arial"/>
        <w:b/>
        <w:color w:val="0077CF"/>
        <w:sz w:val="15"/>
        <w:szCs w:val="15"/>
      </w:rPr>
      <w:t>2</w:t>
    </w:r>
    <w:r w:rsidRPr="00F26824">
      <w:rPr>
        <w:rFonts w:ascii="Arial" w:hAnsi="Arial" w:cs="Arial"/>
        <w:b/>
        <w:color w:val="0077CF"/>
        <w:sz w:val="15"/>
        <w:szCs w:val="15"/>
      </w:rPr>
      <w:fldChar w:fldCharType="end"/>
    </w:r>
    <w:r w:rsidRPr="00F26824">
      <w:rPr>
        <w:rFonts w:ascii="Arial" w:hAnsi="Arial" w:cs="Arial"/>
        <w:b/>
        <w:color w:val="0077CF"/>
        <w:sz w:val="15"/>
        <w:szCs w:val="15"/>
      </w:rPr>
      <w:t xml:space="preserve"> </w:t>
    </w:r>
    <w:r w:rsidRPr="006A5F44">
      <w:rPr>
        <w:rFonts w:ascii="Arial" w:hAnsi="Arial" w:cs="Arial"/>
        <w:b/>
        <w:color w:val="0077CF"/>
        <w:sz w:val="15"/>
        <w:szCs w:val="15"/>
      </w:rPr>
      <w:t xml:space="preserve">di </w:t>
    </w:r>
    <w:r w:rsidRPr="00F26824">
      <w:rPr>
        <w:rFonts w:ascii="Arial" w:hAnsi="Arial" w:cs="Arial"/>
        <w:b/>
        <w:color w:val="0077CF"/>
        <w:sz w:val="15"/>
        <w:szCs w:val="15"/>
      </w:rPr>
      <w:fldChar w:fldCharType="begin"/>
    </w:r>
    <w:r w:rsidRPr="00F26824">
      <w:rPr>
        <w:rFonts w:ascii="Arial" w:hAnsi="Arial" w:cs="Arial"/>
        <w:b/>
        <w:color w:val="0077CF"/>
        <w:sz w:val="15"/>
        <w:szCs w:val="15"/>
      </w:rPr>
      <w:instrText>NUMPAGES  \* Arabic  \* MERGEFORMAT</w:instrText>
    </w:r>
    <w:r w:rsidRPr="00F26824">
      <w:rPr>
        <w:rFonts w:ascii="Arial" w:hAnsi="Arial" w:cs="Arial"/>
        <w:b/>
        <w:color w:val="0077CF"/>
        <w:sz w:val="15"/>
        <w:szCs w:val="15"/>
      </w:rPr>
      <w:fldChar w:fldCharType="separate"/>
    </w:r>
    <w:r>
      <w:rPr>
        <w:rFonts w:ascii="Arial" w:hAnsi="Arial" w:cs="Arial"/>
        <w:b/>
        <w:color w:val="0077CF"/>
        <w:sz w:val="15"/>
        <w:szCs w:val="15"/>
      </w:rPr>
      <w:t>7</w:t>
    </w:r>
    <w:r w:rsidRPr="00F26824">
      <w:rPr>
        <w:rFonts w:ascii="Arial" w:hAnsi="Arial" w:cs="Arial"/>
        <w:b/>
        <w:color w:val="0077CF"/>
        <w:sz w:val="15"/>
        <w:szCs w:val="15"/>
      </w:rPr>
      <w:fldChar w:fldCharType="end"/>
    </w:r>
    <w:r>
      <w:rPr>
        <w:b/>
        <w:iCs/>
        <w:color w:val="0070C0"/>
        <w:sz w:val="16"/>
        <w:szCs w:val="16"/>
      </w:rPr>
      <w:t xml:space="preserve">                                    </w:t>
    </w:r>
  </w:p>
  <w:p w14:paraId="0DCEB063" w14:textId="77777777" w:rsidR="006A766D" w:rsidRPr="00ED74A3" w:rsidRDefault="006A766D" w:rsidP="00470727">
    <w:pPr>
      <w:widowControl w:val="0"/>
      <w:tabs>
        <w:tab w:val="center" w:pos="4819"/>
        <w:tab w:val="right" w:pos="9638"/>
      </w:tabs>
      <w:spacing w:after="0" w:line="240" w:lineRule="auto"/>
      <w:rPr>
        <w:rFonts w:ascii="Arial" w:hAnsi="Arial"/>
        <w:color w:val="0077CF"/>
        <w:sz w:val="15"/>
      </w:rPr>
    </w:pPr>
    <w:r w:rsidRPr="00ED74A3">
      <w:rPr>
        <w:rFonts w:ascii="Arial" w:hAnsi="Arial"/>
        <w:color w:val="0077CF"/>
        <w:sz w:val="15"/>
      </w:rPr>
      <w:t xml:space="preserve">Versione </w:t>
    </w:r>
    <w:r>
      <w:rPr>
        <w:rFonts w:ascii="Arial" w:hAnsi="Arial"/>
        <w:color w:val="0077CF"/>
        <w:sz w:val="15"/>
      </w:rPr>
      <w:t>2.4</w:t>
    </w:r>
    <w:r w:rsidRPr="00ED74A3">
      <w:rPr>
        <w:rFonts w:ascii="Arial" w:hAnsi="Arial"/>
        <w:color w:val="0077CF"/>
        <w:sz w:val="15"/>
      </w:rPr>
      <w:t xml:space="preserve"> – </w:t>
    </w:r>
    <w:r>
      <w:rPr>
        <w:rFonts w:ascii="Arial" w:hAnsi="Arial"/>
        <w:color w:val="0077CF"/>
        <w:sz w:val="15"/>
      </w:rPr>
      <w:t>9</w:t>
    </w:r>
    <w:r w:rsidRPr="00ED74A3">
      <w:rPr>
        <w:rFonts w:ascii="Arial" w:hAnsi="Arial"/>
        <w:color w:val="0077CF"/>
        <w:sz w:val="15"/>
      </w:rPr>
      <w:t xml:space="preserve"> dicembre 2025</w:t>
    </w:r>
  </w:p>
  <w:p w14:paraId="4D5178C4" w14:textId="77777777" w:rsidR="006A766D" w:rsidRDefault="006A766D" w:rsidP="00470727">
    <w:pPr>
      <w:widowControl w:val="0"/>
      <w:tabs>
        <w:tab w:val="center" w:pos="8100"/>
        <w:tab w:val="right" w:pos="9638"/>
      </w:tabs>
      <w:autoSpaceDE w:val="0"/>
      <w:autoSpaceDN w:val="0"/>
      <w:adjustRightInd w:val="0"/>
      <w:spacing w:after="0" w:line="240" w:lineRule="auto"/>
      <w:jc w:val="both"/>
      <w:rPr>
        <w:rFonts w:ascii="Arial" w:hAnsi="Arial"/>
        <w:color w:val="0077CF"/>
        <w:sz w:val="15"/>
        <w:szCs w:val="20"/>
      </w:rPr>
    </w:pPr>
    <w:r w:rsidRPr="00ED74A3">
      <w:rPr>
        <w:rFonts w:ascii="Arial" w:hAnsi="Arial"/>
        <w:color w:val="0077CF"/>
        <w:sz w:val="15"/>
        <w:szCs w:val="20"/>
      </w:rPr>
      <w:t xml:space="preserve">Classificazione Consip: </w:t>
    </w:r>
    <w:r>
      <w:rPr>
        <w:rFonts w:ascii="Arial" w:hAnsi="Arial"/>
        <w:color w:val="0077CF"/>
        <w:sz w:val="15"/>
        <w:szCs w:val="20"/>
      </w:rPr>
      <w:t>Ambito Pubblico</w:t>
    </w:r>
  </w:p>
  <w:p w14:paraId="4992D6E3" w14:textId="77777777" w:rsidR="006A766D" w:rsidRPr="00ED74A3" w:rsidRDefault="006A766D" w:rsidP="00470727">
    <w:pPr>
      <w:widowControl w:val="0"/>
      <w:tabs>
        <w:tab w:val="center" w:pos="8100"/>
        <w:tab w:val="right" w:pos="9638"/>
      </w:tabs>
      <w:autoSpaceDE w:val="0"/>
      <w:autoSpaceDN w:val="0"/>
      <w:adjustRightInd w:val="0"/>
      <w:spacing w:after="0" w:line="240" w:lineRule="auto"/>
      <w:jc w:val="both"/>
      <w:rPr>
        <w:rFonts w:ascii="Arial" w:hAnsi="Arial"/>
        <w:color w:val="0077CF"/>
        <w:sz w:val="15"/>
      </w:rPr>
    </w:pPr>
  </w:p>
  <w:p w14:paraId="0F43F1C9" w14:textId="2FC0DDF7" w:rsidR="00F94A1A" w:rsidRPr="00470727" w:rsidRDefault="006A766D" w:rsidP="00470727">
    <w:pPr>
      <w:widowControl w:val="0"/>
      <w:tabs>
        <w:tab w:val="center" w:pos="4819"/>
        <w:tab w:val="right" w:pos="9638"/>
      </w:tabs>
      <w:spacing w:after="0" w:line="240" w:lineRule="auto"/>
      <w:rPr>
        <w:rFonts w:ascii="Arial" w:hAnsi="Arial"/>
        <w:color w:val="0077CF"/>
        <w:sz w:val="15"/>
      </w:rPr>
    </w:pPr>
    <w:r w:rsidRPr="00ED74A3">
      <w:rPr>
        <w:rFonts w:ascii="Arial" w:hAnsi="Arial"/>
        <w:color w:val="0077CF"/>
        <w:sz w:val="15"/>
      </w:rPr>
      <w:t>Codice documento: SGQ1_MODU_000</w:t>
    </w:r>
    <w:r>
      <w:rPr>
        <w:rFonts w:ascii="Arial" w:hAnsi="Arial"/>
        <w:color w:val="0077CF"/>
        <w:sz w:val="15"/>
      </w:rPr>
      <w:t>02</w:t>
    </w:r>
    <w:r w:rsidRPr="00ED74A3">
      <w:rPr>
        <w:rFonts w:ascii="Arial" w:hAnsi="Arial"/>
        <w:color w:val="0077CF"/>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6161A5" w:rsidRPr="00A51C4D" w14:paraId="30FCA838" w14:textId="77777777" w:rsidTr="00C91972">
      <w:trPr>
        <w:trHeight w:val="75"/>
      </w:trPr>
      <w:tc>
        <w:tcPr>
          <w:tcW w:w="4820" w:type="dxa"/>
          <w:tcMar>
            <w:left w:w="0" w:type="dxa"/>
            <w:right w:w="0" w:type="dxa"/>
          </w:tcMar>
          <w:vAlign w:val="bottom"/>
        </w:tcPr>
        <w:p w14:paraId="13206D5F" w14:textId="77777777" w:rsidR="006161A5" w:rsidRPr="00A51C4D" w:rsidRDefault="006161A5" w:rsidP="006161A5">
          <w:pPr>
            <w:pStyle w:val="Indirizzi"/>
            <w:rPr>
              <w:color w:val="0079D6"/>
              <w:sz w:val="15"/>
              <w:szCs w:val="15"/>
            </w:rPr>
          </w:pPr>
          <w:r w:rsidRPr="00A51C4D">
            <w:rPr>
              <w:b/>
              <w:bCs/>
              <w:color w:val="0079D6"/>
              <w:sz w:val="15"/>
              <w:szCs w:val="15"/>
            </w:rPr>
            <w:t>Consip SpA a socio unico</w:t>
          </w:r>
          <w:r w:rsidRPr="00A51C4D">
            <w:rPr>
              <w:b/>
              <w:bCs/>
              <w:color w:val="0079D6"/>
              <w:sz w:val="15"/>
              <w:szCs w:val="15"/>
            </w:rPr>
            <w:br/>
          </w:r>
          <w:r w:rsidRPr="00A51C4D">
            <w:rPr>
              <w:color w:val="0079D6"/>
              <w:sz w:val="15"/>
              <w:szCs w:val="15"/>
            </w:rPr>
            <w:t>Sede legale: Via Isonzo 19/E, 00198 Roma</w:t>
          </w:r>
        </w:p>
        <w:p w14:paraId="5E109FEA" w14:textId="77777777" w:rsidR="006161A5" w:rsidRDefault="006161A5" w:rsidP="006161A5">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3ED3BC02" w14:textId="77777777" w:rsidR="006161A5" w:rsidRPr="001A5E99" w:rsidRDefault="006161A5" w:rsidP="006161A5">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BE0770F" w14:textId="77777777" w:rsidR="006161A5" w:rsidRPr="00A51C4D" w:rsidRDefault="006161A5" w:rsidP="006161A5">
          <w:pPr>
            <w:pStyle w:val="Indirizzi"/>
            <w:spacing w:line="240" w:lineRule="auto"/>
            <w:rPr>
              <w:color w:val="0079D6"/>
              <w:sz w:val="15"/>
              <w:szCs w:val="15"/>
            </w:rPr>
          </w:pPr>
          <w:r w:rsidRPr="00A51C4D">
            <w:rPr>
              <w:color w:val="0079D6"/>
              <w:sz w:val="15"/>
              <w:szCs w:val="15"/>
            </w:rPr>
            <w:t>Capitale Sociale € 5.200.000,00 i.v.</w:t>
          </w:r>
        </w:p>
        <w:p w14:paraId="4D446E96" w14:textId="77777777" w:rsidR="006161A5" w:rsidRPr="00A51C4D" w:rsidRDefault="006161A5" w:rsidP="006161A5">
          <w:pPr>
            <w:pStyle w:val="Indirizzi"/>
            <w:spacing w:line="240" w:lineRule="auto"/>
            <w:rPr>
              <w:color w:val="0079D6"/>
              <w:sz w:val="15"/>
              <w:szCs w:val="15"/>
            </w:rPr>
          </w:pPr>
          <w:r w:rsidRPr="00A51C4D">
            <w:rPr>
              <w:color w:val="0079D6"/>
              <w:sz w:val="15"/>
              <w:szCs w:val="15"/>
            </w:rPr>
            <w:t>C.F. e P.I. 05359681003</w:t>
          </w:r>
        </w:p>
        <w:p w14:paraId="55535F29" w14:textId="77777777" w:rsidR="006161A5" w:rsidRPr="00A51C4D" w:rsidRDefault="006161A5" w:rsidP="006161A5">
          <w:pPr>
            <w:pStyle w:val="Indirizzi"/>
            <w:spacing w:line="240" w:lineRule="auto"/>
            <w:rPr>
              <w:color w:val="0079D6"/>
              <w:sz w:val="15"/>
              <w:szCs w:val="15"/>
            </w:rPr>
          </w:pPr>
          <w:r w:rsidRPr="00A51C4D">
            <w:rPr>
              <w:color w:val="0079D6"/>
              <w:sz w:val="15"/>
              <w:szCs w:val="15"/>
            </w:rPr>
            <w:t>Iscr. Reg. Imp. c/o C.C.I.A.A. Roma 05359681003</w:t>
          </w:r>
        </w:p>
        <w:p w14:paraId="7A768C98" w14:textId="77777777" w:rsidR="006161A5" w:rsidRPr="00A51C4D" w:rsidRDefault="006161A5" w:rsidP="006161A5">
          <w:pPr>
            <w:pStyle w:val="Indirizzi"/>
            <w:spacing w:line="240" w:lineRule="auto"/>
            <w:rPr>
              <w:color w:val="0079D6"/>
              <w:sz w:val="15"/>
              <w:szCs w:val="15"/>
            </w:rPr>
          </w:pPr>
          <w:r w:rsidRPr="00A51C4D">
            <w:rPr>
              <w:color w:val="0079D6"/>
              <w:sz w:val="15"/>
              <w:szCs w:val="15"/>
            </w:rPr>
            <w:t>Iscr. R.E.A. N.878407</w:t>
          </w:r>
        </w:p>
      </w:tc>
    </w:tr>
  </w:tbl>
  <w:p w14:paraId="51138C96" w14:textId="77777777" w:rsidR="006A766D" w:rsidRDefault="006A766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C2D2" w14:textId="77777777" w:rsidR="00514AB6" w:rsidRDefault="00514AB6" w:rsidP="00F94A1A">
      <w:pPr>
        <w:spacing w:after="0" w:line="240" w:lineRule="auto"/>
      </w:pPr>
      <w:r>
        <w:separator/>
      </w:r>
    </w:p>
  </w:footnote>
  <w:footnote w:type="continuationSeparator" w:id="0">
    <w:p w14:paraId="4F615E2A" w14:textId="77777777" w:rsidR="00514AB6" w:rsidRDefault="00514AB6" w:rsidP="00F94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10EF" w14:textId="47629137" w:rsidR="00E42552" w:rsidRDefault="00E42552">
    <w:pPr>
      <w:pStyle w:val="Intestazione"/>
    </w:pPr>
    <w:r>
      <w:rPr>
        <w:noProof/>
      </w:rPr>
      <w:drawing>
        <wp:anchor distT="0" distB="0" distL="114300" distR="114300" simplePos="0" relativeHeight="251659264" behindDoc="0" locked="0" layoutInCell="1" allowOverlap="1" wp14:anchorId="2B69C7D1" wp14:editId="142378CA">
          <wp:simplePos x="0" y="0"/>
          <wp:positionH relativeFrom="column">
            <wp:posOffset>0</wp:posOffset>
          </wp:positionH>
          <wp:positionV relativeFrom="page">
            <wp:posOffset>448945</wp:posOffset>
          </wp:positionV>
          <wp:extent cx="1245600" cy="306000"/>
          <wp:effectExtent l="0" t="0" r="0" b="0"/>
          <wp:wrapNone/>
          <wp:docPr id="1249056900"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951"/>
    <w:multiLevelType w:val="multilevel"/>
    <w:tmpl w:val="2202EE60"/>
    <w:lvl w:ilvl="0">
      <w:start w:val="1"/>
      <w:numFmt w:val="lowerLetter"/>
      <w:lvlText w:val="%1)"/>
      <w:lvlJc w:val="left"/>
      <w:pPr>
        <w:tabs>
          <w:tab w:val="num" w:pos="1068"/>
        </w:tabs>
        <w:ind w:left="1068" w:hanging="360"/>
      </w:pPr>
    </w:lvl>
    <w:lvl w:ilvl="1">
      <w:start w:val="1"/>
      <w:numFmt w:val="lowerLetter"/>
      <w:lvlText w:val="%2)"/>
      <w:lvlJc w:val="left"/>
      <w:pPr>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 w15:restartNumberingAfterBreak="0">
    <w:nsid w:val="01152E94"/>
    <w:multiLevelType w:val="hybridMultilevel"/>
    <w:tmpl w:val="6428BA8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21E71A0"/>
    <w:multiLevelType w:val="hybridMultilevel"/>
    <w:tmpl w:val="9BC42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C65876"/>
    <w:multiLevelType w:val="hybridMultilevel"/>
    <w:tmpl w:val="6428BA8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C530677"/>
    <w:multiLevelType w:val="multilevel"/>
    <w:tmpl w:val="4B4A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D05DC"/>
    <w:multiLevelType w:val="hybridMultilevel"/>
    <w:tmpl w:val="07906E6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FE329EC"/>
    <w:multiLevelType w:val="multilevel"/>
    <w:tmpl w:val="E74A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52D2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504B20"/>
    <w:multiLevelType w:val="hybridMultilevel"/>
    <w:tmpl w:val="6428BA8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E7A6659"/>
    <w:multiLevelType w:val="hybridMultilevel"/>
    <w:tmpl w:val="B002F27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A0C439F"/>
    <w:multiLevelType w:val="hybridMultilevel"/>
    <w:tmpl w:val="F38E18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B1A4F68"/>
    <w:multiLevelType w:val="hybridMultilevel"/>
    <w:tmpl w:val="1160D8EE"/>
    <w:lvl w:ilvl="0" w:tplc="9FFAAAA4">
      <w:start w:val="1"/>
      <w:numFmt w:val="decimal"/>
      <w:lvlText w:val="Domanda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7863AE"/>
    <w:multiLevelType w:val="hybridMultilevel"/>
    <w:tmpl w:val="501A6CB6"/>
    <w:lvl w:ilvl="0" w:tplc="E5601C12">
      <w:start w:val="1"/>
      <w:numFmt w:val="bullet"/>
      <w:pStyle w:val="Trattinotabella"/>
      <w:lvlText w:val=""/>
      <w:lvlJc w:val="left"/>
      <w:pPr>
        <w:ind w:left="1352"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3619127E"/>
    <w:multiLevelType w:val="hybridMultilevel"/>
    <w:tmpl w:val="C3ECB8DE"/>
    <w:lvl w:ilvl="0" w:tplc="CA140074">
      <w:numFmt w:val="bullet"/>
      <w:lvlText w:val="•"/>
      <w:lvlJc w:val="left"/>
      <w:pPr>
        <w:ind w:left="710" w:hanging="71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7A44DFC"/>
    <w:multiLevelType w:val="hybridMultilevel"/>
    <w:tmpl w:val="BDD4F8F4"/>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15" w15:restartNumberingAfterBreak="0">
    <w:nsid w:val="3CEE39C7"/>
    <w:multiLevelType w:val="hybridMultilevel"/>
    <w:tmpl w:val="843EA4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2B85D8B"/>
    <w:multiLevelType w:val="hybridMultilevel"/>
    <w:tmpl w:val="6428BA8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8EB22E5"/>
    <w:multiLevelType w:val="multilevel"/>
    <w:tmpl w:val="BD32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482E19"/>
    <w:multiLevelType w:val="hybridMultilevel"/>
    <w:tmpl w:val="48B809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EDB5F38"/>
    <w:multiLevelType w:val="hybridMultilevel"/>
    <w:tmpl w:val="6428BA8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1625211"/>
    <w:multiLevelType w:val="multilevel"/>
    <w:tmpl w:val="5D72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F05ECF"/>
    <w:multiLevelType w:val="hybridMultilevel"/>
    <w:tmpl w:val="12709F04"/>
    <w:lvl w:ilvl="0" w:tplc="E9F063EC">
      <w:start w:val="1"/>
      <w:numFmt w:val="decimal"/>
      <w:lvlText w:val="Domanda %1"/>
      <w:lvlJc w:val="left"/>
      <w:pPr>
        <w:ind w:left="72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798272A"/>
    <w:multiLevelType w:val="hybridMultilevel"/>
    <w:tmpl w:val="71621624"/>
    <w:lvl w:ilvl="0" w:tplc="E0384BBA">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16F18AA"/>
    <w:multiLevelType w:val="hybridMultilevel"/>
    <w:tmpl w:val="BC4E947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65F66686"/>
    <w:multiLevelType w:val="hybridMultilevel"/>
    <w:tmpl w:val="6428BA8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6F5245E"/>
    <w:multiLevelType w:val="hybridMultilevel"/>
    <w:tmpl w:val="AB4E55BA"/>
    <w:lvl w:ilvl="0" w:tplc="1646CB5C">
      <w:start w:val="1"/>
      <w:numFmt w:val="lowerLetter"/>
      <w:lvlText w:val="%1)"/>
      <w:lvlJc w:val="left"/>
      <w:pPr>
        <w:ind w:left="360" w:hanging="360"/>
      </w:pPr>
      <w:rPr>
        <w:rFonts w:hint="default"/>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6E964BBF"/>
    <w:multiLevelType w:val="hybridMultilevel"/>
    <w:tmpl w:val="5310E886"/>
    <w:lvl w:ilvl="0" w:tplc="F776EF18">
      <w:start w:val="1"/>
      <w:numFmt w:val="bullet"/>
      <w:lvlText w:val=""/>
      <w:lvlJc w:val="left"/>
      <w:pPr>
        <w:ind w:left="720" w:hanging="360"/>
      </w:pPr>
      <w:rPr>
        <w:rFonts w:ascii="Symbol" w:hAnsi="Symbol"/>
      </w:rPr>
    </w:lvl>
    <w:lvl w:ilvl="1" w:tplc="22D00E94">
      <w:start w:val="1"/>
      <w:numFmt w:val="bullet"/>
      <w:lvlText w:val=""/>
      <w:lvlJc w:val="left"/>
      <w:pPr>
        <w:ind w:left="720" w:hanging="360"/>
      </w:pPr>
      <w:rPr>
        <w:rFonts w:ascii="Symbol" w:hAnsi="Symbol"/>
      </w:rPr>
    </w:lvl>
    <w:lvl w:ilvl="2" w:tplc="A712D56E">
      <w:start w:val="1"/>
      <w:numFmt w:val="bullet"/>
      <w:lvlText w:val=""/>
      <w:lvlJc w:val="left"/>
      <w:pPr>
        <w:ind w:left="720" w:hanging="360"/>
      </w:pPr>
      <w:rPr>
        <w:rFonts w:ascii="Symbol" w:hAnsi="Symbol"/>
      </w:rPr>
    </w:lvl>
    <w:lvl w:ilvl="3" w:tplc="7E62D91E">
      <w:start w:val="1"/>
      <w:numFmt w:val="bullet"/>
      <w:lvlText w:val=""/>
      <w:lvlJc w:val="left"/>
      <w:pPr>
        <w:ind w:left="720" w:hanging="360"/>
      </w:pPr>
      <w:rPr>
        <w:rFonts w:ascii="Symbol" w:hAnsi="Symbol"/>
      </w:rPr>
    </w:lvl>
    <w:lvl w:ilvl="4" w:tplc="E77AB9E8">
      <w:start w:val="1"/>
      <w:numFmt w:val="bullet"/>
      <w:lvlText w:val=""/>
      <w:lvlJc w:val="left"/>
      <w:pPr>
        <w:ind w:left="720" w:hanging="360"/>
      </w:pPr>
      <w:rPr>
        <w:rFonts w:ascii="Symbol" w:hAnsi="Symbol"/>
      </w:rPr>
    </w:lvl>
    <w:lvl w:ilvl="5" w:tplc="AD7276DE">
      <w:start w:val="1"/>
      <w:numFmt w:val="bullet"/>
      <w:lvlText w:val=""/>
      <w:lvlJc w:val="left"/>
      <w:pPr>
        <w:ind w:left="720" w:hanging="360"/>
      </w:pPr>
      <w:rPr>
        <w:rFonts w:ascii="Symbol" w:hAnsi="Symbol"/>
      </w:rPr>
    </w:lvl>
    <w:lvl w:ilvl="6" w:tplc="AD1E0A88">
      <w:start w:val="1"/>
      <w:numFmt w:val="bullet"/>
      <w:lvlText w:val=""/>
      <w:lvlJc w:val="left"/>
      <w:pPr>
        <w:ind w:left="720" w:hanging="360"/>
      </w:pPr>
      <w:rPr>
        <w:rFonts w:ascii="Symbol" w:hAnsi="Symbol"/>
      </w:rPr>
    </w:lvl>
    <w:lvl w:ilvl="7" w:tplc="62C8FDFE">
      <w:start w:val="1"/>
      <w:numFmt w:val="bullet"/>
      <w:lvlText w:val=""/>
      <w:lvlJc w:val="left"/>
      <w:pPr>
        <w:ind w:left="720" w:hanging="360"/>
      </w:pPr>
      <w:rPr>
        <w:rFonts w:ascii="Symbol" w:hAnsi="Symbol"/>
      </w:rPr>
    </w:lvl>
    <w:lvl w:ilvl="8" w:tplc="A11078AC">
      <w:start w:val="1"/>
      <w:numFmt w:val="bullet"/>
      <w:lvlText w:val=""/>
      <w:lvlJc w:val="left"/>
      <w:pPr>
        <w:ind w:left="720" w:hanging="360"/>
      </w:pPr>
      <w:rPr>
        <w:rFonts w:ascii="Symbol" w:hAnsi="Symbol"/>
      </w:rPr>
    </w:lvl>
  </w:abstractNum>
  <w:abstractNum w:abstractNumId="27" w15:restartNumberingAfterBreak="0">
    <w:nsid w:val="71581915"/>
    <w:multiLevelType w:val="multilevel"/>
    <w:tmpl w:val="CDAC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6217E3"/>
    <w:multiLevelType w:val="hybridMultilevel"/>
    <w:tmpl w:val="32985450"/>
    <w:lvl w:ilvl="0" w:tplc="CA140074">
      <w:numFmt w:val="bullet"/>
      <w:lvlText w:val="•"/>
      <w:lvlJc w:val="left"/>
      <w:pPr>
        <w:ind w:left="710" w:hanging="71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51E4032"/>
    <w:multiLevelType w:val="hybridMultilevel"/>
    <w:tmpl w:val="84E4906C"/>
    <w:lvl w:ilvl="0" w:tplc="C0E82D56">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D381148"/>
    <w:multiLevelType w:val="hybridMultilevel"/>
    <w:tmpl w:val="301AE07A"/>
    <w:lvl w:ilvl="0" w:tplc="1AD6C5A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D894520"/>
    <w:multiLevelType w:val="multilevel"/>
    <w:tmpl w:val="51F8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F24E9C"/>
    <w:multiLevelType w:val="multilevel"/>
    <w:tmpl w:val="F14C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56B28"/>
    <w:multiLevelType w:val="hybridMultilevel"/>
    <w:tmpl w:val="53E00ACC"/>
    <w:lvl w:ilvl="0" w:tplc="9FFAAAA4">
      <w:start w:val="1"/>
      <w:numFmt w:val="decimal"/>
      <w:lvlText w:val="Domanda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4297520">
    <w:abstractNumId w:val="14"/>
  </w:num>
  <w:num w:numId="2" w16cid:durableId="993098429">
    <w:abstractNumId w:val="25"/>
  </w:num>
  <w:num w:numId="3" w16cid:durableId="960644827">
    <w:abstractNumId w:val="20"/>
  </w:num>
  <w:num w:numId="4" w16cid:durableId="1238638963">
    <w:abstractNumId w:val="31"/>
  </w:num>
  <w:num w:numId="5" w16cid:durableId="1247113787">
    <w:abstractNumId w:val="6"/>
  </w:num>
  <w:num w:numId="6" w16cid:durableId="2031224170">
    <w:abstractNumId w:val="4"/>
  </w:num>
  <w:num w:numId="7" w16cid:durableId="203635086">
    <w:abstractNumId w:val="27"/>
  </w:num>
  <w:num w:numId="8" w16cid:durableId="296105229">
    <w:abstractNumId w:val="17"/>
  </w:num>
  <w:num w:numId="9" w16cid:durableId="1016692206">
    <w:abstractNumId w:val="32"/>
  </w:num>
  <w:num w:numId="10" w16cid:durableId="2076470685">
    <w:abstractNumId w:val="22"/>
  </w:num>
  <w:num w:numId="11" w16cid:durableId="1206404262">
    <w:abstractNumId w:val="29"/>
  </w:num>
  <w:num w:numId="12" w16cid:durableId="1286813674">
    <w:abstractNumId w:val="15"/>
  </w:num>
  <w:num w:numId="13" w16cid:durableId="1259410612">
    <w:abstractNumId w:val="30"/>
  </w:num>
  <w:num w:numId="14" w16cid:durableId="2039041965">
    <w:abstractNumId w:val="21"/>
  </w:num>
  <w:num w:numId="15" w16cid:durableId="716393063">
    <w:abstractNumId w:val="9"/>
  </w:num>
  <w:num w:numId="16" w16cid:durableId="716046518">
    <w:abstractNumId w:val="7"/>
  </w:num>
  <w:num w:numId="17" w16cid:durableId="1873566419">
    <w:abstractNumId w:val="0"/>
  </w:num>
  <w:num w:numId="18" w16cid:durableId="1594128008">
    <w:abstractNumId w:val="1"/>
  </w:num>
  <w:num w:numId="19" w16cid:durableId="983049676">
    <w:abstractNumId w:val="10"/>
  </w:num>
  <w:num w:numId="20" w16cid:durableId="322660925">
    <w:abstractNumId w:val="2"/>
  </w:num>
  <w:num w:numId="21" w16cid:durableId="267004839">
    <w:abstractNumId w:val="13"/>
  </w:num>
  <w:num w:numId="22" w16cid:durableId="964118181">
    <w:abstractNumId w:val="28"/>
  </w:num>
  <w:num w:numId="23" w16cid:durableId="1914048226">
    <w:abstractNumId w:val="11"/>
  </w:num>
  <w:num w:numId="24" w16cid:durableId="2146388082">
    <w:abstractNumId w:val="33"/>
  </w:num>
  <w:num w:numId="25" w16cid:durableId="1910531429">
    <w:abstractNumId w:val="3"/>
  </w:num>
  <w:num w:numId="26" w16cid:durableId="1595821853">
    <w:abstractNumId w:val="16"/>
  </w:num>
  <w:num w:numId="27" w16cid:durableId="823007014">
    <w:abstractNumId w:val="19"/>
  </w:num>
  <w:num w:numId="28" w16cid:durableId="1781488793">
    <w:abstractNumId w:val="24"/>
  </w:num>
  <w:num w:numId="29" w16cid:durableId="434131231">
    <w:abstractNumId w:val="18"/>
  </w:num>
  <w:num w:numId="30" w16cid:durableId="105855980">
    <w:abstractNumId w:val="5"/>
  </w:num>
  <w:num w:numId="31" w16cid:durableId="575940469">
    <w:abstractNumId w:val="23"/>
  </w:num>
  <w:num w:numId="32" w16cid:durableId="1030573122">
    <w:abstractNumId w:val="8"/>
  </w:num>
  <w:num w:numId="33" w16cid:durableId="2096660162">
    <w:abstractNumId w:val="12"/>
  </w:num>
  <w:num w:numId="34" w16cid:durableId="19061371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1A"/>
    <w:rsid w:val="00002BD6"/>
    <w:rsid w:val="0000367A"/>
    <w:rsid w:val="00003CF3"/>
    <w:rsid w:val="00011819"/>
    <w:rsid w:val="00013E3E"/>
    <w:rsid w:val="000162D0"/>
    <w:rsid w:val="000218BF"/>
    <w:rsid w:val="00023183"/>
    <w:rsid w:val="00032CDC"/>
    <w:rsid w:val="00032EEA"/>
    <w:rsid w:val="00033145"/>
    <w:rsid w:val="00040CEA"/>
    <w:rsid w:val="00041DFF"/>
    <w:rsid w:val="000424B8"/>
    <w:rsid w:val="00042709"/>
    <w:rsid w:val="00042ECC"/>
    <w:rsid w:val="000478FF"/>
    <w:rsid w:val="00051952"/>
    <w:rsid w:val="00053606"/>
    <w:rsid w:val="00053C0B"/>
    <w:rsid w:val="00055E84"/>
    <w:rsid w:val="00062984"/>
    <w:rsid w:val="00064E73"/>
    <w:rsid w:val="00066BB0"/>
    <w:rsid w:val="00067079"/>
    <w:rsid w:val="00067901"/>
    <w:rsid w:val="0007124E"/>
    <w:rsid w:val="00076F0D"/>
    <w:rsid w:val="000776CE"/>
    <w:rsid w:val="0008103F"/>
    <w:rsid w:val="00083C93"/>
    <w:rsid w:val="00090695"/>
    <w:rsid w:val="0009264E"/>
    <w:rsid w:val="0009298B"/>
    <w:rsid w:val="000A140E"/>
    <w:rsid w:val="000A42A7"/>
    <w:rsid w:val="000A69BE"/>
    <w:rsid w:val="000A70B9"/>
    <w:rsid w:val="000B0144"/>
    <w:rsid w:val="000B4975"/>
    <w:rsid w:val="000B6124"/>
    <w:rsid w:val="000B6522"/>
    <w:rsid w:val="000B6709"/>
    <w:rsid w:val="000B7BC1"/>
    <w:rsid w:val="000C1279"/>
    <w:rsid w:val="000C5EF7"/>
    <w:rsid w:val="000D4690"/>
    <w:rsid w:val="000D47E1"/>
    <w:rsid w:val="000D4BDA"/>
    <w:rsid w:val="000D5F53"/>
    <w:rsid w:val="000D5F91"/>
    <w:rsid w:val="000F1EDD"/>
    <w:rsid w:val="000F7E1D"/>
    <w:rsid w:val="0010058D"/>
    <w:rsid w:val="00102C7D"/>
    <w:rsid w:val="00103E36"/>
    <w:rsid w:val="0010555E"/>
    <w:rsid w:val="001077AD"/>
    <w:rsid w:val="00107C7D"/>
    <w:rsid w:val="00110F45"/>
    <w:rsid w:val="00114E6F"/>
    <w:rsid w:val="00117D3D"/>
    <w:rsid w:val="00136582"/>
    <w:rsid w:val="001366F2"/>
    <w:rsid w:val="00142002"/>
    <w:rsid w:val="00145EE5"/>
    <w:rsid w:val="00146102"/>
    <w:rsid w:val="001517A3"/>
    <w:rsid w:val="0015206F"/>
    <w:rsid w:val="00155DEB"/>
    <w:rsid w:val="00156323"/>
    <w:rsid w:val="00165E01"/>
    <w:rsid w:val="001756AD"/>
    <w:rsid w:val="001757F1"/>
    <w:rsid w:val="00177B72"/>
    <w:rsid w:val="00181DDF"/>
    <w:rsid w:val="00190980"/>
    <w:rsid w:val="001977A1"/>
    <w:rsid w:val="00197BD7"/>
    <w:rsid w:val="001A3517"/>
    <w:rsid w:val="001B26C8"/>
    <w:rsid w:val="001B3A9A"/>
    <w:rsid w:val="001B65B9"/>
    <w:rsid w:val="001D5513"/>
    <w:rsid w:val="001E399A"/>
    <w:rsid w:val="001F26DE"/>
    <w:rsid w:val="001F3DA0"/>
    <w:rsid w:val="001F4512"/>
    <w:rsid w:val="001F4AB6"/>
    <w:rsid w:val="001F7806"/>
    <w:rsid w:val="002036DD"/>
    <w:rsid w:val="00206346"/>
    <w:rsid w:val="00207802"/>
    <w:rsid w:val="00213F67"/>
    <w:rsid w:val="0021701D"/>
    <w:rsid w:val="0022100E"/>
    <w:rsid w:val="00221108"/>
    <w:rsid w:val="0022554D"/>
    <w:rsid w:val="00230F62"/>
    <w:rsid w:val="00231B62"/>
    <w:rsid w:val="0023795A"/>
    <w:rsid w:val="00247873"/>
    <w:rsid w:val="00251144"/>
    <w:rsid w:val="00251B66"/>
    <w:rsid w:val="002523A6"/>
    <w:rsid w:val="00253A5A"/>
    <w:rsid w:val="0025453C"/>
    <w:rsid w:val="00254B5C"/>
    <w:rsid w:val="0025604D"/>
    <w:rsid w:val="0027092F"/>
    <w:rsid w:val="00271825"/>
    <w:rsid w:val="00276A61"/>
    <w:rsid w:val="00277936"/>
    <w:rsid w:val="0028035A"/>
    <w:rsid w:val="00290A9B"/>
    <w:rsid w:val="002A1E60"/>
    <w:rsid w:val="002A1EC5"/>
    <w:rsid w:val="002A2A61"/>
    <w:rsid w:val="002A46FB"/>
    <w:rsid w:val="002B167D"/>
    <w:rsid w:val="002B3548"/>
    <w:rsid w:val="002B66E0"/>
    <w:rsid w:val="002C005F"/>
    <w:rsid w:val="002C0499"/>
    <w:rsid w:val="002C4217"/>
    <w:rsid w:val="002D0090"/>
    <w:rsid w:val="002D01B2"/>
    <w:rsid w:val="002D747A"/>
    <w:rsid w:val="002E3DEF"/>
    <w:rsid w:val="002F28E8"/>
    <w:rsid w:val="002F5582"/>
    <w:rsid w:val="00300C3D"/>
    <w:rsid w:val="00300FA6"/>
    <w:rsid w:val="0030153E"/>
    <w:rsid w:val="00301687"/>
    <w:rsid w:val="00301749"/>
    <w:rsid w:val="00306A4B"/>
    <w:rsid w:val="00307477"/>
    <w:rsid w:val="00312775"/>
    <w:rsid w:val="00313232"/>
    <w:rsid w:val="00314C5E"/>
    <w:rsid w:val="00320B68"/>
    <w:rsid w:val="00331459"/>
    <w:rsid w:val="00331AF8"/>
    <w:rsid w:val="003364D9"/>
    <w:rsid w:val="00340502"/>
    <w:rsid w:val="00340FEB"/>
    <w:rsid w:val="00350E36"/>
    <w:rsid w:val="00351E2D"/>
    <w:rsid w:val="0035249F"/>
    <w:rsid w:val="0035365E"/>
    <w:rsid w:val="00355359"/>
    <w:rsid w:val="00355C95"/>
    <w:rsid w:val="003632AB"/>
    <w:rsid w:val="00364CF6"/>
    <w:rsid w:val="00376A0E"/>
    <w:rsid w:val="00377BB3"/>
    <w:rsid w:val="0038085F"/>
    <w:rsid w:val="00384751"/>
    <w:rsid w:val="00384A07"/>
    <w:rsid w:val="00385471"/>
    <w:rsid w:val="003954CB"/>
    <w:rsid w:val="003A091D"/>
    <w:rsid w:val="003A34ED"/>
    <w:rsid w:val="003A7A72"/>
    <w:rsid w:val="003B51A5"/>
    <w:rsid w:val="003C060D"/>
    <w:rsid w:val="003C11E2"/>
    <w:rsid w:val="003C3EAA"/>
    <w:rsid w:val="003D10B0"/>
    <w:rsid w:val="003D147E"/>
    <w:rsid w:val="003D782C"/>
    <w:rsid w:val="003E597F"/>
    <w:rsid w:val="003E6B8C"/>
    <w:rsid w:val="003E7103"/>
    <w:rsid w:val="003F2B23"/>
    <w:rsid w:val="003F7489"/>
    <w:rsid w:val="004032BE"/>
    <w:rsid w:val="0041063E"/>
    <w:rsid w:val="00412551"/>
    <w:rsid w:val="00412ED4"/>
    <w:rsid w:val="00414CB0"/>
    <w:rsid w:val="00424823"/>
    <w:rsid w:val="00430660"/>
    <w:rsid w:val="004346B7"/>
    <w:rsid w:val="0043645D"/>
    <w:rsid w:val="0044427D"/>
    <w:rsid w:val="00450C3A"/>
    <w:rsid w:val="004539E9"/>
    <w:rsid w:val="0045451B"/>
    <w:rsid w:val="0045499C"/>
    <w:rsid w:val="00462462"/>
    <w:rsid w:val="004633BF"/>
    <w:rsid w:val="00463AF9"/>
    <w:rsid w:val="00463C12"/>
    <w:rsid w:val="0046478D"/>
    <w:rsid w:val="00466D99"/>
    <w:rsid w:val="004702B5"/>
    <w:rsid w:val="00470727"/>
    <w:rsid w:val="0047100F"/>
    <w:rsid w:val="0047577B"/>
    <w:rsid w:val="004773CC"/>
    <w:rsid w:val="00481E40"/>
    <w:rsid w:val="004823CF"/>
    <w:rsid w:val="004838B3"/>
    <w:rsid w:val="00485B95"/>
    <w:rsid w:val="00493EBF"/>
    <w:rsid w:val="004A2021"/>
    <w:rsid w:val="004A67E2"/>
    <w:rsid w:val="004B00E2"/>
    <w:rsid w:val="004B0D75"/>
    <w:rsid w:val="004B1C32"/>
    <w:rsid w:val="004B21F5"/>
    <w:rsid w:val="004B356E"/>
    <w:rsid w:val="004D0CBC"/>
    <w:rsid w:val="004D1453"/>
    <w:rsid w:val="004D159F"/>
    <w:rsid w:val="004D2A30"/>
    <w:rsid w:val="004D3EE0"/>
    <w:rsid w:val="004E2F69"/>
    <w:rsid w:val="004E44D0"/>
    <w:rsid w:val="004E5D23"/>
    <w:rsid w:val="004F1261"/>
    <w:rsid w:val="004F1841"/>
    <w:rsid w:val="004F200B"/>
    <w:rsid w:val="004F2687"/>
    <w:rsid w:val="004F50CF"/>
    <w:rsid w:val="004F7E93"/>
    <w:rsid w:val="004F7EFB"/>
    <w:rsid w:val="004F7FE8"/>
    <w:rsid w:val="0050551C"/>
    <w:rsid w:val="0050653E"/>
    <w:rsid w:val="00511CD0"/>
    <w:rsid w:val="00514AB6"/>
    <w:rsid w:val="00514B23"/>
    <w:rsid w:val="0051639C"/>
    <w:rsid w:val="005163BC"/>
    <w:rsid w:val="00520861"/>
    <w:rsid w:val="00526213"/>
    <w:rsid w:val="0052739F"/>
    <w:rsid w:val="00530013"/>
    <w:rsid w:val="00534F2D"/>
    <w:rsid w:val="00540FA6"/>
    <w:rsid w:val="00542274"/>
    <w:rsid w:val="00544EC3"/>
    <w:rsid w:val="00554E7A"/>
    <w:rsid w:val="00557BAD"/>
    <w:rsid w:val="0056181D"/>
    <w:rsid w:val="005674AE"/>
    <w:rsid w:val="00581E7E"/>
    <w:rsid w:val="005825B3"/>
    <w:rsid w:val="00583D46"/>
    <w:rsid w:val="005850FF"/>
    <w:rsid w:val="00586129"/>
    <w:rsid w:val="00586466"/>
    <w:rsid w:val="00587C63"/>
    <w:rsid w:val="005A4FA9"/>
    <w:rsid w:val="005B6945"/>
    <w:rsid w:val="005C266B"/>
    <w:rsid w:val="005C2CF6"/>
    <w:rsid w:val="005C4078"/>
    <w:rsid w:val="005C4611"/>
    <w:rsid w:val="005D0AF2"/>
    <w:rsid w:val="005D1A17"/>
    <w:rsid w:val="005D3D3A"/>
    <w:rsid w:val="005D7455"/>
    <w:rsid w:val="005E7790"/>
    <w:rsid w:val="005F1B4D"/>
    <w:rsid w:val="005F2208"/>
    <w:rsid w:val="005F3A62"/>
    <w:rsid w:val="00602C42"/>
    <w:rsid w:val="0060497F"/>
    <w:rsid w:val="00607E5E"/>
    <w:rsid w:val="00610087"/>
    <w:rsid w:val="006161A5"/>
    <w:rsid w:val="00617468"/>
    <w:rsid w:val="006177BE"/>
    <w:rsid w:val="00621671"/>
    <w:rsid w:val="00622156"/>
    <w:rsid w:val="00624601"/>
    <w:rsid w:val="00635E91"/>
    <w:rsid w:val="00640A4B"/>
    <w:rsid w:val="00647D91"/>
    <w:rsid w:val="00647FC7"/>
    <w:rsid w:val="00651CD0"/>
    <w:rsid w:val="0065207E"/>
    <w:rsid w:val="00655260"/>
    <w:rsid w:val="00656173"/>
    <w:rsid w:val="00657D0E"/>
    <w:rsid w:val="00661114"/>
    <w:rsid w:val="006660B7"/>
    <w:rsid w:val="00670A29"/>
    <w:rsid w:val="00671651"/>
    <w:rsid w:val="00672BE3"/>
    <w:rsid w:val="00675327"/>
    <w:rsid w:val="00680039"/>
    <w:rsid w:val="006814D5"/>
    <w:rsid w:val="00681BDF"/>
    <w:rsid w:val="00682115"/>
    <w:rsid w:val="0068506F"/>
    <w:rsid w:val="00685F33"/>
    <w:rsid w:val="006918E4"/>
    <w:rsid w:val="006A05A6"/>
    <w:rsid w:val="006A6092"/>
    <w:rsid w:val="006A6880"/>
    <w:rsid w:val="006A766D"/>
    <w:rsid w:val="006A7A84"/>
    <w:rsid w:val="006B0B30"/>
    <w:rsid w:val="006B6CE8"/>
    <w:rsid w:val="006C0A59"/>
    <w:rsid w:val="006C3EFB"/>
    <w:rsid w:val="006C752A"/>
    <w:rsid w:val="006D5A2B"/>
    <w:rsid w:val="006F0304"/>
    <w:rsid w:val="006F1200"/>
    <w:rsid w:val="006F488F"/>
    <w:rsid w:val="006F794F"/>
    <w:rsid w:val="00703E22"/>
    <w:rsid w:val="007119F0"/>
    <w:rsid w:val="00714EC7"/>
    <w:rsid w:val="00716453"/>
    <w:rsid w:val="00722B95"/>
    <w:rsid w:val="0073020D"/>
    <w:rsid w:val="007321B6"/>
    <w:rsid w:val="0073344A"/>
    <w:rsid w:val="00736FF6"/>
    <w:rsid w:val="00742C33"/>
    <w:rsid w:val="00743702"/>
    <w:rsid w:val="00746783"/>
    <w:rsid w:val="0075023C"/>
    <w:rsid w:val="00754021"/>
    <w:rsid w:val="007606F5"/>
    <w:rsid w:val="007607C9"/>
    <w:rsid w:val="00762AF3"/>
    <w:rsid w:val="00766DAC"/>
    <w:rsid w:val="007677A1"/>
    <w:rsid w:val="007677B5"/>
    <w:rsid w:val="00780A7D"/>
    <w:rsid w:val="00782293"/>
    <w:rsid w:val="00782DEF"/>
    <w:rsid w:val="00785AC3"/>
    <w:rsid w:val="0079192E"/>
    <w:rsid w:val="00795C73"/>
    <w:rsid w:val="007A5A6E"/>
    <w:rsid w:val="007B01F3"/>
    <w:rsid w:val="007C02AA"/>
    <w:rsid w:val="007D0D31"/>
    <w:rsid w:val="007D37C5"/>
    <w:rsid w:val="007D6C6B"/>
    <w:rsid w:val="007D6D47"/>
    <w:rsid w:val="007D71F7"/>
    <w:rsid w:val="007E202E"/>
    <w:rsid w:val="007F39D4"/>
    <w:rsid w:val="007F4039"/>
    <w:rsid w:val="007F5935"/>
    <w:rsid w:val="007F762D"/>
    <w:rsid w:val="00811683"/>
    <w:rsid w:val="00823149"/>
    <w:rsid w:val="00825A09"/>
    <w:rsid w:val="008309D7"/>
    <w:rsid w:val="00834153"/>
    <w:rsid w:val="00842D8F"/>
    <w:rsid w:val="0084343E"/>
    <w:rsid w:val="00843B7F"/>
    <w:rsid w:val="00847483"/>
    <w:rsid w:val="00852230"/>
    <w:rsid w:val="00855D03"/>
    <w:rsid w:val="00857E62"/>
    <w:rsid w:val="008619CA"/>
    <w:rsid w:val="00873C79"/>
    <w:rsid w:val="0087461A"/>
    <w:rsid w:val="008746F2"/>
    <w:rsid w:val="008754B0"/>
    <w:rsid w:val="00876752"/>
    <w:rsid w:val="00876F3B"/>
    <w:rsid w:val="008777E2"/>
    <w:rsid w:val="008802F6"/>
    <w:rsid w:val="008833F0"/>
    <w:rsid w:val="00890FDD"/>
    <w:rsid w:val="008968E4"/>
    <w:rsid w:val="008A1E51"/>
    <w:rsid w:val="008A38FB"/>
    <w:rsid w:val="008A560A"/>
    <w:rsid w:val="008B0880"/>
    <w:rsid w:val="008B442F"/>
    <w:rsid w:val="008B5DDE"/>
    <w:rsid w:val="008C1506"/>
    <w:rsid w:val="008C3E3F"/>
    <w:rsid w:val="008C4413"/>
    <w:rsid w:val="008D4863"/>
    <w:rsid w:val="008D7248"/>
    <w:rsid w:val="008E49B6"/>
    <w:rsid w:val="008E51E9"/>
    <w:rsid w:val="008E746B"/>
    <w:rsid w:val="008F0D5A"/>
    <w:rsid w:val="008F0E59"/>
    <w:rsid w:val="008F74E5"/>
    <w:rsid w:val="009015FC"/>
    <w:rsid w:val="009051D5"/>
    <w:rsid w:val="00905E14"/>
    <w:rsid w:val="009109DE"/>
    <w:rsid w:val="00910B25"/>
    <w:rsid w:val="00910D2A"/>
    <w:rsid w:val="00914823"/>
    <w:rsid w:val="009157DB"/>
    <w:rsid w:val="00920DDD"/>
    <w:rsid w:val="0092627A"/>
    <w:rsid w:val="009273A0"/>
    <w:rsid w:val="00931082"/>
    <w:rsid w:val="0093250E"/>
    <w:rsid w:val="00937646"/>
    <w:rsid w:val="009405D5"/>
    <w:rsid w:val="00941924"/>
    <w:rsid w:val="009466AC"/>
    <w:rsid w:val="009470FC"/>
    <w:rsid w:val="009505B5"/>
    <w:rsid w:val="00951CEE"/>
    <w:rsid w:val="009572F8"/>
    <w:rsid w:val="00957CE5"/>
    <w:rsid w:val="00971676"/>
    <w:rsid w:val="00973967"/>
    <w:rsid w:val="00973A41"/>
    <w:rsid w:val="00974487"/>
    <w:rsid w:val="009769E0"/>
    <w:rsid w:val="00977400"/>
    <w:rsid w:val="009820B2"/>
    <w:rsid w:val="00983030"/>
    <w:rsid w:val="00984119"/>
    <w:rsid w:val="009869E6"/>
    <w:rsid w:val="00987912"/>
    <w:rsid w:val="0099065F"/>
    <w:rsid w:val="0099295C"/>
    <w:rsid w:val="009936CA"/>
    <w:rsid w:val="00994133"/>
    <w:rsid w:val="009A519C"/>
    <w:rsid w:val="009B05A5"/>
    <w:rsid w:val="009B2F61"/>
    <w:rsid w:val="009B7106"/>
    <w:rsid w:val="009C0278"/>
    <w:rsid w:val="009C1EF0"/>
    <w:rsid w:val="009D6A57"/>
    <w:rsid w:val="009D774E"/>
    <w:rsid w:val="009D7A0F"/>
    <w:rsid w:val="009E0C52"/>
    <w:rsid w:val="009E28AA"/>
    <w:rsid w:val="009F051E"/>
    <w:rsid w:val="009F2212"/>
    <w:rsid w:val="009F748A"/>
    <w:rsid w:val="00A007A7"/>
    <w:rsid w:val="00A05218"/>
    <w:rsid w:val="00A052F3"/>
    <w:rsid w:val="00A058A5"/>
    <w:rsid w:val="00A07163"/>
    <w:rsid w:val="00A1044C"/>
    <w:rsid w:val="00A10718"/>
    <w:rsid w:val="00A11CF9"/>
    <w:rsid w:val="00A14D70"/>
    <w:rsid w:val="00A1579A"/>
    <w:rsid w:val="00A161D5"/>
    <w:rsid w:val="00A20D30"/>
    <w:rsid w:val="00A21B6F"/>
    <w:rsid w:val="00A21EA6"/>
    <w:rsid w:val="00A24645"/>
    <w:rsid w:val="00A308F3"/>
    <w:rsid w:val="00A30B90"/>
    <w:rsid w:val="00A40DAA"/>
    <w:rsid w:val="00A43D33"/>
    <w:rsid w:val="00A45AEF"/>
    <w:rsid w:val="00A45C48"/>
    <w:rsid w:val="00A51CA7"/>
    <w:rsid w:val="00A54244"/>
    <w:rsid w:val="00A5583D"/>
    <w:rsid w:val="00A57A79"/>
    <w:rsid w:val="00A57BA8"/>
    <w:rsid w:val="00A60037"/>
    <w:rsid w:val="00A6341D"/>
    <w:rsid w:val="00A63F24"/>
    <w:rsid w:val="00A6610E"/>
    <w:rsid w:val="00A66CC1"/>
    <w:rsid w:val="00A8463F"/>
    <w:rsid w:val="00A854C7"/>
    <w:rsid w:val="00A86D9F"/>
    <w:rsid w:val="00A90FA6"/>
    <w:rsid w:val="00A93F1E"/>
    <w:rsid w:val="00A94AC0"/>
    <w:rsid w:val="00AA0417"/>
    <w:rsid w:val="00AA16D8"/>
    <w:rsid w:val="00AA2297"/>
    <w:rsid w:val="00AA3B98"/>
    <w:rsid w:val="00AA516B"/>
    <w:rsid w:val="00AA6454"/>
    <w:rsid w:val="00AB1A0C"/>
    <w:rsid w:val="00AB1CE9"/>
    <w:rsid w:val="00AB2D47"/>
    <w:rsid w:val="00AB43E3"/>
    <w:rsid w:val="00AB540C"/>
    <w:rsid w:val="00AB5C65"/>
    <w:rsid w:val="00AB6655"/>
    <w:rsid w:val="00AB7174"/>
    <w:rsid w:val="00AC1741"/>
    <w:rsid w:val="00AC37B2"/>
    <w:rsid w:val="00AC6022"/>
    <w:rsid w:val="00AC6756"/>
    <w:rsid w:val="00AD046E"/>
    <w:rsid w:val="00AD1C6D"/>
    <w:rsid w:val="00AD374F"/>
    <w:rsid w:val="00AD39A1"/>
    <w:rsid w:val="00AD3C27"/>
    <w:rsid w:val="00AD55AB"/>
    <w:rsid w:val="00AD7B38"/>
    <w:rsid w:val="00AE45B3"/>
    <w:rsid w:val="00AE571D"/>
    <w:rsid w:val="00AE78BA"/>
    <w:rsid w:val="00AE7A20"/>
    <w:rsid w:val="00AF646E"/>
    <w:rsid w:val="00B00804"/>
    <w:rsid w:val="00B05DAF"/>
    <w:rsid w:val="00B11A2A"/>
    <w:rsid w:val="00B16857"/>
    <w:rsid w:val="00B26441"/>
    <w:rsid w:val="00B2776B"/>
    <w:rsid w:val="00B27ECE"/>
    <w:rsid w:val="00B31EAB"/>
    <w:rsid w:val="00B3492D"/>
    <w:rsid w:val="00B354B0"/>
    <w:rsid w:val="00B37CF3"/>
    <w:rsid w:val="00B41649"/>
    <w:rsid w:val="00B41AC1"/>
    <w:rsid w:val="00B429FC"/>
    <w:rsid w:val="00B44C8B"/>
    <w:rsid w:val="00B502BF"/>
    <w:rsid w:val="00B542A6"/>
    <w:rsid w:val="00B554BF"/>
    <w:rsid w:val="00B5718F"/>
    <w:rsid w:val="00B60174"/>
    <w:rsid w:val="00B60675"/>
    <w:rsid w:val="00B64441"/>
    <w:rsid w:val="00B663CF"/>
    <w:rsid w:val="00B74074"/>
    <w:rsid w:val="00B8255D"/>
    <w:rsid w:val="00B9185D"/>
    <w:rsid w:val="00BA1B03"/>
    <w:rsid w:val="00BA3AD0"/>
    <w:rsid w:val="00BA3D81"/>
    <w:rsid w:val="00BA7056"/>
    <w:rsid w:val="00BB2945"/>
    <w:rsid w:val="00BB40BE"/>
    <w:rsid w:val="00BB4CBB"/>
    <w:rsid w:val="00BB7A14"/>
    <w:rsid w:val="00BD4FAB"/>
    <w:rsid w:val="00BD54FC"/>
    <w:rsid w:val="00BD5D12"/>
    <w:rsid w:val="00BE59DD"/>
    <w:rsid w:val="00BF127F"/>
    <w:rsid w:val="00BF2DB7"/>
    <w:rsid w:val="00BF361D"/>
    <w:rsid w:val="00BF6F54"/>
    <w:rsid w:val="00C0238A"/>
    <w:rsid w:val="00C03E11"/>
    <w:rsid w:val="00C0565D"/>
    <w:rsid w:val="00C05903"/>
    <w:rsid w:val="00C05A9A"/>
    <w:rsid w:val="00C13A6C"/>
    <w:rsid w:val="00C20394"/>
    <w:rsid w:val="00C23147"/>
    <w:rsid w:val="00C2341C"/>
    <w:rsid w:val="00C240BF"/>
    <w:rsid w:val="00C2566B"/>
    <w:rsid w:val="00C262DD"/>
    <w:rsid w:val="00C31FF3"/>
    <w:rsid w:val="00C376A6"/>
    <w:rsid w:val="00C40AC8"/>
    <w:rsid w:val="00C41FDD"/>
    <w:rsid w:val="00C42301"/>
    <w:rsid w:val="00C44DB7"/>
    <w:rsid w:val="00C52200"/>
    <w:rsid w:val="00C5452B"/>
    <w:rsid w:val="00C62EF3"/>
    <w:rsid w:val="00C65EB7"/>
    <w:rsid w:val="00C6750A"/>
    <w:rsid w:val="00C72BCC"/>
    <w:rsid w:val="00C73B5E"/>
    <w:rsid w:val="00C73DA2"/>
    <w:rsid w:val="00C77063"/>
    <w:rsid w:val="00C8207C"/>
    <w:rsid w:val="00C87949"/>
    <w:rsid w:val="00C87BB2"/>
    <w:rsid w:val="00C90BA2"/>
    <w:rsid w:val="00C9498A"/>
    <w:rsid w:val="00CA45D5"/>
    <w:rsid w:val="00CB0DDF"/>
    <w:rsid w:val="00CB29AF"/>
    <w:rsid w:val="00CB2D19"/>
    <w:rsid w:val="00CC0B91"/>
    <w:rsid w:val="00CC18CB"/>
    <w:rsid w:val="00CC4C51"/>
    <w:rsid w:val="00CD008A"/>
    <w:rsid w:val="00CD1051"/>
    <w:rsid w:val="00CE0AF6"/>
    <w:rsid w:val="00CE4A42"/>
    <w:rsid w:val="00CF7609"/>
    <w:rsid w:val="00D00B08"/>
    <w:rsid w:val="00D02CB2"/>
    <w:rsid w:val="00D1049B"/>
    <w:rsid w:val="00D15F92"/>
    <w:rsid w:val="00D21843"/>
    <w:rsid w:val="00D30178"/>
    <w:rsid w:val="00D32969"/>
    <w:rsid w:val="00D33C6B"/>
    <w:rsid w:val="00D3405A"/>
    <w:rsid w:val="00D4295C"/>
    <w:rsid w:val="00D453BC"/>
    <w:rsid w:val="00D475B4"/>
    <w:rsid w:val="00D47C9E"/>
    <w:rsid w:val="00D546F8"/>
    <w:rsid w:val="00D56D66"/>
    <w:rsid w:val="00D57DD4"/>
    <w:rsid w:val="00D63C93"/>
    <w:rsid w:val="00D72975"/>
    <w:rsid w:val="00D77B62"/>
    <w:rsid w:val="00D81DA1"/>
    <w:rsid w:val="00D844FC"/>
    <w:rsid w:val="00D84E6C"/>
    <w:rsid w:val="00D84E8B"/>
    <w:rsid w:val="00D85EC8"/>
    <w:rsid w:val="00D87DC1"/>
    <w:rsid w:val="00D96637"/>
    <w:rsid w:val="00D96D82"/>
    <w:rsid w:val="00D97B2C"/>
    <w:rsid w:val="00DA0618"/>
    <w:rsid w:val="00DA1899"/>
    <w:rsid w:val="00DA3AE1"/>
    <w:rsid w:val="00DA3F54"/>
    <w:rsid w:val="00DB4DE3"/>
    <w:rsid w:val="00DB524B"/>
    <w:rsid w:val="00DB74C7"/>
    <w:rsid w:val="00DD0868"/>
    <w:rsid w:val="00DD1796"/>
    <w:rsid w:val="00DD2E55"/>
    <w:rsid w:val="00DD4E3C"/>
    <w:rsid w:val="00DD6798"/>
    <w:rsid w:val="00DE45EC"/>
    <w:rsid w:val="00DE74B8"/>
    <w:rsid w:val="00DE7A93"/>
    <w:rsid w:val="00DF097F"/>
    <w:rsid w:val="00DF5199"/>
    <w:rsid w:val="00E00098"/>
    <w:rsid w:val="00E202CC"/>
    <w:rsid w:val="00E27AE3"/>
    <w:rsid w:val="00E31140"/>
    <w:rsid w:val="00E3252B"/>
    <w:rsid w:val="00E3723D"/>
    <w:rsid w:val="00E42210"/>
    <w:rsid w:val="00E42552"/>
    <w:rsid w:val="00E429FC"/>
    <w:rsid w:val="00E431A6"/>
    <w:rsid w:val="00E47C02"/>
    <w:rsid w:val="00E5307E"/>
    <w:rsid w:val="00E53733"/>
    <w:rsid w:val="00E53BD4"/>
    <w:rsid w:val="00E6419C"/>
    <w:rsid w:val="00E665CD"/>
    <w:rsid w:val="00E708C5"/>
    <w:rsid w:val="00E90828"/>
    <w:rsid w:val="00E920E5"/>
    <w:rsid w:val="00E97C2C"/>
    <w:rsid w:val="00EA3F8C"/>
    <w:rsid w:val="00EA498E"/>
    <w:rsid w:val="00EA4DA1"/>
    <w:rsid w:val="00EA5B3E"/>
    <w:rsid w:val="00EA6572"/>
    <w:rsid w:val="00EA79DB"/>
    <w:rsid w:val="00EB135C"/>
    <w:rsid w:val="00EB2E4B"/>
    <w:rsid w:val="00EB3097"/>
    <w:rsid w:val="00EB6FFA"/>
    <w:rsid w:val="00EC1A02"/>
    <w:rsid w:val="00EC476E"/>
    <w:rsid w:val="00ED0839"/>
    <w:rsid w:val="00ED291A"/>
    <w:rsid w:val="00ED5449"/>
    <w:rsid w:val="00EE54E0"/>
    <w:rsid w:val="00EE663C"/>
    <w:rsid w:val="00EF5A35"/>
    <w:rsid w:val="00F0146D"/>
    <w:rsid w:val="00F02FFA"/>
    <w:rsid w:val="00F05035"/>
    <w:rsid w:val="00F06183"/>
    <w:rsid w:val="00F12D5E"/>
    <w:rsid w:val="00F1309A"/>
    <w:rsid w:val="00F15486"/>
    <w:rsid w:val="00F20315"/>
    <w:rsid w:val="00F319C6"/>
    <w:rsid w:val="00F37077"/>
    <w:rsid w:val="00F52EBF"/>
    <w:rsid w:val="00F53CCE"/>
    <w:rsid w:val="00F53EC3"/>
    <w:rsid w:val="00F60895"/>
    <w:rsid w:val="00F65401"/>
    <w:rsid w:val="00F66848"/>
    <w:rsid w:val="00F704A9"/>
    <w:rsid w:val="00F71FE1"/>
    <w:rsid w:val="00F82021"/>
    <w:rsid w:val="00F94A1A"/>
    <w:rsid w:val="00F94F11"/>
    <w:rsid w:val="00F955B7"/>
    <w:rsid w:val="00F957F5"/>
    <w:rsid w:val="00FA5E44"/>
    <w:rsid w:val="00FB0FE1"/>
    <w:rsid w:val="00FB120B"/>
    <w:rsid w:val="00FB3027"/>
    <w:rsid w:val="00FB499D"/>
    <w:rsid w:val="00FC1E2C"/>
    <w:rsid w:val="00FC3301"/>
    <w:rsid w:val="00FC383D"/>
    <w:rsid w:val="00FC3A43"/>
    <w:rsid w:val="00FD0D05"/>
    <w:rsid w:val="00FD1C46"/>
    <w:rsid w:val="00FD3FBE"/>
    <w:rsid w:val="00FD5896"/>
    <w:rsid w:val="00FE0B12"/>
    <w:rsid w:val="00FE3B93"/>
    <w:rsid w:val="00FE6D4C"/>
    <w:rsid w:val="00FF18C1"/>
    <w:rsid w:val="00FF3B9A"/>
    <w:rsid w:val="00FF3F4D"/>
    <w:rsid w:val="00FF50AE"/>
    <w:rsid w:val="00FF53D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BFA9B"/>
  <w15:chartTrackingRefBased/>
  <w15:docId w15:val="{74545E60-04BA-413A-8EFE-8B436934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60895"/>
    <w:pPr>
      <w:keepNext/>
      <w:keepLines/>
      <w:spacing w:before="360" w:after="80"/>
      <w:outlineLvl w:val="0"/>
    </w:pPr>
    <w:rPr>
      <w:rFonts w:asciiTheme="majorHAnsi" w:eastAsiaTheme="majorEastAsia" w:hAnsiTheme="majorHAnsi" w:cstheme="majorBidi"/>
      <w:color w:val="0070C0"/>
      <w:sz w:val="40"/>
      <w:szCs w:val="40"/>
    </w:rPr>
  </w:style>
  <w:style w:type="paragraph" w:styleId="Titolo2">
    <w:name w:val="heading 2"/>
    <w:basedOn w:val="Normale"/>
    <w:next w:val="Normale"/>
    <w:link w:val="Titolo2Carattere"/>
    <w:uiPriority w:val="9"/>
    <w:unhideWhenUsed/>
    <w:qFormat/>
    <w:rsid w:val="00F94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94A1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94A1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94A1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94A1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94A1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94A1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94A1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0895"/>
    <w:rPr>
      <w:rFonts w:asciiTheme="majorHAnsi" w:eastAsiaTheme="majorEastAsia" w:hAnsiTheme="majorHAnsi" w:cstheme="majorBidi"/>
      <w:color w:val="0070C0"/>
      <w:sz w:val="40"/>
      <w:szCs w:val="40"/>
    </w:rPr>
  </w:style>
  <w:style w:type="character" w:customStyle="1" w:styleId="Titolo2Carattere">
    <w:name w:val="Titolo 2 Carattere"/>
    <w:basedOn w:val="Carpredefinitoparagrafo"/>
    <w:link w:val="Titolo2"/>
    <w:uiPriority w:val="9"/>
    <w:rsid w:val="00F94A1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94A1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94A1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94A1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94A1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94A1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94A1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94A1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94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94A1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94A1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94A1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94A1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94A1A"/>
    <w:rPr>
      <w:i/>
      <w:iCs/>
      <w:color w:val="404040" w:themeColor="text1" w:themeTint="BF"/>
    </w:rPr>
  </w:style>
  <w:style w:type="paragraph" w:styleId="Paragrafoelenco">
    <w:name w:val="List Paragraph"/>
    <w:aliases w:val="List Paragraph 2 liv,Normale + Elenco puntato,List Bulletized,Elenco Normale,Paragrafo elenco 2,Bullet edison,lp1,MEF Titolo 1,MEF - Titolo 1 livello,Bullet List,FooterText,numbered,Paragraphe de liste1,Bulletr List Paragraph,列出段落,列出段落1"/>
    <w:basedOn w:val="Normale"/>
    <w:link w:val="ParagrafoelencoCarattere"/>
    <w:uiPriority w:val="34"/>
    <w:qFormat/>
    <w:rsid w:val="00F94A1A"/>
    <w:pPr>
      <w:ind w:left="720"/>
      <w:contextualSpacing/>
    </w:pPr>
  </w:style>
  <w:style w:type="character" w:styleId="Enfasiintensa">
    <w:name w:val="Intense Emphasis"/>
    <w:basedOn w:val="Carpredefinitoparagrafo"/>
    <w:uiPriority w:val="21"/>
    <w:qFormat/>
    <w:rsid w:val="00F94A1A"/>
    <w:rPr>
      <w:i/>
      <w:iCs/>
      <w:color w:val="0F4761" w:themeColor="accent1" w:themeShade="BF"/>
    </w:rPr>
  </w:style>
  <w:style w:type="paragraph" w:styleId="Citazioneintensa">
    <w:name w:val="Intense Quote"/>
    <w:basedOn w:val="Normale"/>
    <w:next w:val="Normale"/>
    <w:link w:val="CitazioneintensaCarattere"/>
    <w:uiPriority w:val="30"/>
    <w:qFormat/>
    <w:rsid w:val="00F94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94A1A"/>
    <w:rPr>
      <w:i/>
      <w:iCs/>
      <w:color w:val="0F4761" w:themeColor="accent1" w:themeShade="BF"/>
    </w:rPr>
  </w:style>
  <w:style w:type="character" w:styleId="Riferimentointenso">
    <w:name w:val="Intense Reference"/>
    <w:basedOn w:val="Carpredefinitoparagrafo"/>
    <w:uiPriority w:val="32"/>
    <w:qFormat/>
    <w:rsid w:val="00F94A1A"/>
    <w:rPr>
      <w:b/>
      <w:bCs/>
      <w:smallCaps/>
      <w:color w:val="0F4761" w:themeColor="accent1" w:themeShade="BF"/>
      <w:spacing w:val="5"/>
    </w:rPr>
  </w:style>
  <w:style w:type="paragraph" w:styleId="Intestazione">
    <w:name w:val="header"/>
    <w:basedOn w:val="Normale"/>
    <w:link w:val="IntestazioneCarattere"/>
    <w:uiPriority w:val="99"/>
    <w:unhideWhenUsed/>
    <w:rsid w:val="00F94A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4A1A"/>
  </w:style>
  <w:style w:type="paragraph" w:styleId="Pidipagina">
    <w:name w:val="footer"/>
    <w:basedOn w:val="Normale"/>
    <w:link w:val="PidipaginaCarattere"/>
    <w:uiPriority w:val="99"/>
    <w:unhideWhenUsed/>
    <w:rsid w:val="00F94A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4A1A"/>
  </w:style>
  <w:style w:type="paragraph" w:styleId="Titolosommario">
    <w:name w:val="TOC Heading"/>
    <w:basedOn w:val="Titolo1"/>
    <w:next w:val="Normale"/>
    <w:uiPriority w:val="39"/>
    <w:unhideWhenUsed/>
    <w:qFormat/>
    <w:rsid w:val="00AF646E"/>
    <w:pPr>
      <w:spacing w:before="240" w:after="0" w:line="259" w:lineRule="auto"/>
      <w:outlineLvl w:val="9"/>
    </w:pPr>
    <w:rPr>
      <w:kern w:val="0"/>
      <w:sz w:val="32"/>
      <w:szCs w:val="32"/>
      <w:lang w:eastAsia="it-IT"/>
      <w14:ligatures w14:val="none"/>
    </w:rPr>
  </w:style>
  <w:style w:type="paragraph" w:styleId="Sommario1">
    <w:name w:val="toc 1"/>
    <w:basedOn w:val="Normale"/>
    <w:next w:val="Normale"/>
    <w:autoRedefine/>
    <w:uiPriority w:val="39"/>
    <w:unhideWhenUsed/>
    <w:rsid w:val="00AF646E"/>
    <w:pPr>
      <w:spacing w:after="100"/>
    </w:pPr>
  </w:style>
  <w:style w:type="character" w:styleId="Collegamentoipertestuale">
    <w:name w:val="Hyperlink"/>
    <w:basedOn w:val="Carpredefinitoparagrafo"/>
    <w:uiPriority w:val="99"/>
    <w:unhideWhenUsed/>
    <w:rsid w:val="00AF646E"/>
    <w:rPr>
      <w:color w:val="467886" w:themeColor="hyperlink"/>
      <w:u w:val="single"/>
    </w:rPr>
  </w:style>
  <w:style w:type="table" w:styleId="Grigliatabella">
    <w:name w:val="Table Grid"/>
    <w:basedOn w:val="Tabellanormale"/>
    <w:rsid w:val="00E431A6"/>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7D6D47"/>
    <w:rPr>
      <w:color w:val="605E5C"/>
      <w:shd w:val="clear" w:color="auto" w:fill="E1DFDD"/>
    </w:rPr>
  </w:style>
  <w:style w:type="paragraph" w:styleId="Sommario2">
    <w:name w:val="toc 2"/>
    <w:basedOn w:val="Normale"/>
    <w:next w:val="Normale"/>
    <w:autoRedefine/>
    <w:uiPriority w:val="39"/>
    <w:unhideWhenUsed/>
    <w:rsid w:val="00251144"/>
    <w:pPr>
      <w:spacing w:after="100"/>
      <w:ind w:left="240"/>
    </w:pPr>
  </w:style>
  <w:style w:type="character" w:customStyle="1" w:styleId="ParagrafoelencoCarattere">
    <w:name w:val="Paragrafo elenco Carattere"/>
    <w:aliases w:val="List Paragraph 2 liv Carattere,Normale + Elenco puntato Carattere,List Bulletized Carattere,Elenco Normale Carattere,Paragrafo elenco 2 Carattere,Bullet edison Carattere,lp1 Carattere,MEF Titolo 1 Carattere,numbered Carattere"/>
    <w:link w:val="Paragrafoelenco"/>
    <w:uiPriority w:val="34"/>
    <w:qFormat/>
    <w:rsid w:val="004F2687"/>
  </w:style>
  <w:style w:type="character" w:styleId="Rimandocommento">
    <w:name w:val="annotation reference"/>
    <w:basedOn w:val="Carpredefinitoparagrafo"/>
    <w:semiHidden/>
    <w:unhideWhenUsed/>
    <w:rsid w:val="008968E4"/>
    <w:rPr>
      <w:sz w:val="16"/>
      <w:szCs w:val="16"/>
    </w:rPr>
  </w:style>
  <w:style w:type="paragraph" w:styleId="Testocommento">
    <w:name w:val="annotation text"/>
    <w:basedOn w:val="Normale"/>
    <w:link w:val="TestocommentoCarattere"/>
    <w:unhideWhenUsed/>
    <w:rsid w:val="008968E4"/>
    <w:pPr>
      <w:spacing w:line="240" w:lineRule="auto"/>
    </w:pPr>
    <w:rPr>
      <w:sz w:val="20"/>
      <w:szCs w:val="20"/>
    </w:rPr>
  </w:style>
  <w:style w:type="character" w:customStyle="1" w:styleId="TestocommentoCarattere">
    <w:name w:val="Testo commento Carattere"/>
    <w:basedOn w:val="Carpredefinitoparagrafo"/>
    <w:link w:val="Testocommento"/>
    <w:rsid w:val="008968E4"/>
    <w:rPr>
      <w:sz w:val="20"/>
      <w:szCs w:val="20"/>
    </w:rPr>
  </w:style>
  <w:style w:type="paragraph" w:styleId="Soggettocommento">
    <w:name w:val="annotation subject"/>
    <w:basedOn w:val="Testocommento"/>
    <w:next w:val="Testocommento"/>
    <w:link w:val="SoggettocommentoCarattere"/>
    <w:uiPriority w:val="99"/>
    <w:semiHidden/>
    <w:unhideWhenUsed/>
    <w:rsid w:val="008968E4"/>
    <w:rPr>
      <w:b/>
      <w:bCs/>
    </w:rPr>
  </w:style>
  <w:style w:type="character" w:customStyle="1" w:styleId="SoggettocommentoCarattere">
    <w:name w:val="Soggetto commento Carattere"/>
    <w:basedOn w:val="TestocommentoCarattere"/>
    <w:link w:val="Soggettocommento"/>
    <w:uiPriority w:val="99"/>
    <w:semiHidden/>
    <w:rsid w:val="008968E4"/>
    <w:rPr>
      <w:b/>
      <w:bCs/>
      <w:sz w:val="20"/>
      <w:szCs w:val="20"/>
    </w:rPr>
  </w:style>
  <w:style w:type="table" w:styleId="Grigliatabellachiara">
    <w:name w:val="Grid Table Light"/>
    <w:basedOn w:val="Tabellanormale"/>
    <w:uiPriority w:val="40"/>
    <w:rsid w:val="00A14D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stonotaapidipagina">
    <w:name w:val="footnote text"/>
    <w:basedOn w:val="Normale"/>
    <w:link w:val="TestonotaapidipaginaCarattere"/>
    <w:uiPriority w:val="99"/>
    <w:semiHidden/>
    <w:unhideWhenUsed/>
    <w:rsid w:val="003074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07477"/>
    <w:rPr>
      <w:sz w:val="20"/>
      <w:szCs w:val="20"/>
    </w:rPr>
  </w:style>
  <w:style w:type="character" w:styleId="Rimandonotaapidipagina">
    <w:name w:val="footnote reference"/>
    <w:basedOn w:val="Carpredefinitoparagrafo"/>
    <w:uiPriority w:val="99"/>
    <w:semiHidden/>
    <w:unhideWhenUsed/>
    <w:rsid w:val="00307477"/>
    <w:rPr>
      <w:vertAlign w:val="superscript"/>
    </w:rPr>
  </w:style>
  <w:style w:type="character" w:styleId="Collegamentovisitato">
    <w:name w:val="FollowedHyperlink"/>
    <w:basedOn w:val="Carpredefinitoparagrafo"/>
    <w:uiPriority w:val="99"/>
    <w:semiHidden/>
    <w:unhideWhenUsed/>
    <w:rsid w:val="00C52200"/>
    <w:rPr>
      <w:color w:val="96607D" w:themeColor="followedHyperlink"/>
      <w:u w:val="single"/>
    </w:rPr>
  </w:style>
  <w:style w:type="paragraph" w:styleId="Revisione">
    <w:name w:val="Revision"/>
    <w:hidden/>
    <w:uiPriority w:val="99"/>
    <w:semiHidden/>
    <w:rsid w:val="00AB43E3"/>
    <w:pPr>
      <w:spacing w:after="0" w:line="240" w:lineRule="auto"/>
    </w:pPr>
  </w:style>
  <w:style w:type="paragraph" w:customStyle="1" w:styleId="Titolocopertina">
    <w:name w:val="Titolo copertina"/>
    <w:basedOn w:val="Normale"/>
    <w:autoRedefine/>
    <w:rsid w:val="00714EC7"/>
    <w:pPr>
      <w:keepNext/>
      <w:spacing w:after="0" w:line="300" w:lineRule="atLeast"/>
    </w:pPr>
    <w:rPr>
      <w:rFonts w:ascii="Calibri" w:eastAsia="Times New Roman" w:hAnsi="Calibri" w:cs="Times New Roman"/>
      <w:b/>
      <w:caps/>
      <w:kern w:val="0"/>
      <w:sz w:val="36"/>
      <w:lang w:eastAsia="it-IT"/>
      <w14:ligatures w14:val="none"/>
    </w:rPr>
  </w:style>
  <w:style w:type="paragraph" w:customStyle="1" w:styleId="TitoloDocumento">
    <w:name w:val="Titolo Documento"/>
    <w:basedOn w:val="Normale"/>
    <w:qFormat/>
    <w:rsid w:val="00714EC7"/>
    <w:pPr>
      <w:keepNext/>
      <w:spacing w:after="0" w:line="276" w:lineRule="auto"/>
      <w:jc w:val="both"/>
    </w:pPr>
    <w:rPr>
      <w:rFonts w:ascii="Arial" w:eastAsia="Times New Roman" w:hAnsi="Arial" w:cs="Arial"/>
      <w:b/>
      <w:color w:val="004288"/>
      <w:kern w:val="0"/>
      <w:sz w:val="36"/>
      <w:szCs w:val="20"/>
      <w:lang w:eastAsia="it-IT"/>
      <w14:ligatures w14:val="none"/>
    </w:rPr>
  </w:style>
  <w:style w:type="paragraph" w:customStyle="1" w:styleId="Sottotitolo14regular">
    <w:name w:val="Sottotitolo 14 regular"/>
    <w:basedOn w:val="Normale"/>
    <w:qFormat/>
    <w:rsid w:val="00714EC7"/>
    <w:pPr>
      <w:keepNext/>
      <w:spacing w:after="0" w:line="276" w:lineRule="auto"/>
      <w:jc w:val="both"/>
    </w:pPr>
    <w:rPr>
      <w:rFonts w:ascii="Arial" w:eastAsia="Times New Roman" w:hAnsi="Arial" w:cs="Arial"/>
      <w:bCs/>
      <w:kern w:val="0"/>
      <w:sz w:val="28"/>
      <w:szCs w:val="20"/>
      <w:lang w:eastAsia="it-IT"/>
      <w14:ligatures w14:val="none"/>
    </w:rPr>
  </w:style>
  <w:style w:type="paragraph" w:customStyle="1" w:styleId="Indirizzi">
    <w:name w:val="Indirizzi"/>
    <w:basedOn w:val="Normale"/>
    <w:qFormat/>
    <w:rsid w:val="00D546F8"/>
    <w:pPr>
      <w:spacing w:after="0" w:line="150" w:lineRule="exact"/>
    </w:pPr>
    <w:rPr>
      <w:rFonts w:ascii="Arial" w:hAnsi="Arial"/>
      <w:color w:val="002F87"/>
      <w:kern w:val="0"/>
      <w:sz w:val="13"/>
      <w14:ligatures w14:val="none"/>
    </w:rPr>
  </w:style>
  <w:style w:type="paragraph" w:customStyle="1" w:styleId="Trattinotabella">
    <w:name w:val="Trattino tabella"/>
    <w:basedOn w:val="Paragrafoelenco"/>
    <w:link w:val="TrattinotabellaCarattere"/>
    <w:qFormat/>
    <w:rsid w:val="00657D0E"/>
    <w:pPr>
      <w:numPr>
        <w:numId w:val="33"/>
      </w:numPr>
      <w:spacing w:after="0" w:line="240" w:lineRule="auto"/>
      <w:ind w:left="353"/>
    </w:pPr>
    <w:rPr>
      <w:rFonts w:ascii="Open Sans" w:eastAsia="TrebuchetMS" w:hAnsi="Open Sans" w:cs="Times New Roman"/>
      <w:kern w:val="0"/>
      <w:sz w:val="22"/>
      <w:szCs w:val="20"/>
      <w:lang w:eastAsia="it-IT"/>
      <w14:ligatures w14:val="none"/>
    </w:rPr>
  </w:style>
  <w:style w:type="character" w:customStyle="1" w:styleId="TrattinotabellaCarattere">
    <w:name w:val="Trattino tabella Carattere"/>
    <w:basedOn w:val="ParagrafoelencoCarattere"/>
    <w:link w:val="Trattinotabella"/>
    <w:rsid w:val="00657D0E"/>
    <w:rPr>
      <w:rFonts w:ascii="Open Sans" w:eastAsia="TrebuchetMS" w:hAnsi="Open Sans" w:cs="Times New Roman"/>
      <w:kern w:val="0"/>
      <w:sz w:val="22"/>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tconsip@postacert.consip.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B812FAF18A8CC418A1A95D4AE00959C" ma:contentTypeVersion="7" ma:contentTypeDescription="Creare un nuovo documento." ma:contentTypeScope="" ma:versionID="b6d0eb90e9ac80be9bd8533cc424ff63">
  <xsd:schema xmlns:xsd="http://www.w3.org/2001/XMLSchema" xmlns:xs="http://www.w3.org/2001/XMLSchema" xmlns:p="http://schemas.microsoft.com/office/2006/metadata/properties" xmlns:ns2="c2013acf-797f-40ec-8a29-b7a989e3e592" targetNamespace="http://schemas.microsoft.com/office/2006/metadata/properties" ma:root="true" ma:fieldsID="7d9d83535d606f094bb01af2e5dd23ce" ns2:_="">
    <xsd:import namespace="c2013acf-797f-40ec-8a29-b7a989e3e5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13acf-797f-40ec-8a29-b7a989e3e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5B2B0-F5F5-4952-90A2-A93EC2A88F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52114B-6325-4B00-8D89-541C0C7496EE}">
  <ds:schemaRefs>
    <ds:schemaRef ds:uri="http://schemas.microsoft.com/sharepoint/v3/contenttype/forms"/>
  </ds:schemaRefs>
</ds:datastoreItem>
</file>

<file path=customXml/itemProps3.xml><?xml version="1.0" encoding="utf-8"?>
<ds:datastoreItem xmlns:ds="http://schemas.openxmlformats.org/officeDocument/2006/customXml" ds:itemID="{7FFB1647-41B9-4A24-9B2F-D2E543DBB290}">
  <ds:schemaRefs>
    <ds:schemaRef ds:uri="http://schemas.openxmlformats.org/officeDocument/2006/bibliography"/>
  </ds:schemaRefs>
</ds:datastoreItem>
</file>

<file path=customXml/itemProps4.xml><?xml version="1.0" encoding="utf-8"?>
<ds:datastoreItem xmlns:ds="http://schemas.openxmlformats.org/officeDocument/2006/customXml" ds:itemID="{5AFD3B0D-7E60-4C9B-9917-65EF599B0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13acf-797f-40ec-8a29-b7a989e3e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2354</TotalTime>
  <Pages>23</Pages>
  <Words>6375</Words>
  <Characters>36976</Characters>
  <Application>Microsoft Office Word</Application>
  <DocSecurity>0</DocSecurity>
  <Lines>1192</Lines>
  <Paragraphs>666</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42685</CharactersWithSpaces>
  <SharedDoc>false</SharedDoc>
  <HLinks>
    <vt:vector size="108" baseType="variant">
      <vt:variant>
        <vt:i4>1507381</vt:i4>
      </vt:variant>
      <vt:variant>
        <vt:i4>104</vt:i4>
      </vt:variant>
      <vt:variant>
        <vt:i4>0</vt:i4>
      </vt:variant>
      <vt:variant>
        <vt:i4>5</vt:i4>
      </vt:variant>
      <vt:variant>
        <vt:lpwstr/>
      </vt:variant>
      <vt:variant>
        <vt:lpwstr>_Toc227237379</vt:lpwstr>
      </vt:variant>
      <vt:variant>
        <vt:i4>1507381</vt:i4>
      </vt:variant>
      <vt:variant>
        <vt:i4>98</vt:i4>
      </vt:variant>
      <vt:variant>
        <vt:i4>0</vt:i4>
      </vt:variant>
      <vt:variant>
        <vt:i4>5</vt:i4>
      </vt:variant>
      <vt:variant>
        <vt:lpwstr/>
      </vt:variant>
      <vt:variant>
        <vt:lpwstr>_Toc227237378</vt:lpwstr>
      </vt:variant>
      <vt:variant>
        <vt:i4>1507381</vt:i4>
      </vt:variant>
      <vt:variant>
        <vt:i4>92</vt:i4>
      </vt:variant>
      <vt:variant>
        <vt:i4>0</vt:i4>
      </vt:variant>
      <vt:variant>
        <vt:i4>5</vt:i4>
      </vt:variant>
      <vt:variant>
        <vt:lpwstr/>
      </vt:variant>
      <vt:variant>
        <vt:lpwstr>_Toc227237377</vt:lpwstr>
      </vt:variant>
      <vt:variant>
        <vt:i4>1507381</vt:i4>
      </vt:variant>
      <vt:variant>
        <vt:i4>86</vt:i4>
      </vt:variant>
      <vt:variant>
        <vt:i4>0</vt:i4>
      </vt:variant>
      <vt:variant>
        <vt:i4>5</vt:i4>
      </vt:variant>
      <vt:variant>
        <vt:lpwstr/>
      </vt:variant>
      <vt:variant>
        <vt:lpwstr>_Toc227237376</vt:lpwstr>
      </vt:variant>
      <vt:variant>
        <vt:i4>1507381</vt:i4>
      </vt:variant>
      <vt:variant>
        <vt:i4>80</vt:i4>
      </vt:variant>
      <vt:variant>
        <vt:i4>0</vt:i4>
      </vt:variant>
      <vt:variant>
        <vt:i4>5</vt:i4>
      </vt:variant>
      <vt:variant>
        <vt:lpwstr/>
      </vt:variant>
      <vt:variant>
        <vt:lpwstr>_Toc227237375</vt:lpwstr>
      </vt:variant>
      <vt:variant>
        <vt:i4>1507381</vt:i4>
      </vt:variant>
      <vt:variant>
        <vt:i4>74</vt:i4>
      </vt:variant>
      <vt:variant>
        <vt:i4>0</vt:i4>
      </vt:variant>
      <vt:variant>
        <vt:i4>5</vt:i4>
      </vt:variant>
      <vt:variant>
        <vt:lpwstr/>
      </vt:variant>
      <vt:variant>
        <vt:lpwstr>_Toc227237374</vt:lpwstr>
      </vt:variant>
      <vt:variant>
        <vt:i4>1507381</vt:i4>
      </vt:variant>
      <vt:variant>
        <vt:i4>68</vt:i4>
      </vt:variant>
      <vt:variant>
        <vt:i4>0</vt:i4>
      </vt:variant>
      <vt:variant>
        <vt:i4>5</vt:i4>
      </vt:variant>
      <vt:variant>
        <vt:lpwstr/>
      </vt:variant>
      <vt:variant>
        <vt:lpwstr>_Toc227237373</vt:lpwstr>
      </vt:variant>
      <vt:variant>
        <vt:i4>1507381</vt:i4>
      </vt:variant>
      <vt:variant>
        <vt:i4>62</vt:i4>
      </vt:variant>
      <vt:variant>
        <vt:i4>0</vt:i4>
      </vt:variant>
      <vt:variant>
        <vt:i4>5</vt:i4>
      </vt:variant>
      <vt:variant>
        <vt:lpwstr/>
      </vt:variant>
      <vt:variant>
        <vt:lpwstr>_Toc227237372</vt:lpwstr>
      </vt:variant>
      <vt:variant>
        <vt:i4>1507381</vt:i4>
      </vt:variant>
      <vt:variant>
        <vt:i4>56</vt:i4>
      </vt:variant>
      <vt:variant>
        <vt:i4>0</vt:i4>
      </vt:variant>
      <vt:variant>
        <vt:i4>5</vt:i4>
      </vt:variant>
      <vt:variant>
        <vt:lpwstr/>
      </vt:variant>
      <vt:variant>
        <vt:lpwstr>_Toc227237371</vt:lpwstr>
      </vt:variant>
      <vt:variant>
        <vt:i4>1507381</vt:i4>
      </vt:variant>
      <vt:variant>
        <vt:i4>50</vt:i4>
      </vt:variant>
      <vt:variant>
        <vt:i4>0</vt:i4>
      </vt:variant>
      <vt:variant>
        <vt:i4>5</vt:i4>
      </vt:variant>
      <vt:variant>
        <vt:lpwstr/>
      </vt:variant>
      <vt:variant>
        <vt:lpwstr>_Toc227237370</vt:lpwstr>
      </vt:variant>
      <vt:variant>
        <vt:i4>1441845</vt:i4>
      </vt:variant>
      <vt:variant>
        <vt:i4>44</vt:i4>
      </vt:variant>
      <vt:variant>
        <vt:i4>0</vt:i4>
      </vt:variant>
      <vt:variant>
        <vt:i4>5</vt:i4>
      </vt:variant>
      <vt:variant>
        <vt:lpwstr/>
      </vt:variant>
      <vt:variant>
        <vt:lpwstr>_Toc227237369</vt:lpwstr>
      </vt:variant>
      <vt:variant>
        <vt:i4>1441845</vt:i4>
      </vt:variant>
      <vt:variant>
        <vt:i4>38</vt:i4>
      </vt:variant>
      <vt:variant>
        <vt:i4>0</vt:i4>
      </vt:variant>
      <vt:variant>
        <vt:i4>5</vt:i4>
      </vt:variant>
      <vt:variant>
        <vt:lpwstr/>
      </vt:variant>
      <vt:variant>
        <vt:lpwstr>_Toc227237368</vt:lpwstr>
      </vt:variant>
      <vt:variant>
        <vt:i4>1441845</vt:i4>
      </vt:variant>
      <vt:variant>
        <vt:i4>32</vt:i4>
      </vt:variant>
      <vt:variant>
        <vt:i4>0</vt:i4>
      </vt:variant>
      <vt:variant>
        <vt:i4>5</vt:i4>
      </vt:variant>
      <vt:variant>
        <vt:lpwstr/>
      </vt:variant>
      <vt:variant>
        <vt:lpwstr>_Toc227237367</vt:lpwstr>
      </vt:variant>
      <vt:variant>
        <vt:i4>1441845</vt:i4>
      </vt:variant>
      <vt:variant>
        <vt:i4>26</vt:i4>
      </vt:variant>
      <vt:variant>
        <vt:i4>0</vt:i4>
      </vt:variant>
      <vt:variant>
        <vt:i4>5</vt:i4>
      </vt:variant>
      <vt:variant>
        <vt:lpwstr/>
      </vt:variant>
      <vt:variant>
        <vt:lpwstr>_Toc227237366</vt:lpwstr>
      </vt:variant>
      <vt:variant>
        <vt:i4>1441845</vt:i4>
      </vt:variant>
      <vt:variant>
        <vt:i4>20</vt:i4>
      </vt:variant>
      <vt:variant>
        <vt:i4>0</vt:i4>
      </vt:variant>
      <vt:variant>
        <vt:i4>5</vt:i4>
      </vt:variant>
      <vt:variant>
        <vt:lpwstr/>
      </vt:variant>
      <vt:variant>
        <vt:lpwstr>_Toc227237365</vt:lpwstr>
      </vt:variant>
      <vt:variant>
        <vt:i4>1441845</vt:i4>
      </vt:variant>
      <vt:variant>
        <vt:i4>14</vt:i4>
      </vt:variant>
      <vt:variant>
        <vt:i4>0</vt:i4>
      </vt:variant>
      <vt:variant>
        <vt:i4>5</vt:i4>
      </vt:variant>
      <vt:variant>
        <vt:lpwstr/>
      </vt:variant>
      <vt:variant>
        <vt:lpwstr>_Toc227237364</vt:lpwstr>
      </vt:variant>
      <vt:variant>
        <vt:i4>1441845</vt:i4>
      </vt:variant>
      <vt:variant>
        <vt:i4>8</vt:i4>
      </vt:variant>
      <vt:variant>
        <vt:i4>0</vt:i4>
      </vt:variant>
      <vt:variant>
        <vt:i4>5</vt:i4>
      </vt:variant>
      <vt:variant>
        <vt:lpwstr/>
      </vt:variant>
      <vt:variant>
        <vt:lpwstr>_Toc227237363</vt:lpwstr>
      </vt:variant>
      <vt:variant>
        <vt:i4>1441845</vt:i4>
      </vt:variant>
      <vt:variant>
        <vt:i4>2</vt:i4>
      </vt:variant>
      <vt:variant>
        <vt:i4>0</vt:i4>
      </vt:variant>
      <vt:variant>
        <vt:i4>5</vt:i4>
      </vt:variant>
      <vt:variant>
        <vt:lpwstr/>
      </vt:variant>
      <vt:variant>
        <vt:lpwstr>_Toc227237362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Luca Vincenzo</dc:creator>
  <cp:keywords/>
  <dc:description/>
  <cp:lastModifiedBy>Pellegrini Ivo</cp:lastModifiedBy>
  <cp:revision>637</cp:revision>
  <dcterms:created xsi:type="dcterms:W3CDTF">2026-03-11T09:41:00Z</dcterms:created>
  <dcterms:modified xsi:type="dcterms:W3CDTF">2026-06-22T13:32:00Z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0x010100FB812FAF18A8CC418A1A95D4AE00959C</vt:lpwstr>
  </property>
  <property fmtid="{D5CDD505-2E9C-101B-9397-08002B2CF9AE}" pid="3" name="docLang">
    <vt:lpwstr>it</vt:lpwstr>
  </property>
</Properties>
</file>