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1113B3" w:rsidRPr="001113B3">
        <w:rPr>
          <w:rStyle w:val="BLOCKBOLD"/>
          <w:rFonts w:ascii="Calibri" w:hAnsi="Calibri"/>
        </w:rPr>
        <w:t>Procedura negoziata senza bando ai sensi dell’art. 50, comma 1, lett. e), D.lgs. 36/2023, per l’affidamento del servizio di customer satisfaction, previa indagine di mercato ai sensi dell’art. 2, Allegato II.1 al D. Lgs. 36/2023</w:t>
      </w:r>
      <w:bookmarkStart w:id="0" w:name="_GoBack"/>
      <w:bookmarkEnd w:id="0"/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113B3"/>
    <w:rsid w:val="001C139D"/>
    <w:rsid w:val="001C618C"/>
    <w:rsid w:val="001F65F6"/>
    <w:rsid w:val="002334AA"/>
    <w:rsid w:val="002A40D1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18</cp:revision>
  <dcterms:created xsi:type="dcterms:W3CDTF">2020-11-09T09:48:00Z</dcterms:created>
  <dcterms:modified xsi:type="dcterms:W3CDTF">2024-02-09T11:13:00Z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