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B16F91">
        <w:rPr>
          <w:rFonts w:cs="TimesNewRoman,Bold"/>
          <w:b/>
          <w:bCs/>
          <w:i/>
          <w:color w:val="1B35A5"/>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B16F91">
        <w:rPr>
          <w:rFonts w:cs="TimesNewRoman,Bold"/>
          <w:b/>
          <w:bCs/>
          <w:i/>
          <w:color w:val="1B35A5"/>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bookmarkStart w:id="0" w:name="_GoBack"/>
      <w:bookmarkEnd w:id="0"/>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B16F91" w:rsidP="007A0AF6">
      <w:pPr>
        <w:autoSpaceDE w:val="0"/>
        <w:autoSpaceDN w:val="0"/>
        <w:adjustRightInd w:val="0"/>
        <w:spacing w:after="0" w:line="300" w:lineRule="exact"/>
        <w:rPr>
          <w:rFonts w:cs="TimesNewRoman"/>
          <w:sz w:val="20"/>
          <w:szCs w:val="20"/>
        </w:rPr>
      </w:pPr>
      <w:r>
        <w:rPr>
          <w:rFonts w:cs="TimesNewRoman"/>
          <w:sz w:val="20"/>
          <w:szCs w:val="20"/>
        </w:rPr>
        <w:t xml:space="preserve">Il Contraente </w:t>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sidR="00602AF8" w:rsidRPr="00196503">
        <w:rPr>
          <w:rFonts w:cs="TimesNewRoman"/>
          <w:sz w:val="20"/>
          <w:szCs w:val="20"/>
        </w:rPr>
        <w:t>Il Garante</w:t>
      </w:r>
    </w:p>
    <w:p w:rsidR="00602AF8" w:rsidRDefault="00602AF8" w:rsidP="007A0AF6">
      <w:pPr>
        <w:autoSpaceDE w:val="0"/>
        <w:autoSpaceDN w:val="0"/>
        <w:adjustRightInd w:val="0"/>
        <w:spacing w:after="0" w:line="300" w:lineRule="exact"/>
        <w:rPr>
          <w:rFonts w:cs="TimesNewRoman"/>
          <w:sz w:val="20"/>
          <w:szCs w:val="20"/>
        </w:rPr>
      </w:pPr>
    </w:p>
    <w:p w:rsidR="00B16F91" w:rsidRPr="00196503" w:rsidRDefault="00B16F91"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103, commi 1 e 2, del Codice, si impegna nei confronti </w:t>
      </w:r>
      <w:r w:rsidR="0032779E" w:rsidRPr="00196503">
        <w:rPr>
          <w:rFonts w:cs="TimesNewRoman"/>
          <w:sz w:val="20"/>
          <w:szCs w:val="20"/>
        </w:rPr>
        <w:t xml:space="preserve">della </w:t>
      </w:r>
      <w:r w:rsidR="00CF0B3A" w:rsidRPr="00196503">
        <w:rPr>
          <w:rFonts w:cs="TimesNewRoman"/>
          <w:sz w:val="20"/>
          <w:szCs w:val="20"/>
        </w:rPr>
        <w:t>Consip S.p.aConsip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pagamento di quanto dovuto dall’Affidatario ai sensi dell’art. 103, del Codice, in caso di: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CF0B3A" w:rsidRPr="00196503">
        <w:rPr>
          <w:rFonts w:cs="TimesNewRoman"/>
          <w:sz w:val="20"/>
          <w:szCs w:val="20"/>
        </w:rPr>
        <w:t>Consip</w:t>
      </w:r>
      <w:r w:rsidR="00E22B77" w:rsidRPr="00196503">
        <w:rPr>
          <w:rFonts w:cs="TimesNewRoman"/>
          <w:sz w:val="20"/>
          <w:szCs w:val="20"/>
        </w:rPr>
        <w:t xml:space="preserve">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w:t>
      </w:r>
      <w:r w:rsidR="0046549F">
        <w:rPr>
          <w:rFonts w:cs="TimesNewRoman"/>
          <w:sz w:val="20"/>
          <w:szCs w:val="20"/>
        </w:rPr>
        <w:t xml:space="preserve"> </w:t>
      </w:r>
      <w:r w:rsidRPr="00196503">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CF0B3A" w:rsidRPr="00196503">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103, comma 1, del Codice, ed è pari al: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progressivamente svincolata in via automatica a misura dell'avanzamento dell'esecuzione, in conformità a quanto disposto dall’art. 103, comma 5,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per il caso in cui le somme pagate dal Garante risultassero parzialmente o totalmente non dovute dal Contraente o dal Garante (art. 104, comma 10,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B16F91" w:rsidP="00FB7C7C">
      <w:pPr>
        <w:autoSpaceDE w:val="0"/>
        <w:autoSpaceDN w:val="0"/>
        <w:adjustRightInd w:val="0"/>
        <w:spacing w:after="0" w:line="300" w:lineRule="exact"/>
        <w:rPr>
          <w:rFonts w:cs="TimesNewRoman"/>
          <w:sz w:val="20"/>
          <w:szCs w:val="20"/>
        </w:rPr>
      </w:pPr>
      <w:r>
        <w:rPr>
          <w:rFonts w:cs="TimesNewRoman"/>
          <w:sz w:val="20"/>
          <w:szCs w:val="20"/>
        </w:rPr>
        <w:t xml:space="preserve">Il Contraente </w:t>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sidR="00FB7C7C" w:rsidRPr="00196503">
        <w:rPr>
          <w:rFonts w:cs="TimesNewRoman"/>
          <w:sz w:val="20"/>
          <w:szCs w:val="20"/>
        </w:rPr>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rsidSect="00A16DF4">
      <w:footerReference w:type="default" r:id="rId8"/>
      <w:pgSz w:w="11906" w:h="16838"/>
      <w:pgMar w:top="1417" w:right="1134" w:bottom="1134" w:left="1134" w:header="708" w:footer="5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017" w:rsidRDefault="00F27017" w:rsidP="00C50E01">
      <w:pPr>
        <w:spacing w:after="0" w:line="240" w:lineRule="auto"/>
      </w:pPr>
      <w:r>
        <w:separator/>
      </w:r>
    </w:p>
  </w:endnote>
  <w:endnote w:type="continuationSeparator" w:id="0">
    <w:p w:rsidR="00F27017" w:rsidRDefault="00F27017"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 del documento: Public</w:t>
    </w:r>
  </w:p>
  <w:p w:rsidR="00C50E01" w:rsidRPr="00A16DF4" w:rsidRDefault="00A16DF4" w:rsidP="00C50E01">
    <w:pPr>
      <w:pStyle w:val="Pidipagina"/>
      <w:rPr>
        <w:sz w:val="18"/>
        <w:szCs w:val="18"/>
      </w:rPr>
    </w:pPr>
    <w:r w:rsidRPr="00A16DF4">
      <w:rPr>
        <w:sz w:val="18"/>
        <w:szCs w:val="18"/>
      </w:rPr>
      <w:t>Procedura negoziata con consultazione elenco di operatori ex art. 1 co.2 Lett. b) DL Semplificazioni 76/2020 convertito con Legge 120/2020 per il servizio esecuzione di test (antigenici, molecolari) per il rilevamento virus sars cov-</w:t>
    </w:r>
    <w:r>
      <w:rPr>
        <w:sz w:val="18"/>
        <w:szCs w:val="18"/>
      </w:rPr>
      <w:t>2</w:t>
    </w:r>
  </w:p>
  <w:p w:rsidR="00C50E01" w:rsidRPr="00C50E01" w:rsidRDefault="00C50E01" w:rsidP="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B16F91">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B16F91">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B16F91">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B16F91">
                      <w:rPr>
                        <w:rStyle w:val="Numeropagina"/>
                        <w:noProof/>
                      </w:rPr>
                      <w:t>3</w:t>
                    </w:r>
                    <w:r>
                      <w:rPr>
                        <w:rStyle w:val="Numeropagina"/>
                      </w:rPr>
                      <w:fldChar w:fldCharType="end"/>
                    </w:r>
                  </w:p>
                </w:txbxContent>
              </v:textbox>
            </v:shape>
          </w:pict>
        </mc:Fallback>
      </mc:AlternateContent>
    </w: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017" w:rsidRDefault="00F27017" w:rsidP="00C50E01">
      <w:pPr>
        <w:spacing w:after="0" w:line="240" w:lineRule="auto"/>
      </w:pPr>
      <w:r>
        <w:separator/>
      </w:r>
    </w:p>
  </w:footnote>
  <w:footnote w:type="continuationSeparator" w:id="0">
    <w:p w:rsidR="00F27017" w:rsidRDefault="00F27017"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96503"/>
    <w:rsid w:val="001C780E"/>
    <w:rsid w:val="002D3EC7"/>
    <w:rsid w:val="0032779E"/>
    <w:rsid w:val="00402024"/>
    <w:rsid w:val="0046549F"/>
    <w:rsid w:val="00480AF7"/>
    <w:rsid w:val="004D13D4"/>
    <w:rsid w:val="004E0930"/>
    <w:rsid w:val="00602AF8"/>
    <w:rsid w:val="00676BFE"/>
    <w:rsid w:val="006C7A57"/>
    <w:rsid w:val="00722C85"/>
    <w:rsid w:val="0076702E"/>
    <w:rsid w:val="007A0AF6"/>
    <w:rsid w:val="007F5B26"/>
    <w:rsid w:val="008E6D70"/>
    <w:rsid w:val="00933D0E"/>
    <w:rsid w:val="009B04AD"/>
    <w:rsid w:val="00A16DF4"/>
    <w:rsid w:val="00AB2322"/>
    <w:rsid w:val="00B16F91"/>
    <w:rsid w:val="00B72C7D"/>
    <w:rsid w:val="00C50E01"/>
    <w:rsid w:val="00C563BF"/>
    <w:rsid w:val="00C732B0"/>
    <w:rsid w:val="00C8578D"/>
    <w:rsid w:val="00CD57E3"/>
    <w:rsid w:val="00CE6592"/>
    <w:rsid w:val="00CF0B3A"/>
    <w:rsid w:val="00E22B77"/>
    <w:rsid w:val="00E32EC9"/>
    <w:rsid w:val="00E716CD"/>
    <w:rsid w:val="00F27017"/>
    <w:rsid w:val="00FB678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CD6EA5"/>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BDA73-323E-428F-85E8-241F6E221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3</Pages>
  <Words>1232</Words>
  <Characters>7025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Millo Laura</cp:lastModifiedBy>
  <cp:revision>24</cp:revision>
  <cp:lastPrinted>2018-10-05T16:10:00Z</cp:lastPrinted>
  <dcterms:created xsi:type="dcterms:W3CDTF">2018-10-05T16:01:00Z</dcterms:created>
  <dcterms:modified xsi:type="dcterms:W3CDTF">2021-10-18T12:21:00Z</dcterms:modified>
</cp:coreProperties>
</file>