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7BE" w:rsidRDefault="008947BE" w:rsidP="00645DD5">
      <w:pPr>
        <w:jc w:val="center"/>
        <w:rPr>
          <w:rStyle w:val="BLOCKBOLD"/>
          <w:rFonts w:ascii="Calibri" w:hAnsi="Calibri"/>
          <w:szCs w:val="20"/>
        </w:rPr>
      </w:pPr>
    </w:p>
    <w:p w:rsidR="00210455" w:rsidRPr="008947BE" w:rsidRDefault="00DC2FC9" w:rsidP="00645DD5">
      <w:pPr>
        <w:jc w:val="center"/>
        <w:rPr>
          <w:rStyle w:val="BLOCKBOLD"/>
          <w:rFonts w:ascii="Calibri" w:hAnsi="Calibri"/>
          <w:sz w:val="22"/>
          <w:szCs w:val="22"/>
        </w:rPr>
      </w:pPr>
      <w:r w:rsidRPr="008947BE">
        <w:rPr>
          <w:rStyle w:val="BLOCKBOLD"/>
          <w:rFonts w:ascii="Calibri" w:hAnsi="Calibri"/>
          <w:sz w:val="22"/>
          <w:szCs w:val="22"/>
        </w:rPr>
        <w:t>documento</w:t>
      </w:r>
      <w:r w:rsidR="00210455" w:rsidRPr="008947BE">
        <w:rPr>
          <w:rStyle w:val="BLOCKBOLD"/>
          <w:rFonts w:ascii="Calibri" w:hAnsi="Calibri"/>
          <w:sz w:val="22"/>
          <w:szCs w:val="22"/>
        </w:rPr>
        <w:t xml:space="preserve"> di partecipazione</w:t>
      </w:r>
      <w:r w:rsidRPr="008947BE">
        <w:rPr>
          <w:rStyle w:val="BLOCKBOLD"/>
          <w:rFonts w:ascii="Calibri" w:hAnsi="Calibri"/>
          <w:sz w:val="22"/>
          <w:szCs w:val="22"/>
        </w:rPr>
        <w:t xml:space="preserve"> in forma associata</w:t>
      </w:r>
    </w:p>
    <w:p w:rsidR="00210455" w:rsidRPr="0035329C" w:rsidRDefault="00210455" w:rsidP="00645DD5">
      <w:pPr>
        <w:jc w:val="center"/>
        <w:rPr>
          <w:rStyle w:val="BLOCKBOLD"/>
          <w:rFonts w:ascii="Calibri" w:hAnsi="Calibri"/>
          <w:szCs w:val="20"/>
        </w:rPr>
      </w:pPr>
    </w:p>
    <w:p w:rsidR="008947BE" w:rsidRDefault="00210455" w:rsidP="006A3D0F">
      <w:pPr>
        <w:rPr>
          <w:rStyle w:val="BLOCKBOLD"/>
          <w:rFonts w:ascii="Calibri" w:hAnsi="Calibri"/>
          <w:szCs w:val="20"/>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Pr>
          <w:rStyle w:val="BLOCKBOLD"/>
          <w:rFonts w:ascii="Calibri" w:hAnsi="Calibri"/>
          <w:szCs w:val="20"/>
        </w:rPr>
        <w:t>procedura negoziata</w:t>
      </w:r>
      <w:r w:rsidR="008947BE" w:rsidRPr="008947BE">
        <w:t xml:space="preserve"> </w:t>
      </w:r>
      <w:r w:rsidR="008947BE" w:rsidRPr="008947BE">
        <w:rPr>
          <w:rStyle w:val="BLOCKBOLD"/>
          <w:rFonts w:ascii="Calibri" w:hAnsi="Calibri"/>
          <w:szCs w:val="20"/>
        </w:rPr>
        <w:t xml:space="preserve">con consultazione elenco di operatori ex art. 1 co.2 Lett. b) DL Semplificazioni 76/2020 convertito con Legge 120/2020 per il </w:t>
      </w:r>
      <w:r w:rsidR="008947BE">
        <w:rPr>
          <w:rStyle w:val="BLOCKBOLD"/>
          <w:rFonts w:ascii="Calibri" w:hAnsi="Calibri"/>
          <w:szCs w:val="20"/>
        </w:rPr>
        <w:t>“</w:t>
      </w:r>
      <w:r w:rsidR="008947BE" w:rsidRPr="008947BE">
        <w:rPr>
          <w:rStyle w:val="BLOCKBOLD"/>
          <w:rFonts w:ascii="Calibri" w:hAnsi="Calibri"/>
          <w:szCs w:val="20"/>
        </w:rPr>
        <w:t>servizio esecuzione di test (antigenici, molecolari) per il rilevamento virus sars cov-2</w:t>
      </w:r>
      <w:r w:rsidR="008947BE">
        <w:rPr>
          <w:rStyle w:val="BLOCKBOLD"/>
          <w:rFonts w:ascii="Calibri" w:hAnsi="Calibri"/>
          <w:szCs w:val="20"/>
        </w:rPr>
        <w:t>”.</w:t>
      </w:r>
      <w:r w:rsidR="008947BE" w:rsidRPr="008947BE">
        <w:rPr>
          <w:rStyle w:val="BLOCKBOLD"/>
          <w:rFonts w:ascii="Calibri" w:hAnsi="Calibri"/>
          <w:szCs w:val="20"/>
        </w:rPr>
        <w:t xml:space="preserve">               </w:t>
      </w:r>
    </w:p>
    <w:p w:rsidR="008947BE" w:rsidRDefault="008947BE" w:rsidP="006A3D0F">
      <w:pPr>
        <w:rPr>
          <w:rStyle w:val="BLOCKBOLD"/>
          <w:rFonts w:ascii="Calibri" w:hAnsi="Calibri"/>
          <w:szCs w:val="20"/>
        </w:rPr>
      </w:pPr>
    </w:p>
    <w:p w:rsidR="00210455" w:rsidRPr="0035329C" w:rsidRDefault="00210455" w:rsidP="008947BE">
      <w:pPr>
        <w:rPr>
          <w:rFonts w:ascii="Calibri" w:hAnsi="Calibri" w:cs="Trebuchet MS"/>
          <w:szCs w:val="20"/>
        </w:rPr>
      </w:pPr>
      <w:r>
        <w:rPr>
          <w:rStyle w:val="BLOCKBOLD"/>
          <w:rFonts w:ascii="Calibri" w:hAnsi="Calibri"/>
          <w:szCs w:val="20"/>
        </w:rPr>
        <w:t xml:space="preserve"> </w:t>
      </w: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w:t>
      </w:r>
      <w:r w:rsidRPr="008947BE">
        <w:rPr>
          <w:rStyle w:val="BLOCKBOLD"/>
          <w:rFonts w:ascii="Calibri" w:hAnsi="Calibri"/>
          <w:b w:val="0"/>
          <w:i/>
          <w:color w:val="0000FF"/>
          <w:szCs w:val="20"/>
          <w:u w:val="single"/>
        </w:rPr>
        <w:t>barrare/cancellare le parti non di pertinenza</w:t>
      </w:r>
      <w:r w:rsidRPr="00D26E78">
        <w:rPr>
          <w:rStyle w:val="BLOCKBOLD"/>
          <w:rFonts w:ascii="Calibri" w:hAnsi="Calibri"/>
          <w:b w:val="0"/>
          <w:i/>
          <w:szCs w:val="20"/>
          <w:u w:val="single"/>
        </w:rPr>
        <w:t>)</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8947BE" w:rsidRDefault="008947BE" w:rsidP="008947BE">
      <w:pPr>
        <w:pStyle w:val="Numeroelenco"/>
        <w:numPr>
          <w:ilvl w:val="0"/>
          <w:numId w:val="0"/>
        </w:numPr>
        <w:ind w:left="360"/>
        <w:rPr>
          <w:rFonts w:ascii="Calibri" w:hAnsi="Calibri"/>
          <w:szCs w:val="20"/>
        </w:rPr>
      </w:pP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8947BE" w:rsidRDefault="008947BE" w:rsidP="00473291">
      <w:pPr>
        <w:pStyle w:val="usoboll1"/>
        <w:spacing w:line="300" w:lineRule="exact"/>
        <w:ind w:left="360"/>
        <w:rPr>
          <w:rFonts w:ascii="Calibri" w:hAnsi="Calibri" w:cs="Calibri"/>
          <w:sz w:val="20"/>
          <w:lang w:eastAsia="it-IT"/>
        </w:rPr>
      </w:pPr>
    </w:p>
    <w:p w:rsidR="008947BE" w:rsidRPr="000D564C" w:rsidRDefault="008947BE" w:rsidP="00473291">
      <w:pPr>
        <w:pStyle w:val="usoboll1"/>
        <w:spacing w:line="300" w:lineRule="exact"/>
        <w:ind w:left="360"/>
        <w:rPr>
          <w:rFonts w:ascii="Calibri" w:hAnsi="Calibri" w:cs="Calibri"/>
          <w:sz w:val="20"/>
          <w:lang w:eastAsia="it-IT"/>
        </w:rPr>
      </w:pP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lastRenderedPageBreak/>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8947BE" w:rsidRDefault="008947BE" w:rsidP="00B128A1">
      <w:pPr>
        <w:ind w:left="360"/>
        <w:rPr>
          <w:rFonts w:ascii="Calibri" w:hAnsi="Calibri" w:cs="Calibri"/>
          <w:szCs w:val="20"/>
        </w:rPr>
      </w:pP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8947BE" w:rsidRDefault="008947BE" w:rsidP="00473291">
      <w:pPr>
        <w:pStyle w:val="Numeroelenco"/>
        <w:numPr>
          <w:ilvl w:val="0"/>
          <w:numId w:val="0"/>
        </w:numPr>
        <w:ind w:left="360"/>
        <w:rPr>
          <w:rFonts w:ascii="Calibri" w:hAnsi="Calibri" w:cs="Calibri"/>
          <w:i/>
        </w:rPr>
      </w:pP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8947BE" w:rsidRPr="009966CA" w:rsidRDefault="008947BE" w:rsidP="00473291">
      <w:pPr>
        <w:pStyle w:val="Numeroelenco"/>
        <w:numPr>
          <w:ilvl w:val="0"/>
          <w:numId w:val="0"/>
        </w:numPr>
        <w:tabs>
          <w:tab w:val="num" w:pos="360"/>
        </w:tabs>
        <w:ind w:left="708"/>
        <w:rPr>
          <w:rFonts w:ascii="Calibri" w:hAnsi="Calibri"/>
          <w:szCs w:val="22"/>
        </w:rPr>
      </w:pPr>
    </w:p>
    <w:p w:rsid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8947BE" w:rsidRPr="007F3AAA" w:rsidRDefault="008947BE" w:rsidP="008947BE">
      <w:pPr>
        <w:widowControl/>
        <w:autoSpaceDE/>
        <w:autoSpaceDN/>
        <w:adjustRightInd/>
        <w:spacing w:line="276" w:lineRule="auto"/>
        <w:ind w:left="709"/>
        <w:rPr>
          <w:rFonts w:ascii="Calibri" w:eastAsia="Calibri" w:hAnsi="Calibri" w:cs="Calibri"/>
          <w:kern w:val="0"/>
          <w:szCs w:val="20"/>
        </w:rPr>
      </w:pPr>
    </w:p>
    <w:p w:rsidR="00473291"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8947BE" w:rsidRDefault="008947BE" w:rsidP="008947BE">
      <w:pPr>
        <w:pStyle w:val="Paragrafoelenco"/>
        <w:rPr>
          <w:rFonts w:ascii="Calibri" w:eastAsia="Calibri" w:hAnsi="Calibri" w:cs="Calibri"/>
          <w:szCs w:val="20"/>
        </w:rPr>
      </w:pPr>
    </w:p>
    <w:p w:rsidR="008947BE" w:rsidRPr="00A17325" w:rsidRDefault="008947BE" w:rsidP="008947BE">
      <w:pPr>
        <w:widowControl/>
        <w:autoSpaceDE/>
        <w:autoSpaceDN/>
        <w:adjustRightInd/>
        <w:spacing w:line="276" w:lineRule="auto"/>
        <w:ind w:left="709"/>
        <w:rPr>
          <w:rFonts w:ascii="Calibri" w:eastAsia="Calibri" w:hAnsi="Calibri" w:cs="Calibri"/>
          <w:kern w:val="0"/>
          <w:szCs w:val="20"/>
        </w:rPr>
      </w:pP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Default="00473291" w:rsidP="00473291">
      <w:pPr>
        <w:pStyle w:val="Corpodeltesto2"/>
        <w:rPr>
          <w:rFonts w:ascii="Calibri" w:hAnsi="Calibri"/>
          <w:i/>
          <w:color w:val="0000FF"/>
          <w:szCs w:val="20"/>
        </w:rPr>
      </w:pPr>
      <w:r w:rsidRPr="00631204">
        <w:rPr>
          <w:rFonts w:ascii="Calibri" w:hAnsi="Calibri"/>
          <w:i/>
          <w:szCs w:val="20"/>
        </w:rPr>
        <w:t>(si ricorda che la mandataria deve eseguire le prestazioni in misura maggioritaria rispetto alle mandant</w:t>
      </w:r>
      <w:r w:rsidRPr="008947BE">
        <w:rPr>
          <w:rFonts w:ascii="Calibri" w:hAnsi="Calibri"/>
          <w:i/>
          <w:szCs w:val="20"/>
        </w:rPr>
        <w:t>i</w:t>
      </w:r>
      <w:r w:rsidR="008947BE" w:rsidRPr="008947BE">
        <w:rPr>
          <w:rFonts w:ascii="Calibri" w:hAnsi="Calibri"/>
          <w:i/>
          <w:szCs w:val="20"/>
        </w:rPr>
        <w:t>);</w:t>
      </w:r>
    </w:p>
    <w:p w:rsidR="008947BE" w:rsidRPr="00473291" w:rsidRDefault="008947BE" w:rsidP="00473291">
      <w:pPr>
        <w:pStyle w:val="Corpodeltesto2"/>
        <w:rPr>
          <w:rFonts w:ascii="Calibri" w:hAnsi="Calibri"/>
          <w:i/>
          <w:szCs w:val="20"/>
        </w:rPr>
      </w:pP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8947BE" w:rsidRDefault="008947BE" w:rsidP="008947BE">
      <w:pPr>
        <w:pStyle w:val="Numeroelenco"/>
        <w:numPr>
          <w:ilvl w:val="0"/>
          <w:numId w:val="0"/>
        </w:numPr>
        <w:ind w:left="360"/>
        <w:rPr>
          <w:rFonts w:ascii="Calibri" w:hAnsi="Calibri"/>
          <w:szCs w:val="20"/>
        </w:rPr>
      </w:pP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bookmarkStart w:id="0" w:name="_GoBack"/>
      <w:bookmarkEnd w:id="0"/>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8947BE">
      <w:footerReference w:type="default" r:id="rId7"/>
      <w:footerReference w:type="first" r:id="rId8"/>
      <w:pgSz w:w="12240" w:h="15840" w:code="1"/>
      <w:pgMar w:top="1702"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C99" w:rsidRDefault="00AC3C99" w:rsidP="00816101">
      <w:r>
        <w:separator/>
      </w:r>
    </w:p>
  </w:endnote>
  <w:endnote w:type="continuationSeparator" w:id="0">
    <w:p w:rsidR="00AC3C99" w:rsidRDefault="00AC3C99"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8947BE" w:rsidRDefault="008947BE" w:rsidP="00E84153">
    <w:pPr>
      <w:pStyle w:val="Pidipagina"/>
      <w:spacing w:line="240" w:lineRule="auto"/>
      <w:rPr>
        <w:rFonts w:asciiTheme="minorHAnsi" w:hAnsiTheme="minorHAnsi"/>
      </w:rPr>
    </w:pPr>
    <w:r w:rsidRPr="008947BE">
      <w:t xml:space="preserve">Procedura negoziata con consultazione elenco di operatori ex art. 1 co.2 Lett. b) DL Semplificazioni 76/2020 convertito con Legge 120/2020 per il servizio esecuzione di test (antigenici, molecolari) per il rilevamento virus sars cov-2                </w:t>
    </w:r>
    <w:r w:rsidR="00E84153" w:rsidRPr="00E84153">
      <w:rPr>
        <w:rStyle w:val="CorsivorossoCarattere"/>
        <w:rFonts w:asciiTheme="minorHAnsi" w:hAnsiTheme="minorHAnsi"/>
      </w:rPr>
      <w:t xml:space="preserve">       </w:t>
    </w:r>
  </w:p>
  <w:p w:rsidR="00E84153" w:rsidRPr="00E84153" w:rsidRDefault="00E84153" w:rsidP="0041357F">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8947BE">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8947BE">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8947BE">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8947BE">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Documento di partecipazione in forma associata </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8947BE" w:rsidRDefault="00E84153" w:rsidP="00E84153">
    <w:pPr>
      <w:pStyle w:val="Pidipagina"/>
      <w:spacing w:line="240" w:lineRule="auto"/>
      <w:rPr>
        <w:rFonts w:asciiTheme="minorHAnsi" w:hAnsiTheme="minorHAnsi"/>
      </w:rPr>
    </w:pPr>
    <w:r w:rsidRPr="008947BE">
      <w:rPr>
        <w:rFonts w:asciiTheme="minorHAnsi" w:hAnsiTheme="minorHAnsi"/>
      </w:rPr>
      <w:t>Classificazione del documento: Consip Public</w:t>
    </w:r>
  </w:p>
  <w:p w:rsidR="00E84153" w:rsidRPr="008947BE" w:rsidRDefault="008947BE" w:rsidP="00E84153">
    <w:pPr>
      <w:pStyle w:val="Pidipagina"/>
      <w:spacing w:line="240" w:lineRule="auto"/>
      <w:rPr>
        <w:rFonts w:asciiTheme="minorHAnsi" w:hAnsiTheme="minorHAnsi"/>
      </w:rPr>
    </w:pPr>
    <w:r w:rsidRPr="008947BE">
      <w:t xml:space="preserve">Procedura negoziata con consultazione elenco di operatori ex art. 1 co.2 Lett. b) DL Semplificazioni 76/2020 convertito con Legge 120/2020 per il servizio esecuzione di test (antigenici, molecolari) per il rilevamento virus sars cov-2               </w:t>
    </w:r>
    <w:r w:rsidR="00E84153" w:rsidRPr="008947BE">
      <w:t xml:space="preserve">           </w:t>
    </w:r>
  </w:p>
  <w:p w:rsidR="00210455" w:rsidRPr="008947BE" w:rsidRDefault="00112833" w:rsidP="00276AE1">
    <w:pPr>
      <w:pStyle w:val="Pidipagina"/>
      <w:rPr>
        <w:rFonts w:asciiTheme="minorHAnsi" w:hAnsiTheme="minorHAnsi"/>
      </w:rPr>
    </w:pPr>
    <w:r w:rsidRPr="008947BE">
      <w:rPr>
        <w:rFonts w:asciiTheme="minorHAnsi" w:hAnsiTheme="minorHAnsi"/>
      </w:rPr>
      <mc:AlternateContent>
        <mc:Choice Requires="wps">
          <w:drawing>
            <wp:anchor distT="0" distB="0" distL="114300" distR="114300" simplePos="0" relativeHeight="25165875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947BE">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947BE">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947BE">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947BE">
                      <w:rPr>
                        <w:rStyle w:val="Numeropagina"/>
                        <w:noProof/>
                        <w:szCs w:val="16"/>
                      </w:rPr>
                      <w:t>3</w:t>
                    </w:r>
                    <w:r w:rsidRPr="000D2520">
                      <w:rPr>
                        <w:rStyle w:val="Numeropagina"/>
                        <w:szCs w:val="16"/>
                      </w:rPr>
                      <w:fldChar w:fldCharType="end"/>
                    </w:r>
                  </w:p>
                </w:txbxContent>
              </v:textbox>
            </v:shape>
          </w:pict>
        </mc:Fallback>
      </mc:AlternateContent>
    </w:r>
    <w:r w:rsidR="00FA6AE4" w:rsidRPr="008947BE">
      <w:rPr>
        <w:rFonts w:asciiTheme="minorHAnsi" w:hAnsiTheme="minorHAnsi"/>
      </w:rPr>
      <w:t>Documento</w:t>
    </w:r>
    <w:r w:rsidR="00210455" w:rsidRPr="008947BE">
      <w:rPr>
        <w:rFonts w:asciiTheme="minorHAnsi" w:hAnsiTheme="minorHAnsi"/>
      </w:rPr>
      <w:t xml:space="preserve"> di partecipazione</w:t>
    </w:r>
    <w:r w:rsidR="00FA6AE4" w:rsidRPr="008947BE">
      <w:rPr>
        <w:rFonts w:asciiTheme="minorHAnsi" w:hAnsiTheme="minorHAnsi"/>
      </w:rPr>
      <w:t xml:space="preserve"> in forma associata</w:t>
    </w:r>
    <w:r w:rsidR="00210455" w:rsidRPr="008947BE">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C99" w:rsidRDefault="00AC3C99" w:rsidP="00816101">
      <w:r>
        <w:separator/>
      </w:r>
    </w:p>
  </w:footnote>
  <w:footnote w:type="continuationSeparator" w:id="0">
    <w:p w:rsidR="00AC3C99" w:rsidRDefault="00AC3C99"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B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3C99"/>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D7808"/>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3A3D7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1172</Words>
  <Characters>6684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2021-10-18T10:44:00Z</dcterms:modified>
</cp:coreProperties>
</file>