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5984" w14:textId="069E5C7B" w:rsidR="009B263A" w:rsidRDefault="00A047C9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 xml:space="preserve">allegato </w:t>
      </w:r>
      <w:r w:rsidR="00144282">
        <w:rPr>
          <w:rFonts w:ascii="Calibri" w:hAnsi="Calibri" w:cstheme="minorHAnsi"/>
          <w:b/>
          <w:smallCaps/>
          <w:sz w:val="36"/>
          <w:szCs w:val="18"/>
        </w:rPr>
        <w:t>security</w:t>
      </w:r>
    </w:p>
    <w:p w14:paraId="5E4E7C87" w14:textId="040C1E6A" w:rsidR="004D1A41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374BDB">
        <w:rPr>
          <w:rFonts w:ascii="Calibri" w:hAnsi="Calibri" w:cstheme="minorHAnsi"/>
          <w:b/>
          <w:smallCaps/>
          <w:sz w:val="32"/>
          <w:szCs w:val="32"/>
        </w:rPr>
        <w:t>__________</w:t>
      </w:r>
      <w:bookmarkStart w:id="0" w:name="_GoBack"/>
      <w:bookmarkEnd w:id="0"/>
    </w:p>
    <w:p w14:paraId="00137128" w14:textId="77777777" w:rsidR="000546FD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</w:rPr>
      </w:pPr>
    </w:p>
    <w:p w14:paraId="3C71B91E" w14:textId="0CFDD154" w:rsidR="00ED042F" w:rsidRDefault="000546FD" w:rsidP="00233563">
      <w:pPr>
        <w:pStyle w:val="Sommario1"/>
        <w:jc w:val="both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36244579" w:history="1">
        <w:r w:rsidR="00ED042F" w:rsidRPr="002E531B">
          <w:rPr>
            <w:rStyle w:val="Collegamentoipertestuale"/>
            <w:smallCaps/>
            <w:noProof/>
            <w:lang w:eastAsia="en-GB"/>
          </w:rPr>
          <w:t>1.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_Toc136244579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1D784F8" w14:textId="6E1A0FAB" w:rsidR="00ED042F" w:rsidRDefault="00803E64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0" w:history="1">
        <w:r w:rsidR="00ED042F" w:rsidRPr="002E531B">
          <w:rPr>
            <w:rStyle w:val="Collegamentoipertestuale"/>
            <w:smallCaps/>
            <w:noProof/>
            <w:lang w:eastAsia="en-GB"/>
          </w:rPr>
          <w:t>2.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_Toc136244580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2</w:t>
        </w:r>
        <w:r w:rsidR="00ED042F">
          <w:rPr>
            <w:noProof/>
            <w:webHidden/>
          </w:rPr>
          <w:fldChar w:fldCharType="end"/>
        </w:r>
      </w:hyperlink>
    </w:p>
    <w:p w14:paraId="74150C76" w14:textId="6BCC8C7C" w:rsidR="00ED042F" w:rsidRDefault="00803E64" w:rsidP="00233563">
      <w:pPr>
        <w:pStyle w:val="Sommario1"/>
        <w:jc w:val="both"/>
        <w:rPr>
          <w:rFonts w:eastAsiaTheme="minorEastAsia"/>
          <w:noProof/>
          <w:lang w:eastAsia="it-IT"/>
        </w:rPr>
      </w:pPr>
      <w:hyperlink w:anchor="_Toc136244581" w:history="1">
        <w:r w:rsidR="00ED042F" w:rsidRPr="002E531B">
          <w:rPr>
            <w:rStyle w:val="Collegamentoipertestuale"/>
            <w:smallCaps/>
            <w:noProof/>
            <w:lang w:eastAsia="en-GB"/>
          </w:rPr>
          <w:t>I.</w:t>
        </w:r>
        <w:r w:rsidR="00ED042F">
          <w:rPr>
            <w:rFonts w:eastAsiaTheme="minorEastAsia"/>
            <w:noProof/>
            <w:lang w:eastAsia="it-IT"/>
          </w:rPr>
          <w:tab/>
        </w:r>
        <w:r w:rsidR="00ED042F" w:rsidRPr="002E531B">
          <w:rPr>
            <w:rStyle w:val="Collegamentoipertestuale"/>
            <w:smallCaps/>
            <w:noProof/>
            <w:lang w:eastAsia="en-GB"/>
          </w:rPr>
          <w:t>OBBLIGHI GENERALI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_Toc136244581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668BFA22" w14:textId="1EFBD8B5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2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 Governance della sicurezza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_Toc136244582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2307E084" w14:textId="2F7B370B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3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I.2 Inventario dei dispositivi e dei software autorizzati e non autorizzati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_Toc136244583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003CEC97" w14:textId="511AE902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4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I.3 Proteggere le configurazioni hardware e software sui dispositivi mobili, laptop, workstation e server- e-mail &amp; Web Browser Protection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_Toc136244584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4</w:t>
        </w:r>
        <w:r w:rsidR="00ED042F">
          <w:rPr>
            <w:noProof/>
            <w:webHidden/>
          </w:rPr>
          <w:fldChar w:fldCharType="end"/>
        </w:r>
      </w:hyperlink>
    </w:p>
    <w:p w14:paraId="3C4D1F05" w14:textId="061096C3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5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I.4 Valutazione e correzione continua delle vulnerabilità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_Toc136244585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5</w:t>
        </w:r>
        <w:r w:rsidR="00ED042F">
          <w:rPr>
            <w:noProof/>
            <w:webHidden/>
          </w:rPr>
          <w:fldChar w:fldCharType="end"/>
        </w:r>
      </w:hyperlink>
    </w:p>
    <w:p w14:paraId="75ABC534" w14:textId="2673FF1A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6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I.5 Identity and Access Management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_Toc136244586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5</w:t>
        </w:r>
        <w:r w:rsidR="00ED042F">
          <w:rPr>
            <w:noProof/>
            <w:webHidden/>
          </w:rPr>
          <w:fldChar w:fldCharType="end"/>
        </w:r>
      </w:hyperlink>
    </w:p>
    <w:p w14:paraId="59B94191" w14:textId="6FECCA2D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7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I.6 Gestione, monitoraggio e analisi dei Log di attività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_Toc136244587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3315443F" w14:textId="416672F3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8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I.7 Difese contro i Malware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_Toc136244588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51E8064B" w14:textId="28555BF4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89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I.8 Copie di sicurezza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_Toc136244589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6</w:t>
        </w:r>
        <w:r w:rsidR="00ED042F">
          <w:rPr>
            <w:noProof/>
            <w:webHidden/>
          </w:rPr>
          <w:fldChar w:fldCharType="end"/>
        </w:r>
      </w:hyperlink>
    </w:p>
    <w:p w14:paraId="4D464A2E" w14:textId="1591C837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0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I.9 Configurazione sicura dei dispositivi di rete come firewall, router e switch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_Toc136244590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1C98A5DF" w14:textId="6C2BE08A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1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I.10 Difese perimetrali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_Toc136244591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272029B7" w14:textId="0B84A3D5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2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I.11 Sicurezza Fisica e Ambientale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_Toc136244592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17ED12D2" w14:textId="3EE55D22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3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I.12 Protezione dei dati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_Toc136244593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7</w:t>
        </w:r>
        <w:r w:rsidR="00ED042F">
          <w:rPr>
            <w:noProof/>
            <w:webHidden/>
          </w:rPr>
          <w:fldChar w:fldCharType="end"/>
        </w:r>
      </w:hyperlink>
    </w:p>
    <w:p w14:paraId="7CF7C4BF" w14:textId="44C61D1A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4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I.13 Application Software Security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_Toc136244594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4843D802" w14:textId="2758A4FE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5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I.14 Incident Response and Management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_Toc136244595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6DC2B20B" w14:textId="0D28E9E8" w:rsidR="00ED042F" w:rsidRDefault="00803E64" w:rsidP="00233563">
      <w:pPr>
        <w:pStyle w:val="Sommario2"/>
        <w:jc w:val="both"/>
        <w:rPr>
          <w:rFonts w:eastAsiaTheme="minorEastAsia"/>
          <w:noProof/>
          <w:lang w:eastAsia="it-IT"/>
        </w:rPr>
      </w:pPr>
      <w:hyperlink w:anchor="_Toc136244596" w:history="1">
        <w:r w:rsidR="00ED042F" w:rsidRPr="002E531B">
          <w:rPr>
            <w:rStyle w:val="Collegamentoipertestuale"/>
            <w:rFonts w:ascii="Calibri" w:hAnsi="Calibri" w:cstheme="minorHAnsi"/>
            <w:noProof/>
          </w:rPr>
          <w:t>I.15 Business Continuity &amp; Disaster Recovery</w:t>
        </w:r>
        <w:r w:rsidR="00ED042F">
          <w:rPr>
            <w:noProof/>
            <w:webHidden/>
          </w:rPr>
          <w:tab/>
        </w:r>
        <w:r w:rsidR="00ED042F">
          <w:rPr>
            <w:noProof/>
            <w:webHidden/>
          </w:rPr>
          <w:fldChar w:fldCharType="begin"/>
        </w:r>
        <w:r w:rsidR="00ED042F">
          <w:rPr>
            <w:noProof/>
            <w:webHidden/>
          </w:rPr>
          <w:instrText xml:space="preserve"> PAGEREF _Toc136244596 \h </w:instrText>
        </w:r>
        <w:r w:rsidR="00ED042F">
          <w:rPr>
            <w:noProof/>
            <w:webHidden/>
          </w:rPr>
        </w:r>
        <w:r w:rsidR="00ED042F">
          <w:rPr>
            <w:noProof/>
            <w:webHidden/>
          </w:rPr>
          <w:fldChar w:fldCharType="separate"/>
        </w:r>
        <w:r w:rsidR="00ED042F">
          <w:rPr>
            <w:noProof/>
            <w:webHidden/>
          </w:rPr>
          <w:t>8</w:t>
        </w:r>
        <w:r w:rsidR="00ED042F">
          <w:rPr>
            <w:noProof/>
            <w:webHidden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9B5C9F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36244579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48669BBB" w14:textId="55D20A9E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 xml:space="preserve">. 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B6470F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31066234"/>
      <w:bookmarkStart w:id="8" w:name="_Toc131072819"/>
      <w:bookmarkStart w:id="9" w:name="_Toc131075089"/>
      <w:bookmarkStart w:id="10" w:name="_Toc131153500"/>
      <w:bookmarkStart w:id="11" w:name="_Toc131066235"/>
      <w:bookmarkStart w:id="12" w:name="_Toc131072820"/>
      <w:bookmarkStart w:id="13" w:name="_Toc131075090"/>
      <w:bookmarkStart w:id="14" w:name="_Toc131153501"/>
      <w:bookmarkStart w:id="15" w:name="_Toc131066236"/>
      <w:bookmarkStart w:id="16" w:name="_Toc131072821"/>
      <w:bookmarkStart w:id="17" w:name="_Toc131075091"/>
      <w:bookmarkStart w:id="18" w:name="_Toc131153502"/>
      <w:bookmarkStart w:id="19" w:name="_Toc131066237"/>
      <w:bookmarkStart w:id="20" w:name="_Toc131072822"/>
      <w:bookmarkStart w:id="21" w:name="_Toc131075092"/>
      <w:bookmarkStart w:id="22" w:name="_Toc131153503"/>
      <w:bookmarkStart w:id="23" w:name="_Toc131066238"/>
      <w:bookmarkStart w:id="24" w:name="_Toc131072823"/>
      <w:bookmarkStart w:id="25" w:name="_Toc131075093"/>
      <w:bookmarkStart w:id="26" w:name="_Toc131153504"/>
      <w:bookmarkStart w:id="27" w:name="_Toc131066239"/>
      <w:bookmarkStart w:id="28" w:name="_Toc131072824"/>
      <w:bookmarkStart w:id="29" w:name="_Toc131075094"/>
      <w:bookmarkStart w:id="30" w:name="_Toc131153505"/>
      <w:bookmarkStart w:id="31" w:name="_Toc131066240"/>
      <w:bookmarkStart w:id="32" w:name="_Toc131072825"/>
      <w:bookmarkStart w:id="33" w:name="_Toc131075095"/>
      <w:bookmarkStart w:id="34" w:name="_Toc131153506"/>
      <w:bookmarkStart w:id="35" w:name="_Toc131066241"/>
      <w:bookmarkStart w:id="36" w:name="_Toc131072826"/>
      <w:bookmarkStart w:id="37" w:name="_Toc131075096"/>
      <w:bookmarkStart w:id="38" w:name="_Toc131153507"/>
      <w:bookmarkStart w:id="39" w:name="_Toc89338016"/>
      <w:bookmarkStart w:id="40" w:name="_Toc88058422"/>
      <w:bookmarkStart w:id="41" w:name="_Toc88058423"/>
      <w:bookmarkStart w:id="42" w:name="_Toc88058424"/>
      <w:bookmarkStart w:id="43" w:name="_Toc88058425"/>
      <w:bookmarkStart w:id="44" w:name="_Toc88058429"/>
      <w:bookmarkStart w:id="45" w:name="_Toc136244580"/>
      <w:bookmarkStart w:id="46" w:name="_Hlk8675006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45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77777777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 xml:space="preserve">Al fine di conformarsi alle disposizioni della Determinazione </w:t>
      </w:r>
      <w:proofErr w:type="spellStart"/>
      <w:r w:rsidRPr="007B41CB">
        <w:rPr>
          <w:rFonts w:ascii="Calibri" w:hAnsi="Calibri" w:cstheme="minorHAnsi"/>
          <w:bCs/>
        </w:rPr>
        <w:t>AgID</w:t>
      </w:r>
      <w:proofErr w:type="spellEnd"/>
      <w:r w:rsidRPr="007B41CB">
        <w:rPr>
          <w:rFonts w:ascii="Calibri" w:hAnsi="Calibri" w:cstheme="minorHAnsi"/>
          <w:bCs/>
        </w:rPr>
        <w:t xml:space="preserve"> 628/2021 con particolare riferimento ai requisiti dell’Allegato A2 alla Determinazione ACN 307/2022</w:t>
      </w:r>
      <w:r>
        <w:rPr>
          <w:rFonts w:ascii="Calibri" w:hAnsi="Calibri" w:cstheme="minorHAnsi"/>
          <w:bCs/>
        </w:rPr>
        <w:t xml:space="preserve">, il fornitore è tenuto </w:t>
      </w:r>
      <w:r w:rsidRPr="007B41CB">
        <w:rPr>
          <w:rFonts w:ascii="Calibri" w:hAnsi="Calibri" w:cstheme="minorHAnsi"/>
          <w:bCs/>
        </w:rPr>
        <w:t>laddove pertinente, in relazione alle misure di sicurezza di cui all’Allegato A alla Determinazione n. 628/2021 e all’Allegato A2 alla Determinazione ACN 307/2022, a supportare Sogei e le Amministrazioni clienti nella fase di adozione di tali misure, ponendo in essere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2673A92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 xml:space="preserve">fine di conformarsi alle disposizioni del Decreto-legge n. 105 del 2019 e </w:t>
      </w:r>
      <w:proofErr w:type="spellStart"/>
      <w:r w:rsidRPr="007B41CB">
        <w:rPr>
          <w:rFonts w:ascii="Calibri" w:hAnsi="Calibri" w:cstheme="minorHAnsi"/>
          <w:bCs/>
        </w:rPr>
        <w:t>ss.</w:t>
      </w:r>
      <w:proofErr w:type="gramStart"/>
      <w:r w:rsidRPr="007B41CB">
        <w:rPr>
          <w:rFonts w:ascii="Calibri" w:hAnsi="Calibri" w:cstheme="minorHAnsi"/>
          <w:bCs/>
        </w:rPr>
        <w:t>mm.ii</w:t>
      </w:r>
      <w:proofErr w:type="spellEnd"/>
      <w:r w:rsidRPr="007B41CB">
        <w:rPr>
          <w:rFonts w:ascii="Calibri" w:hAnsi="Calibri" w:cstheme="minorHAnsi"/>
          <w:bCs/>
        </w:rPr>
        <w:t>.</w:t>
      </w:r>
      <w:proofErr w:type="gramEnd"/>
      <w:r w:rsidRPr="007B41CB">
        <w:rPr>
          <w:rFonts w:ascii="Calibri" w:hAnsi="Calibri" w:cstheme="minorHAnsi"/>
          <w:bCs/>
        </w:rPr>
        <w:t xml:space="preserve">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44D89847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</w:p>
    <w:p w14:paraId="4ACDF084" w14:textId="362F8603" w:rsidR="007B41CB" w:rsidRDefault="007B41CB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caso di forniture di servizi cloud, i</w:t>
      </w:r>
      <w:r w:rsidRPr="007B41CB">
        <w:rPr>
          <w:rFonts w:ascii="Calibri" w:hAnsi="Calibri" w:cstheme="minorHAnsi"/>
          <w:bCs/>
        </w:rPr>
        <w:t>l Fornitore è tenuto a conformarsi alle disposizioni riportate in:</w:t>
      </w:r>
    </w:p>
    <w:p w14:paraId="033FC960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Circolari dell’Agenzia per l’Italia Digitale (</w:t>
      </w:r>
      <w:proofErr w:type="spellStart"/>
      <w:r w:rsidRPr="007B41CB">
        <w:rPr>
          <w:rFonts w:ascii="Calibri" w:hAnsi="Calibri" w:cstheme="minorHAnsi"/>
          <w:bCs/>
        </w:rPr>
        <w:t>AgID</w:t>
      </w:r>
      <w:proofErr w:type="spellEnd"/>
      <w:r w:rsidRPr="007B41CB">
        <w:rPr>
          <w:rFonts w:ascii="Calibri" w:hAnsi="Calibri" w:cstheme="minorHAnsi"/>
          <w:bCs/>
        </w:rPr>
        <w:t>) n. 2 e 3 del 9 aprile 2018 (GU n. 92 del 20/4/2018), come disciplinato dalla nuova procedura di qualificazione dettata dal Decreto direttoriale dell’ACN, protocollo n. 29 del 02/01/2023;</w:t>
      </w:r>
    </w:p>
    <w:p w14:paraId="502474D2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Regolamento recante i livelli minimi di sicurezza, capacità elaborativa, risparmio energetico e affidabilità delle infrastrutture digitali per la PA e le caratteristiche di qualità, sicurezza, performance e scalabilità, portabilità dei servizi cloud per la pubblica amministrazione, le modalità di migrazione nonché le modalità di qualificazione dei servizi cloud per la pubblica amministrazione” adottato da AGID con Determinazione 628/2021, con particolare riferimento agli articoli 8,11,12 e 13 nonché al suo Allegato B;</w:t>
      </w:r>
    </w:p>
    <w:p w14:paraId="1DA593B1" w14:textId="77777777" w:rsid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Determinazione ACN 307/2022, nonché agli Allegati B2 e C, con particolare riferimento alla necessità di possedere il livello di qualificazione del servizio cloud oggetto di fornitura coerente con il livello di classificazione del servizio (ordinario, critico, strategico);</w:t>
      </w:r>
    </w:p>
    <w:p w14:paraId="46374985" w14:textId="4E8D4BE6" w:rsidR="007B41CB" w:rsidRPr="007B41CB" w:rsidRDefault="007B41CB" w:rsidP="00233563">
      <w:pPr>
        <w:pStyle w:val="Paragrafoelenco"/>
        <w:numPr>
          <w:ilvl w:val="0"/>
          <w:numId w:val="38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Disposizioni delle Determinazioni dell’ACN riferibili alla qualificazione dei servizi cloud per la Pubblica Amministrazione emanate all’interno del Decreto direttoriale dell’ACN, protocollo n. 29 del 02/01/2023.</w:t>
      </w:r>
    </w:p>
    <w:p w14:paraId="70BF315C" w14:textId="48255FE3" w:rsidR="0065011F" w:rsidRPr="00CC34A1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In ogni caso, il</w:t>
      </w:r>
      <w:r w:rsidR="0065011F" w:rsidRPr="00CC34A1">
        <w:rPr>
          <w:rFonts w:ascii="Calibri" w:hAnsi="Calibri" w:cstheme="minorHAnsi"/>
          <w:bCs/>
        </w:rPr>
        <w:t xml:space="preserve"> </w:t>
      </w:r>
      <w:r>
        <w:rPr>
          <w:rFonts w:ascii="Calibri" w:hAnsi="Calibri" w:cstheme="minorHAnsi"/>
          <w:bCs/>
        </w:rPr>
        <w:t>F</w:t>
      </w:r>
      <w:r w:rsidR="0065011F" w:rsidRPr="00CC34A1">
        <w:rPr>
          <w:rFonts w:ascii="Calibri" w:hAnsi="Calibri" w:cstheme="minorHAnsi"/>
          <w:bCs/>
        </w:rPr>
        <w:t xml:space="preserve">ornitore si rende disponibile a sottoporsi a valutazioni (audit, 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>, self-</w:t>
      </w:r>
      <w:proofErr w:type="spellStart"/>
      <w:r w:rsidR="0065011F" w:rsidRPr="00CC34A1">
        <w:rPr>
          <w:rFonts w:ascii="Calibri" w:hAnsi="Calibri" w:cstheme="minorHAnsi"/>
          <w:bCs/>
        </w:rPr>
        <w:t>assessment</w:t>
      </w:r>
      <w:proofErr w:type="spellEnd"/>
      <w:r w:rsidR="0065011F" w:rsidRPr="00CC34A1">
        <w:rPr>
          <w:rFonts w:ascii="Calibri" w:hAnsi="Calibri" w:cstheme="minorHAnsi"/>
          <w:bCs/>
        </w:rPr>
        <w:t xml:space="preserve">) da parte di Sogei </w:t>
      </w:r>
      <w:r w:rsidR="00AC38AD">
        <w:rPr>
          <w:rFonts w:ascii="Calibri" w:hAnsi="Calibri" w:cstheme="minorHAnsi"/>
          <w:bCs/>
        </w:rPr>
        <w:t>e/</w:t>
      </w:r>
      <w:r w:rsidR="00B45D0C">
        <w:rPr>
          <w:rFonts w:ascii="Calibri" w:hAnsi="Calibri" w:cstheme="minorHAnsi"/>
          <w:bCs/>
        </w:rPr>
        <w:t>o</w:t>
      </w:r>
      <w:r w:rsidR="00233563">
        <w:rPr>
          <w:rFonts w:ascii="Calibri" w:hAnsi="Calibri" w:cstheme="minorHAnsi"/>
          <w:bCs/>
        </w:rPr>
        <w:t xml:space="preserve"> </w:t>
      </w:r>
      <w:r w:rsidR="00AC38AD">
        <w:rPr>
          <w:rFonts w:ascii="Calibri" w:hAnsi="Calibri" w:cstheme="minorHAnsi"/>
          <w:bCs/>
        </w:rPr>
        <w:t>a</w:t>
      </w:r>
      <w:r w:rsidR="0065011F" w:rsidRPr="00CC34A1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Pr="00FC3436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 xml:space="preserve">Nell’ambito delle valutazioni di cui sopra, il </w:t>
      </w:r>
      <w:r w:rsidR="00F12585">
        <w:rPr>
          <w:rFonts w:ascii="Calibri" w:hAnsi="Calibri" w:cstheme="minorHAnsi"/>
          <w:bCs/>
        </w:rPr>
        <w:t>F</w:t>
      </w:r>
      <w:r w:rsidRPr="00CC34A1">
        <w:rPr>
          <w:rFonts w:ascii="Calibri" w:hAnsi="Calibri" w:cstheme="minorHAnsi"/>
          <w:bCs/>
        </w:rPr>
        <w:t xml:space="preserve">ornitore si impegna a fornire tutta la documentazione necessaria senza indebito ritardo per consentire a Sogei di formulare una valutazione completa nell’ambito delle sue attività di Audit in materia di Cybersecurity. Sogei informerà il fornitore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659F8F1E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</w:t>
      </w:r>
      <w:proofErr w:type="spellStart"/>
      <w:r w:rsidR="00EA33E5" w:rsidRPr="00FC3436">
        <w:rPr>
          <w:rStyle w:val="ui-provider"/>
        </w:rPr>
        <w:t>pec</w:t>
      </w:r>
      <w:proofErr w:type="spellEnd"/>
      <w:r w:rsidR="00EA33E5" w:rsidRPr="00FC3436">
        <w:rPr>
          <w:rStyle w:val="ui-provider"/>
        </w:rPr>
        <w:t xml:space="preserve">. </w:t>
      </w:r>
    </w:p>
    <w:p w14:paraId="09D3DC4D" w14:textId="79A13D0D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lastRenderedPageBreak/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3D78CB46" w:rsidR="00086C8E" w:rsidRDefault="00FA01DF" w:rsidP="00233563">
      <w:pPr>
        <w:pStyle w:val="Titolo1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7" w:name="_Toc136244581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47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8" w:name="_Toc136244582"/>
      <w:r>
        <w:rPr>
          <w:rFonts w:ascii="Calibri" w:hAnsi="Calibri" w:cstheme="minorHAnsi"/>
          <w:i w:val="0"/>
          <w:sz w:val="22"/>
          <w:szCs w:val="22"/>
          <w:lang w:val="it-IT"/>
        </w:rPr>
        <w:t xml:space="preserve">I.1 </w:t>
      </w:r>
      <w:r w:rsidR="00644723"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Governance 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 xml:space="preserve">della </w:t>
      </w:r>
      <w:r w:rsidR="0065776D">
        <w:rPr>
          <w:rFonts w:ascii="Calibri" w:hAnsi="Calibri" w:cstheme="minorHAnsi"/>
          <w:i w:val="0"/>
          <w:sz w:val="22"/>
          <w:szCs w:val="22"/>
          <w:lang w:val="it-IT"/>
        </w:rPr>
        <w:t>s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>icurezza</w:t>
      </w:r>
      <w:bookmarkEnd w:id="48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3B0497AA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9" w:name="_Toc136244583"/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>I.2 Inventario dei dispositivi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 e dei software</w:t>
      </w:r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 autorizzati e non autorizzati</w:t>
      </w:r>
      <w:bookmarkEnd w:id="49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48049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48049A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0556DA74" w:rsidR="00644723" w:rsidRPr="0048049A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Tutti i software e i sistemi applicativi utilizzati </w:t>
      </w:r>
      <w:r w:rsidR="007044CE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l’erogazione dei servizi previsti nel </w:t>
      </w:r>
      <w:r w:rsidR="00524C5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ontratto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eseguiti utilizzando ambienti operativi installati su hardware protetti che utilizzano supporti di memoria di tipologia </w:t>
      </w:r>
      <w:proofErr w:type="spellStart"/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read-only</w:t>
      </w:r>
      <w:proofErr w:type="spellEnd"/>
      <w:r w:rsidR="00AA4110"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82E86BE" w14:textId="2A4B88EF" w:rsidR="00644723" w:rsidRDefault="00644723" w:rsidP="00233563">
      <w:pPr>
        <w:pStyle w:val="Titolo2"/>
        <w:keepLines/>
        <w:spacing w:after="120" w:line="360" w:lineRule="auto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0" w:name="_Toc136244584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3 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Proteggere le configurazioni hardware e software sui dispositivi mobili, laptop, workstation e server- </w:t>
      </w:r>
      <w:r w:rsidR="00AA2233">
        <w:rPr>
          <w:rFonts w:ascii="Calibri" w:hAnsi="Calibri" w:cstheme="minorHAnsi"/>
          <w:i w:val="0"/>
          <w:sz w:val="22"/>
          <w:szCs w:val="22"/>
          <w:lang w:val="it-IT"/>
        </w:rPr>
        <w:t>e-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mail &amp; Web Browser Protection</w:t>
      </w:r>
      <w:bookmarkEnd w:id="50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change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ocumenta ogni change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change</w:t>
      </w:r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change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lastRenderedPageBreak/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>ffettua test agli aggiornamenti software e firmware necessari alla risoluzione delle vulnerabilità analizzandone eventuali side effects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2C55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1" w:name="_Toc136244585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A97A87">
        <w:rPr>
          <w:rFonts w:ascii="Calibri" w:hAnsi="Calibri" w:cstheme="minorHAnsi"/>
          <w:i w:val="0"/>
          <w:sz w:val="22"/>
          <w:szCs w:val="22"/>
          <w:lang w:val="it-IT"/>
        </w:rPr>
        <w:t>4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 Valutazione e correzione continua delle vulnerabilità</w:t>
      </w:r>
      <w:bookmarkEnd w:id="51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proofErr w:type="spellStart"/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>ulnerability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</w:t>
      </w:r>
      <w:proofErr w:type="spellStart"/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</w:t>
      </w:r>
      <w:proofErr w:type="spellEnd"/>
      <w:r w:rsidR="00644723" w:rsidRPr="00F464D6">
        <w:rPr>
          <w:rFonts w:eastAsia="Times New Roman" w:cstheme="minorHAnsi"/>
          <w:lang w:eastAsia="en-GB"/>
        </w:rPr>
        <w:t xml:space="preserve">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35AAD634" w14:textId="18ED24E3" w:rsidR="00644723" w:rsidRPr="00F464D6" w:rsidRDefault="001D62EC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ha la facoltà di richiedere al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con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un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congruo preavviso,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la condivisione dei</w:t>
      </w:r>
      <w:r w:rsidR="005D0059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piani di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ulnerability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proofErr w:type="spellStart"/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ssessment</w:t>
      </w:r>
      <w:proofErr w:type="spellEnd"/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</w:t>
      </w:r>
      <w:r w:rsidR="008A07E2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</w:t>
      </w:r>
      <w:r w:rsidR="00644723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risultati ottenuti dopo la loro esecuzione</w:t>
      </w:r>
      <w:r w:rsidR="00AA411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693324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 ha la facoltà di analizzare i suddetti piani e risultati e di richiedere, con congruo preavviso, eventuali approfondimenti.</w:t>
      </w:r>
    </w:p>
    <w:p w14:paraId="6CD32C1D" w14:textId="5AED343B" w:rsidR="00644723" w:rsidRDefault="00644723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</w:t>
      </w:r>
      <w:proofErr w:type="spellStart"/>
      <w:r w:rsidRPr="006427DA">
        <w:rPr>
          <w:rFonts w:eastAsia="Times New Roman" w:cstheme="minorHAnsi"/>
          <w:lang w:eastAsia="en-GB"/>
        </w:rPr>
        <w:t>patching</w:t>
      </w:r>
      <w:proofErr w:type="spellEnd"/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12DCBF53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ore monitora la pubblicazione di upgrade/patch/</w:t>
      </w:r>
      <w:proofErr w:type="spellStart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hotfix</w:t>
      </w:r>
      <w:proofErr w:type="spellEnd"/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. </w:t>
      </w:r>
    </w:p>
    <w:p w14:paraId="3BFE6B69" w14:textId="3E486E6B" w:rsidR="00EB6840" w:rsidRPr="00F464D6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change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2F48D7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2" w:name="_Toc136244586"/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D63643" w:rsidRPr="002F48D7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2F48D7">
        <w:rPr>
          <w:rFonts w:ascii="Calibri" w:hAnsi="Calibri" w:cstheme="minorHAnsi"/>
          <w:i w:val="0"/>
          <w:sz w:val="22"/>
          <w:szCs w:val="22"/>
          <w:lang w:val="it-IT"/>
        </w:rPr>
        <w:t xml:space="preserve"> Identity and Access Management</w:t>
      </w:r>
      <w:bookmarkEnd w:id="52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 xml:space="preserve">, nel rispetto dei principi del need to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know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e del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least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10186F" w:rsidRPr="006510BA">
        <w:rPr>
          <w:rFonts w:ascii="Calibri" w:eastAsia="Times New Roman" w:hAnsi="Calibri" w:cstheme="minorHAnsi"/>
          <w:lang w:eastAsia="en-GB"/>
        </w:rPr>
        <w:t>privilege</w:t>
      </w:r>
      <w:proofErr w:type="spellEnd"/>
      <w:r w:rsidR="0010186F" w:rsidRPr="006510BA">
        <w:rPr>
          <w:rFonts w:ascii="Calibri" w:eastAsia="Times New Roman" w:hAnsi="Calibri" w:cstheme="minorHAnsi"/>
          <w:lang w:eastAsia="en-GB"/>
        </w:rPr>
        <w:t>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2C55" w:rsidRDefault="00644723" w:rsidP="00233563">
      <w:pPr>
        <w:pStyle w:val="Titolo2"/>
        <w:keepLines/>
        <w:spacing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3" w:name="_Toc136244587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476CAA">
        <w:rPr>
          <w:rFonts w:ascii="Calibri" w:hAnsi="Calibri" w:cstheme="minorHAnsi"/>
          <w:i w:val="0"/>
          <w:sz w:val="22"/>
          <w:szCs w:val="22"/>
          <w:lang w:val="it-IT"/>
        </w:rPr>
        <w:t>6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 xml:space="preserve"> Gestione, monitoraggio e analisi dei Log di attività</w:t>
      </w:r>
      <w:bookmarkEnd w:id="53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inviare </w:t>
      </w:r>
      <w:proofErr w:type="spellStart"/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alert</w:t>
      </w:r>
      <w:proofErr w:type="spellEnd"/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mplementa audit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trail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7147D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4" w:name="_Toc136244588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33017E">
        <w:rPr>
          <w:rFonts w:ascii="Calibri" w:hAnsi="Calibri" w:cstheme="minorHAnsi"/>
          <w:i w:val="0"/>
          <w:sz w:val="22"/>
          <w:szCs w:val="22"/>
          <w:lang w:val="it-IT"/>
        </w:rPr>
        <w:t xml:space="preserve">7 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Difese contro i Malware</w:t>
      </w:r>
      <w:bookmarkEnd w:id="54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 xml:space="preserve">ffettua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scan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proofErr w:type="spellStart"/>
      <w:r w:rsidR="00644723" w:rsidRPr="00815CAD">
        <w:rPr>
          <w:rFonts w:ascii="Calibri" w:eastAsia="Times New Roman" w:hAnsi="Calibri" w:cstheme="minorHAnsi"/>
          <w:lang w:eastAsia="en-GB"/>
        </w:rPr>
        <w:t>alert</w:t>
      </w:r>
      <w:proofErr w:type="spellEnd"/>
      <w:r w:rsidR="00644723" w:rsidRPr="00815CAD">
        <w:rPr>
          <w:rFonts w:ascii="Calibri" w:eastAsia="Times New Roman" w:hAnsi="Calibri" w:cstheme="minorHAnsi"/>
          <w:lang w:eastAsia="en-GB"/>
        </w:rPr>
        <w:t xml:space="preserve"> a</w:t>
      </w:r>
      <w:r w:rsidRPr="00815CAD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Pr="00815CAD">
        <w:rPr>
          <w:rFonts w:ascii="Calibri" w:eastAsia="Times New Roman" w:hAnsi="Calibri" w:cstheme="minorHAnsi"/>
          <w:lang w:eastAsia="en-GB"/>
        </w:rPr>
        <w:t>Sogei</w:t>
      </w:r>
      <w:proofErr w:type="spellEnd"/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anti-virus sia sulle email in ingresso che in uscita dal sistema di posta elettronica del Fornitore.</w:t>
      </w:r>
    </w:p>
    <w:p w14:paraId="78263E52" w14:textId="187CFC40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5" w:name="_Toc13624458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lastRenderedPageBreak/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8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Copie di sicurezza</w:t>
      </w:r>
      <w:bookmarkEnd w:id="55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6" w:name="_Toc136244590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9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Configurazione sicura dei dispositivi di rete come firewall, router e switch</w:t>
      </w:r>
      <w:bookmarkEnd w:id="56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7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7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8" w:name="_Toc136244591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BC2D02">
        <w:rPr>
          <w:rFonts w:ascii="Calibri" w:hAnsi="Calibri" w:cstheme="minorHAnsi"/>
          <w:i w:val="0"/>
          <w:sz w:val="22"/>
          <w:szCs w:val="22"/>
          <w:lang w:val="it-IT"/>
        </w:rPr>
        <w:t xml:space="preserve">0 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Difese perimetrali</w:t>
      </w:r>
      <w:bookmarkEnd w:id="58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device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6706B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36244592"/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1</w:t>
      </w:r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73310C" w:rsidRPr="006706B4">
        <w:rPr>
          <w:rFonts w:ascii="Calibri" w:hAnsi="Calibri" w:cstheme="minorHAnsi"/>
          <w:i w:val="0"/>
          <w:sz w:val="22"/>
          <w:szCs w:val="22"/>
          <w:lang w:val="it-IT"/>
        </w:rPr>
        <w:t>Sicurezza Fisica e Ambientale</w:t>
      </w:r>
      <w:bookmarkEnd w:id="59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0" w:name="_Toc136244593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60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clean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desk &amp; </w:t>
      </w:r>
      <w:proofErr w:type="spellStart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clear</w:t>
      </w:r>
      <w:proofErr w:type="spellEnd"/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lastRenderedPageBreak/>
        <w:t xml:space="preserve">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5C806755" w14:textId="542F294C" w:rsidR="00644723" w:rsidRPr="00F45F30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</w:t>
      </w:r>
      <w:proofErr w:type="spellStart"/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spillage</w:t>
      </w:r>
      <w:proofErr w:type="spellEnd"/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1" w:name="_Toc136244594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F45F30" w:rsidRPr="003640E9">
        <w:rPr>
          <w:rFonts w:ascii="Calibri" w:hAnsi="Calibri" w:cstheme="minorHAnsi"/>
          <w:i w:val="0"/>
          <w:sz w:val="22"/>
          <w:szCs w:val="22"/>
          <w:lang w:val="it-IT"/>
        </w:rPr>
        <w:t>3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Application Software Security</w:t>
      </w:r>
      <w:bookmarkEnd w:id="61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Cycle</w:t>
      </w:r>
      <w:proofErr w:type="spellEnd"/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</w:t>
      </w:r>
      <w:proofErr w:type="spellStart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alert</w:t>
      </w:r>
      <w:proofErr w:type="spellEnd"/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need-to-know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change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2" w:name="_Toc136244595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>
        <w:rPr>
          <w:rFonts w:ascii="Calibri" w:hAnsi="Calibri" w:cstheme="minorHAnsi"/>
          <w:i w:val="0"/>
          <w:sz w:val="22"/>
          <w:szCs w:val="22"/>
          <w:lang w:val="it-IT"/>
        </w:rPr>
        <w:t xml:space="preserve">4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Incident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Response</w:t>
      </w:r>
      <w:proofErr w:type="spellEnd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 xml:space="preserve"> and Management</w:t>
      </w:r>
      <w:bookmarkEnd w:id="62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 xml:space="preserve">impegna alla </w:t>
      </w:r>
      <w:proofErr w:type="spellStart"/>
      <w:r w:rsidR="00B45D0C" w:rsidRPr="00B45D0C">
        <w:t>disclosure</w:t>
      </w:r>
      <w:proofErr w:type="spellEnd"/>
      <w:r w:rsidR="00B45D0C" w:rsidRPr="00B45D0C">
        <w:t xml:space="preserve"> di incidenti informatici subiti da sé stesso o dalla sua </w:t>
      </w:r>
      <w:proofErr w:type="spellStart"/>
      <w:r w:rsidR="00B45D0C" w:rsidRPr="00B45D0C">
        <w:t>supply</w:t>
      </w:r>
      <w:proofErr w:type="spellEnd"/>
      <w:r w:rsidR="00B45D0C" w:rsidRPr="00B45D0C">
        <w:t xml:space="preserve"> </w:t>
      </w:r>
      <w:proofErr w:type="spellStart"/>
      <w:r w:rsidR="00B45D0C" w:rsidRPr="00B45D0C">
        <w:t>chain</w:t>
      </w:r>
      <w:proofErr w:type="spellEnd"/>
      <w:r w:rsidR="00B45D0C" w:rsidRPr="00B45D0C">
        <w:t xml:space="preserve"> nel momento che si dovesse prospettare un possibile impatto per Sogei.</w:t>
      </w:r>
    </w:p>
    <w:p w14:paraId="01CC075E" w14:textId="377EA9EE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3" w:name="_Toc136244596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 w:rsidRPr="003640E9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Business </w:t>
      </w:r>
      <w:proofErr w:type="spellStart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Continuity</w:t>
      </w:r>
      <w:proofErr w:type="spellEnd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&amp;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Disaster</w:t>
      </w:r>
      <w:proofErr w:type="spellEnd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proofErr w:type="spellStart"/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Recovery</w:t>
      </w:r>
      <w:bookmarkEnd w:id="63"/>
      <w:proofErr w:type="spellEnd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lastRenderedPageBreak/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50540D8D" w14:textId="15F6C33B" w:rsidR="0027439D" w:rsidRDefault="0027439D" w:rsidP="00233563">
      <w:pPr>
        <w:spacing w:before="120" w:after="60"/>
        <w:jc w:val="both"/>
        <w:rPr>
          <w:rFonts w:cs="Open Sans"/>
          <w:bCs/>
        </w:rPr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Pr="00BB302C">
        <w:rPr>
          <w:rFonts w:cs="Open Sans"/>
          <w:bCs/>
        </w:rPr>
        <w:t xml:space="preserve">Laddove applicabile e necessario, Sogei ha la facoltà di richiedere al Fornitore, </w:t>
      </w:r>
      <w:r w:rsidR="00D4258D">
        <w:rPr>
          <w:rFonts w:cs="Open Sans"/>
          <w:bCs/>
        </w:rPr>
        <w:t>in relazione</w:t>
      </w:r>
      <w:r w:rsidR="00D4258D" w:rsidRPr="00D4258D">
        <w:t xml:space="preserve"> </w:t>
      </w:r>
      <w:r w:rsidR="00982759">
        <w:rPr>
          <w:rFonts w:cs="Open Sans"/>
          <w:bCs/>
        </w:rPr>
        <w:t xml:space="preserve">ai servizi </w:t>
      </w:r>
      <w:r w:rsidR="00D4258D" w:rsidRPr="00D4258D">
        <w:rPr>
          <w:rFonts w:cs="Open Sans"/>
          <w:bCs/>
        </w:rPr>
        <w:t>previsti nel Contratto</w:t>
      </w:r>
      <w:r w:rsidR="00982759">
        <w:rPr>
          <w:rFonts w:cs="Open Sans"/>
          <w:bCs/>
        </w:rPr>
        <w:t>, co</w:t>
      </w:r>
      <w:r w:rsidRPr="00BB302C">
        <w:rPr>
          <w:rFonts w:cs="Open Sans"/>
          <w:bCs/>
        </w:rPr>
        <w:t xml:space="preserve">n congruo preavviso, il </w:t>
      </w:r>
      <w:r w:rsidR="00982759">
        <w:rPr>
          <w:rFonts w:cs="Open Sans"/>
          <w:bCs/>
        </w:rPr>
        <w:t xml:space="preserve">BCP (Business </w:t>
      </w:r>
      <w:proofErr w:type="spellStart"/>
      <w:r w:rsidR="00982759">
        <w:rPr>
          <w:rFonts w:cs="Open Sans"/>
          <w:bCs/>
        </w:rPr>
        <w:t>Continuity</w:t>
      </w:r>
      <w:proofErr w:type="spellEnd"/>
      <w:r w:rsidR="00982759">
        <w:rPr>
          <w:rFonts w:cs="Open Sans"/>
          <w:bCs/>
        </w:rPr>
        <w:t xml:space="preserve"> Plan) e DRP (</w:t>
      </w:r>
      <w:proofErr w:type="spellStart"/>
      <w:r w:rsidR="00982759">
        <w:rPr>
          <w:rFonts w:cs="Open Sans"/>
          <w:bCs/>
        </w:rPr>
        <w:t>Dis</w:t>
      </w:r>
      <w:r w:rsidRPr="00BB302C">
        <w:rPr>
          <w:rFonts w:cs="Open Sans"/>
          <w:bCs/>
        </w:rPr>
        <w:t>aster</w:t>
      </w:r>
      <w:proofErr w:type="spellEnd"/>
      <w:r w:rsidRPr="00BB302C">
        <w:rPr>
          <w:rFonts w:cs="Open Sans"/>
          <w:bCs/>
        </w:rPr>
        <w:t xml:space="preserve"> </w:t>
      </w:r>
      <w:proofErr w:type="spellStart"/>
      <w:r w:rsidR="00982759">
        <w:rPr>
          <w:rFonts w:cs="Open Sans"/>
          <w:bCs/>
        </w:rPr>
        <w:t>R</w:t>
      </w:r>
      <w:r w:rsidRPr="00BB302C">
        <w:rPr>
          <w:rFonts w:cs="Open Sans"/>
          <w:bCs/>
        </w:rPr>
        <w:t>ecovery</w:t>
      </w:r>
      <w:proofErr w:type="spellEnd"/>
      <w:r w:rsidR="00982759">
        <w:rPr>
          <w:rFonts w:cs="Open Sans"/>
          <w:bCs/>
        </w:rPr>
        <w:t xml:space="preserve"> Plan)</w:t>
      </w:r>
      <w:r w:rsidRPr="00BB302C">
        <w:rPr>
          <w:rFonts w:cs="Open Sans"/>
          <w:bCs/>
        </w:rPr>
        <w:t xml:space="preserve"> adottato</w:t>
      </w:r>
      <w:r w:rsidR="00982759">
        <w:rPr>
          <w:rFonts w:cs="Open Sans"/>
          <w:bCs/>
        </w:rPr>
        <w:t xml:space="preserve"> per garantire la continuità e ripristino della fornitura</w:t>
      </w:r>
      <w:r w:rsidRPr="00BB302C">
        <w:rPr>
          <w:rFonts w:cs="Open Sans"/>
          <w:bCs/>
        </w:rPr>
        <w:t>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9243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610B9" w14:textId="77777777" w:rsidR="00803E64" w:rsidRDefault="00803E64" w:rsidP="009B263A">
      <w:pPr>
        <w:spacing w:after="0" w:line="240" w:lineRule="auto"/>
      </w:pPr>
      <w:r>
        <w:separator/>
      </w:r>
    </w:p>
  </w:endnote>
  <w:endnote w:type="continuationSeparator" w:id="0">
    <w:p w14:paraId="2662FCED" w14:textId="77777777" w:rsidR="00803E64" w:rsidRDefault="00803E64" w:rsidP="009B263A">
      <w:pPr>
        <w:spacing w:after="0" w:line="240" w:lineRule="auto"/>
      </w:pPr>
      <w:r>
        <w:continuationSeparator/>
      </w:r>
    </w:p>
  </w:endnote>
  <w:endnote w:type="continuationNotice" w:id="1">
    <w:p w14:paraId="6329A6D1" w14:textId="77777777" w:rsidR="00803E64" w:rsidRDefault="00803E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7ADEE" w14:textId="77777777" w:rsidR="009C2B8F" w:rsidRDefault="009C2B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375106F5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374BDB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C8736" w14:textId="77777777" w:rsidR="009C2B8F" w:rsidRDefault="009C2B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D720F" w14:textId="77777777" w:rsidR="00803E64" w:rsidRDefault="00803E64" w:rsidP="009B263A">
      <w:pPr>
        <w:spacing w:after="0" w:line="240" w:lineRule="auto"/>
      </w:pPr>
      <w:r>
        <w:separator/>
      </w:r>
    </w:p>
  </w:footnote>
  <w:footnote w:type="continuationSeparator" w:id="0">
    <w:p w14:paraId="43860D77" w14:textId="77777777" w:rsidR="00803E64" w:rsidRDefault="00803E64" w:rsidP="009B263A">
      <w:pPr>
        <w:spacing w:after="0" w:line="240" w:lineRule="auto"/>
      </w:pPr>
      <w:r>
        <w:continuationSeparator/>
      </w:r>
    </w:p>
  </w:footnote>
  <w:footnote w:type="continuationNotice" w:id="1">
    <w:p w14:paraId="32BD6411" w14:textId="77777777" w:rsidR="00803E64" w:rsidRDefault="00803E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09901" w14:textId="77777777" w:rsidR="009C2B8F" w:rsidRDefault="009C2B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199C7" w14:textId="77777777" w:rsidR="009C2B8F" w:rsidRDefault="009C2B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9"/>
  </w:num>
  <w:num w:numId="4">
    <w:abstractNumId w:val="14"/>
  </w:num>
  <w:num w:numId="5">
    <w:abstractNumId w:val="16"/>
  </w:num>
  <w:num w:numId="6">
    <w:abstractNumId w:val="3"/>
  </w:num>
  <w:num w:numId="7">
    <w:abstractNumId w:val="19"/>
  </w:num>
  <w:num w:numId="8">
    <w:abstractNumId w:val="32"/>
  </w:num>
  <w:num w:numId="9">
    <w:abstractNumId w:val="0"/>
  </w:num>
  <w:num w:numId="10">
    <w:abstractNumId w:val="21"/>
  </w:num>
  <w:num w:numId="11">
    <w:abstractNumId w:val="31"/>
  </w:num>
  <w:num w:numId="12">
    <w:abstractNumId w:val="33"/>
  </w:num>
  <w:num w:numId="13">
    <w:abstractNumId w:val="26"/>
  </w:num>
  <w:num w:numId="14">
    <w:abstractNumId w:val="20"/>
  </w:num>
  <w:num w:numId="15">
    <w:abstractNumId w:val="30"/>
  </w:num>
  <w:num w:numId="16">
    <w:abstractNumId w:val="35"/>
  </w:num>
  <w:num w:numId="17">
    <w:abstractNumId w:val="17"/>
  </w:num>
  <w:num w:numId="18">
    <w:abstractNumId w:val="15"/>
  </w:num>
  <w:num w:numId="19">
    <w:abstractNumId w:val="27"/>
  </w:num>
  <w:num w:numId="20">
    <w:abstractNumId w:val="1"/>
  </w:num>
  <w:num w:numId="21">
    <w:abstractNumId w:val="29"/>
  </w:num>
  <w:num w:numId="22">
    <w:abstractNumId w:val="4"/>
  </w:num>
  <w:num w:numId="23">
    <w:abstractNumId w:val="5"/>
  </w:num>
  <w:num w:numId="24">
    <w:abstractNumId w:val="7"/>
  </w:num>
  <w:num w:numId="25">
    <w:abstractNumId w:val="8"/>
  </w:num>
  <w:num w:numId="26">
    <w:abstractNumId w:val="23"/>
  </w:num>
  <w:num w:numId="27">
    <w:abstractNumId w:val="24"/>
  </w:num>
  <w:num w:numId="28">
    <w:abstractNumId w:val="12"/>
  </w:num>
  <w:num w:numId="29">
    <w:abstractNumId w:val="13"/>
  </w:num>
  <w:num w:numId="30">
    <w:abstractNumId w:val="36"/>
  </w:num>
  <w:num w:numId="31">
    <w:abstractNumId w:val="18"/>
  </w:num>
  <w:num w:numId="32">
    <w:abstractNumId w:val="28"/>
  </w:num>
  <w:num w:numId="33">
    <w:abstractNumId w:val="22"/>
  </w:num>
  <w:num w:numId="34">
    <w:abstractNumId w:val="11"/>
  </w:num>
  <w:num w:numId="35">
    <w:abstractNumId w:val="37"/>
  </w:num>
  <w:num w:numId="36">
    <w:abstractNumId w:val="34"/>
  </w:num>
  <w:num w:numId="37">
    <w:abstractNumId w:val="2"/>
  </w:num>
  <w:num w:numId="38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3456"/>
    <w:rsid w:val="000939F1"/>
    <w:rsid w:val="000975BE"/>
    <w:rsid w:val="000A02D9"/>
    <w:rsid w:val="000A16BD"/>
    <w:rsid w:val="000A3B02"/>
    <w:rsid w:val="000B2678"/>
    <w:rsid w:val="000B391E"/>
    <w:rsid w:val="000B54B3"/>
    <w:rsid w:val="000B6156"/>
    <w:rsid w:val="000C097F"/>
    <w:rsid w:val="000C11E7"/>
    <w:rsid w:val="000C23CA"/>
    <w:rsid w:val="000C4A13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3AD9"/>
    <w:rsid w:val="00133DA2"/>
    <w:rsid w:val="001354E3"/>
    <w:rsid w:val="0014246F"/>
    <w:rsid w:val="00142837"/>
    <w:rsid w:val="00143030"/>
    <w:rsid w:val="00144282"/>
    <w:rsid w:val="001512D4"/>
    <w:rsid w:val="001530D8"/>
    <w:rsid w:val="00153EB2"/>
    <w:rsid w:val="00154AA7"/>
    <w:rsid w:val="00156B7B"/>
    <w:rsid w:val="00160DBD"/>
    <w:rsid w:val="00162596"/>
    <w:rsid w:val="00163E45"/>
    <w:rsid w:val="00163EC3"/>
    <w:rsid w:val="00164192"/>
    <w:rsid w:val="00164B72"/>
    <w:rsid w:val="00164FC6"/>
    <w:rsid w:val="001659C0"/>
    <w:rsid w:val="00165C8A"/>
    <w:rsid w:val="00167BBE"/>
    <w:rsid w:val="00174C3D"/>
    <w:rsid w:val="00174E02"/>
    <w:rsid w:val="00182E03"/>
    <w:rsid w:val="00183221"/>
    <w:rsid w:val="001833D6"/>
    <w:rsid w:val="00183FB0"/>
    <w:rsid w:val="00184C61"/>
    <w:rsid w:val="00184F0D"/>
    <w:rsid w:val="00185AFA"/>
    <w:rsid w:val="00191B7D"/>
    <w:rsid w:val="001926FF"/>
    <w:rsid w:val="00194C0A"/>
    <w:rsid w:val="00194E52"/>
    <w:rsid w:val="00195FD5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7BDC"/>
    <w:rsid w:val="001C0A34"/>
    <w:rsid w:val="001C12EC"/>
    <w:rsid w:val="001C2529"/>
    <w:rsid w:val="001D19C8"/>
    <w:rsid w:val="001D59EE"/>
    <w:rsid w:val="001D62EC"/>
    <w:rsid w:val="001D6B6D"/>
    <w:rsid w:val="001D7A18"/>
    <w:rsid w:val="001D7A7F"/>
    <w:rsid w:val="001D7C99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3D8C"/>
    <w:rsid w:val="00215D05"/>
    <w:rsid w:val="00216428"/>
    <w:rsid w:val="00220832"/>
    <w:rsid w:val="00221EEC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2A7C"/>
    <w:rsid w:val="00232B7B"/>
    <w:rsid w:val="00233563"/>
    <w:rsid w:val="0023507B"/>
    <w:rsid w:val="00236A36"/>
    <w:rsid w:val="00236EF1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60B0E"/>
    <w:rsid w:val="00261482"/>
    <w:rsid w:val="00261911"/>
    <w:rsid w:val="0026263E"/>
    <w:rsid w:val="00262E41"/>
    <w:rsid w:val="002637FF"/>
    <w:rsid w:val="0026590C"/>
    <w:rsid w:val="002660E5"/>
    <w:rsid w:val="00266C61"/>
    <w:rsid w:val="00267013"/>
    <w:rsid w:val="00267C32"/>
    <w:rsid w:val="00267D3B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A0094"/>
    <w:rsid w:val="002A19FE"/>
    <w:rsid w:val="002A216E"/>
    <w:rsid w:val="002A4669"/>
    <w:rsid w:val="002A5568"/>
    <w:rsid w:val="002A6929"/>
    <w:rsid w:val="002A7636"/>
    <w:rsid w:val="002B1C2C"/>
    <w:rsid w:val="002B3960"/>
    <w:rsid w:val="002B3AB2"/>
    <w:rsid w:val="002B3F42"/>
    <w:rsid w:val="002C08B8"/>
    <w:rsid w:val="002C174D"/>
    <w:rsid w:val="002C24E7"/>
    <w:rsid w:val="002C2C6A"/>
    <w:rsid w:val="002C596A"/>
    <w:rsid w:val="002C5BFD"/>
    <w:rsid w:val="002C621E"/>
    <w:rsid w:val="002D113A"/>
    <w:rsid w:val="002D19E2"/>
    <w:rsid w:val="002D1D4A"/>
    <w:rsid w:val="002D2A47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A57"/>
    <w:rsid w:val="002F30D6"/>
    <w:rsid w:val="002F3D0D"/>
    <w:rsid w:val="002F48D7"/>
    <w:rsid w:val="00302016"/>
    <w:rsid w:val="00304FB0"/>
    <w:rsid w:val="0030656F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4BDB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D1B88"/>
    <w:rsid w:val="003D53C3"/>
    <w:rsid w:val="003D6AC2"/>
    <w:rsid w:val="003E213A"/>
    <w:rsid w:val="003E422B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1039A"/>
    <w:rsid w:val="00411CF7"/>
    <w:rsid w:val="0041492F"/>
    <w:rsid w:val="004177CE"/>
    <w:rsid w:val="004178A3"/>
    <w:rsid w:val="00421EBB"/>
    <w:rsid w:val="0042339A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37C6"/>
    <w:rsid w:val="00444A2D"/>
    <w:rsid w:val="00445A39"/>
    <w:rsid w:val="004463D2"/>
    <w:rsid w:val="00446ED2"/>
    <w:rsid w:val="00450314"/>
    <w:rsid w:val="004536CE"/>
    <w:rsid w:val="004547B5"/>
    <w:rsid w:val="00454B4F"/>
    <w:rsid w:val="00455181"/>
    <w:rsid w:val="0046020B"/>
    <w:rsid w:val="004614A1"/>
    <w:rsid w:val="00462A4F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5561"/>
    <w:rsid w:val="0047602F"/>
    <w:rsid w:val="00476CAA"/>
    <w:rsid w:val="00476FBE"/>
    <w:rsid w:val="00477391"/>
    <w:rsid w:val="0048049A"/>
    <w:rsid w:val="00486E3F"/>
    <w:rsid w:val="00490100"/>
    <w:rsid w:val="0049079F"/>
    <w:rsid w:val="0049161E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B14CC"/>
    <w:rsid w:val="004B1DE1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43A6"/>
    <w:rsid w:val="004E7096"/>
    <w:rsid w:val="004E7428"/>
    <w:rsid w:val="004F2D56"/>
    <w:rsid w:val="004F36B3"/>
    <w:rsid w:val="004F4E98"/>
    <w:rsid w:val="004F7E14"/>
    <w:rsid w:val="00500852"/>
    <w:rsid w:val="00502130"/>
    <w:rsid w:val="00505E8D"/>
    <w:rsid w:val="00507C80"/>
    <w:rsid w:val="00511010"/>
    <w:rsid w:val="005118A1"/>
    <w:rsid w:val="00514550"/>
    <w:rsid w:val="005146D8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712"/>
    <w:rsid w:val="00554F57"/>
    <w:rsid w:val="0055603F"/>
    <w:rsid w:val="00556360"/>
    <w:rsid w:val="00557E52"/>
    <w:rsid w:val="0056071A"/>
    <w:rsid w:val="00563C3C"/>
    <w:rsid w:val="00564946"/>
    <w:rsid w:val="0056733A"/>
    <w:rsid w:val="0056761D"/>
    <w:rsid w:val="0056784B"/>
    <w:rsid w:val="005743B2"/>
    <w:rsid w:val="00574D2F"/>
    <w:rsid w:val="0057528F"/>
    <w:rsid w:val="00582AFC"/>
    <w:rsid w:val="00582F6F"/>
    <w:rsid w:val="00583D4A"/>
    <w:rsid w:val="00584096"/>
    <w:rsid w:val="00584594"/>
    <w:rsid w:val="0058690F"/>
    <w:rsid w:val="005869F4"/>
    <w:rsid w:val="00592D61"/>
    <w:rsid w:val="00594AC4"/>
    <w:rsid w:val="0059721B"/>
    <w:rsid w:val="0059782B"/>
    <w:rsid w:val="005A116B"/>
    <w:rsid w:val="005A14D5"/>
    <w:rsid w:val="005B08F3"/>
    <w:rsid w:val="005B208B"/>
    <w:rsid w:val="005B2217"/>
    <w:rsid w:val="005B3289"/>
    <w:rsid w:val="005B465F"/>
    <w:rsid w:val="005B4D95"/>
    <w:rsid w:val="005C1FF7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2062"/>
    <w:rsid w:val="005F3332"/>
    <w:rsid w:val="005F51E4"/>
    <w:rsid w:val="005F655F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21C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5292"/>
    <w:rsid w:val="00656918"/>
    <w:rsid w:val="0065776D"/>
    <w:rsid w:val="00660593"/>
    <w:rsid w:val="00666E76"/>
    <w:rsid w:val="00667F55"/>
    <w:rsid w:val="006706B4"/>
    <w:rsid w:val="00671E43"/>
    <w:rsid w:val="006748D1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804FB"/>
    <w:rsid w:val="007863B4"/>
    <w:rsid w:val="007867CA"/>
    <w:rsid w:val="007906F8"/>
    <w:rsid w:val="0079327E"/>
    <w:rsid w:val="0079397C"/>
    <w:rsid w:val="00793FDE"/>
    <w:rsid w:val="007955A9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3E64"/>
    <w:rsid w:val="00805C5F"/>
    <w:rsid w:val="00805E04"/>
    <w:rsid w:val="0080624F"/>
    <w:rsid w:val="00807094"/>
    <w:rsid w:val="00807403"/>
    <w:rsid w:val="0080745D"/>
    <w:rsid w:val="00807BB5"/>
    <w:rsid w:val="0081103B"/>
    <w:rsid w:val="008118CA"/>
    <w:rsid w:val="00812B2E"/>
    <w:rsid w:val="00813A99"/>
    <w:rsid w:val="00815CAD"/>
    <w:rsid w:val="008170C3"/>
    <w:rsid w:val="00820EC5"/>
    <w:rsid w:val="00821412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F2D"/>
    <w:rsid w:val="008910D2"/>
    <w:rsid w:val="008920EC"/>
    <w:rsid w:val="00897E68"/>
    <w:rsid w:val="008A07E2"/>
    <w:rsid w:val="008A1862"/>
    <w:rsid w:val="008A59BE"/>
    <w:rsid w:val="008A7DD2"/>
    <w:rsid w:val="008B071C"/>
    <w:rsid w:val="008B43DD"/>
    <w:rsid w:val="008B6BAE"/>
    <w:rsid w:val="008B7645"/>
    <w:rsid w:val="008C0EF8"/>
    <w:rsid w:val="008C20FD"/>
    <w:rsid w:val="008C2C66"/>
    <w:rsid w:val="008C3D82"/>
    <w:rsid w:val="008D0C25"/>
    <w:rsid w:val="008D12B8"/>
    <w:rsid w:val="008D36E6"/>
    <w:rsid w:val="008D3F73"/>
    <w:rsid w:val="008D47A3"/>
    <w:rsid w:val="008D534C"/>
    <w:rsid w:val="008D5E61"/>
    <w:rsid w:val="008D5EFE"/>
    <w:rsid w:val="008D6E09"/>
    <w:rsid w:val="008E1B47"/>
    <w:rsid w:val="008E293E"/>
    <w:rsid w:val="008E2AE4"/>
    <w:rsid w:val="008E3DE6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3F97"/>
    <w:rsid w:val="008F4904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883"/>
    <w:rsid w:val="009368D9"/>
    <w:rsid w:val="00940B67"/>
    <w:rsid w:val="00940C4C"/>
    <w:rsid w:val="009416C5"/>
    <w:rsid w:val="009425AE"/>
    <w:rsid w:val="00942AFB"/>
    <w:rsid w:val="009444F0"/>
    <w:rsid w:val="009515D1"/>
    <w:rsid w:val="00952450"/>
    <w:rsid w:val="009534C6"/>
    <w:rsid w:val="00953EE1"/>
    <w:rsid w:val="0095555B"/>
    <w:rsid w:val="00962956"/>
    <w:rsid w:val="00963C4C"/>
    <w:rsid w:val="00963FD3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316A"/>
    <w:rsid w:val="009E4FE5"/>
    <w:rsid w:val="009E5562"/>
    <w:rsid w:val="009F042F"/>
    <w:rsid w:val="009F1262"/>
    <w:rsid w:val="009F29CF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7D7"/>
    <w:rsid w:val="00A23F32"/>
    <w:rsid w:val="00A2516A"/>
    <w:rsid w:val="00A25D4C"/>
    <w:rsid w:val="00A26551"/>
    <w:rsid w:val="00A306DF"/>
    <w:rsid w:val="00A332EE"/>
    <w:rsid w:val="00A33504"/>
    <w:rsid w:val="00A33DDC"/>
    <w:rsid w:val="00A342AA"/>
    <w:rsid w:val="00A34CF1"/>
    <w:rsid w:val="00A409F5"/>
    <w:rsid w:val="00A40BF0"/>
    <w:rsid w:val="00A43609"/>
    <w:rsid w:val="00A44DC9"/>
    <w:rsid w:val="00A451B9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6AE1"/>
    <w:rsid w:val="00AB0EA9"/>
    <w:rsid w:val="00AB19C3"/>
    <w:rsid w:val="00AB1E1C"/>
    <w:rsid w:val="00AB25A0"/>
    <w:rsid w:val="00AB2EEF"/>
    <w:rsid w:val="00AB3C49"/>
    <w:rsid w:val="00AB5DA4"/>
    <w:rsid w:val="00AC091A"/>
    <w:rsid w:val="00AC0E2F"/>
    <w:rsid w:val="00AC1321"/>
    <w:rsid w:val="00AC210D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2BFD"/>
    <w:rsid w:val="00AE50D6"/>
    <w:rsid w:val="00AE5262"/>
    <w:rsid w:val="00AE7520"/>
    <w:rsid w:val="00AF03EA"/>
    <w:rsid w:val="00AF14A5"/>
    <w:rsid w:val="00AF4ACF"/>
    <w:rsid w:val="00AF63C2"/>
    <w:rsid w:val="00AF7406"/>
    <w:rsid w:val="00B001EF"/>
    <w:rsid w:val="00B02C55"/>
    <w:rsid w:val="00B03192"/>
    <w:rsid w:val="00B04314"/>
    <w:rsid w:val="00B0452A"/>
    <w:rsid w:val="00B06320"/>
    <w:rsid w:val="00B07CF5"/>
    <w:rsid w:val="00B111FC"/>
    <w:rsid w:val="00B11CC7"/>
    <w:rsid w:val="00B124F8"/>
    <w:rsid w:val="00B12D23"/>
    <w:rsid w:val="00B13F76"/>
    <w:rsid w:val="00B21888"/>
    <w:rsid w:val="00B21EF9"/>
    <w:rsid w:val="00B23B06"/>
    <w:rsid w:val="00B2476B"/>
    <w:rsid w:val="00B26D58"/>
    <w:rsid w:val="00B30C48"/>
    <w:rsid w:val="00B34731"/>
    <w:rsid w:val="00B37A63"/>
    <w:rsid w:val="00B41576"/>
    <w:rsid w:val="00B41F06"/>
    <w:rsid w:val="00B44224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278A"/>
    <w:rsid w:val="00BF3A05"/>
    <w:rsid w:val="00BF42EB"/>
    <w:rsid w:val="00BF48BE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B1439"/>
    <w:rsid w:val="00CB4BE8"/>
    <w:rsid w:val="00CB5534"/>
    <w:rsid w:val="00CB5A06"/>
    <w:rsid w:val="00CB5D3A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3165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5A33"/>
    <w:rsid w:val="00DC69A7"/>
    <w:rsid w:val="00DD4A2D"/>
    <w:rsid w:val="00DD7751"/>
    <w:rsid w:val="00DE049C"/>
    <w:rsid w:val="00DE0CBC"/>
    <w:rsid w:val="00DE3E3F"/>
    <w:rsid w:val="00DE477C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229C"/>
    <w:rsid w:val="00E25B18"/>
    <w:rsid w:val="00E25BAB"/>
    <w:rsid w:val="00E269D4"/>
    <w:rsid w:val="00E2708D"/>
    <w:rsid w:val="00E2759D"/>
    <w:rsid w:val="00E27968"/>
    <w:rsid w:val="00E31288"/>
    <w:rsid w:val="00E316EA"/>
    <w:rsid w:val="00E32B51"/>
    <w:rsid w:val="00E32B64"/>
    <w:rsid w:val="00E35034"/>
    <w:rsid w:val="00E3587D"/>
    <w:rsid w:val="00E426DA"/>
    <w:rsid w:val="00E42C1F"/>
    <w:rsid w:val="00E42DDD"/>
    <w:rsid w:val="00E43023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7810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95"/>
    <w:rsid w:val="00EA6843"/>
    <w:rsid w:val="00EA6B55"/>
    <w:rsid w:val="00EB14A4"/>
    <w:rsid w:val="00EB1E5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585"/>
    <w:rsid w:val="00F1308E"/>
    <w:rsid w:val="00F15A3B"/>
    <w:rsid w:val="00F215EC"/>
    <w:rsid w:val="00F227BC"/>
    <w:rsid w:val="00F2443C"/>
    <w:rsid w:val="00F2546D"/>
    <w:rsid w:val="00F259CE"/>
    <w:rsid w:val="00F306B1"/>
    <w:rsid w:val="00F316F1"/>
    <w:rsid w:val="00F33ADF"/>
    <w:rsid w:val="00F34ECA"/>
    <w:rsid w:val="00F36D10"/>
    <w:rsid w:val="00F371DA"/>
    <w:rsid w:val="00F37F52"/>
    <w:rsid w:val="00F41685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8B69B-7BE3-4F8C-ACA8-329AAD3B8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ADBA53-C2A2-495F-A2EF-AB235A15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2023-09-21T10:43:00Z</dcterms:created>
  <dcterms:modified xsi:type="dcterms:W3CDTF">2023-12-13T16:27:00Z</dcterms:modified>
</cp:coreProperties>
</file>