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Pr="00643F02" w:rsidRDefault="0062621B" w:rsidP="009D7245">
      <w:pPr>
        <w:rPr>
          <w:rFonts w:ascii="Times New Roman" w:hAnsi="Times New Roman"/>
          <w:b/>
          <w:sz w:val="36"/>
          <w:szCs w:val="36"/>
          <w:u w:val="single"/>
        </w:rPr>
      </w:pPr>
      <w:r w:rsidRPr="00643F02">
        <w:rPr>
          <w:rFonts w:ascii="Times New Roman" w:hAnsi="Times New Roman"/>
          <w:b/>
          <w:sz w:val="36"/>
          <w:szCs w:val="36"/>
          <w:u w:val="single"/>
        </w:rPr>
        <w:t>Allegare copia del documento d’identità (in corso di v</w:t>
      </w:r>
      <w:r w:rsidR="00E16C7C" w:rsidRPr="00643F02">
        <w:rPr>
          <w:rFonts w:ascii="Times New Roman" w:hAnsi="Times New Roman"/>
          <w:b/>
          <w:sz w:val="36"/>
          <w:szCs w:val="36"/>
          <w:u w:val="single"/>
        </w:rPr>
        <w:t>alidità) del sottoscrittore</w:t>
      </w:r>
      <w:r w:rsidRPr="00643F02">
        <w:rPr>
          <w:rFonts w:ascii="Times New Roman" w:hAnsi="Times New Roman"/>
          <w:b/>
          <w:sz w:val="36"/>
          <w:szCs w:val="36"/>
          <w:u w:val="single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9CB" w:rsidRDefault="003019CB">
      <w:r>
        <w:separator/>
      </w:r>
    </w:p>
  </w:endnote>
  <w:endnote w:type="continuationSeparator" w:id="0">
    <w:p w:rsidR="003019CB" w:rsidRDefault="0030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AC329E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9CB" w:rsidRDefault="003019CB">
      <w:r>
        <w:separator/>
      </w:r>
    </w:p>
  </w:footnote>
  <w:footnote w:type="continuationSeparator" w:id="0">
    <w:p w:rsidR="003019CB" w:rsidRDefault="00301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AC329E" w:rsidRPr="008A405D">
      <w:rPr>
        <w:i/>
        <w:noProof/>
        <w:sz w:val="20"/>
      </w:rPr>
      <w:drawing>
        <wp:inline distT="0" distB="0" distL="0" distR="0">
          <wp:extent cx="855980" cy="31686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19CB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43F02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1A3B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329E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C0A5A9-F81B-4227-8F2F-05A95255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8BBB7-904F-426D-B04B-BF9448914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Maggiori Francesco</cp:lastModifiedBy>
  <cp:revision>2</cp:revision>
  <cp:lastPrinted>2011-06-24T13:40:00Z</cp:lastPrinted>
  <dcterms:created xsi:type="dcterms:W3CDTF">2022-07-08T08:49:00Z</dcterms:created>
  <dcterms:modified xsi:type="dcterms:W3CDTF">2022-07-08T08:49:00Z</dcterms:modified>
</cp:coreProperties>
</file>