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Default="000B5FB7" w:rsidP="00573BB1">
      <w:pPr>
        <w:rPr>
          <w:rFonts w:asciiTheme="minorHAnsi" w:hAnsiTheme="minorHAnsi" w:cstheme="minorHAnsi"/>
          <w:b/>
          <w:caps/>
          <w:kern w:val="32"/>
          <w:szCs w:val="20"/>
        </w:rPr>
      </w:pPr>
      <w:r w:rsidRPr="000B5FB7">
        <w:rPr>
          <w:rFonts w:asciiTheme="minorHAnsi" w:hAnsiTheme="minorHAnsi" w:cstheme="minorHAnsi"/>
          <w:b/>
          <w:caps/>
          <w:kern w:val="32"/>
          <w:szCs w:val="20"/>
        </w:rPr>
        <w:t xml:space="preserve">PATTO DI INTEGRITA’ RELATIVO ALLA PROCEDURA DI GARA PER L’AFFIDAMENTO DIRETTO SUL MEPA (EX ART. 50 D.LGS. 36/2023, COMMA 1, LETTERA A/B) PER </w:t>
      </w:r>
      <w:r w:rsidR="00494ED9">
        <w:rPr>
          <w:rFonts w:asciiTheme="minorHAnsi" w:hAnsiTheme="minorHAnsi" w:cstheme="minorHAnsi"/>
          <w:b/>
          <w:caps/>
          <w:kern w:val="32"/>
          <w:szCs w:val="20"/>
        </w:rPr>
        <w:t>L’</w:t>
      </w:r>
      <w:r w:rsidR="00494ED9" w:rsidRPr="00494ED9">
        <w:rPr>
          <w:rFonts w:asciiTheme="minorHAnsi" w:hAnsiTheme="minorHAnsi" w:cstheme="minorHAnsi"/>
          <w:b/>
          <w:caps/>
          <w:kern w:val="32"/>
          <w:szCs w:val="20"/>
        </w:rPr>
        <w:t>Acquisizione licenze sw Kace Systems Deployment Appliance Quest</w:t>
      </w:r>
      <w:r w:rsidRPr="000B5FB7">
        <w:rPr>
          <w:rFonts w:asciiTheme="minorHAnsi" w:hAnsiTheme="minorHAnsi" w:cstheme="minorHAnsi"/>
          <w:b/>
          <w:caps/>
          <w:kern w:val="32"/>
          <w:szCs w:val="20"/>
        </w:rPr>
        <w:t>.</w:t>
      </w:r>
    </w:p>
    <w:p w:rsidR="000B5FB7" w:rsidRPr="0051730D" w:rsidRDefault="000B5FB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0B5FB7"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46103009" w:history="1">
        <w:r w:rsidR="000B5FB7" w:rsidRPr="001E3F85">
          <w:rPr>
            <w:rStyle w:val="Collegamentoipertestuale"/>
            <w:rFonts w:cstheme="minorHAnsi"/>
            <w:noProof/>
          </w:rPr>
          <w:t>ART. 1 OGGETTO</w:t>
        </w:r>
        <w:r w:rsidR="000B5FB7">
          <w:rPr>
            <w:noProof/>
            <w:webHidden/>
          </w:rPr>
          <w:tab/>
        </w:r>
        <w:r w:rsidR="000B5FB7">
          <w:rPr>
            <w:noProof/>
            <w:webHidden/>
          </w:rPr>
          <w:fldChar w:fldCharType="begin"/>
        </w:r>
        <w:r w:rsidR="000B5FB7">
          <w:rPr>
            <w:noProof/>
            <w:webHidden/>
          </w:rPr>
          <w:instrText xml:space="preserve"> PAGEREF _Toc146103009 \h </w:instrText>
        </w:r>
        <w:r w:rsidR="000B5FB7">
          <w:rPr>
            <w:noProof/>
            <w:webHidden/>
          </w:rPr>
        </w:r>
        <w:r w:rsidR="000B5FB7">
          <w:rPr>
            <w:noProof/>
            <w:webHidden/>
          </w:rPr>
          <w:fldChar w:fldCharType="separate"/>
        </w:r>
        <w:r w:rsidR="000B5FB7">
          <w:rPr>
            <w:noProof/>
            <w:webHidden/>
          </w:rPr>
          <w:t>2</w:t>
        </w:r>
        <w:r w:rsidR="000B5FB7">
          <w:rPr>
            <w:noProof/>
            <w:webHidden/>
          </w:rPr>
          <w:fldChar w:fldCharType="end"/>
        </w:r>
      </w:hyperlink>
    </w:p>
    <w:p w:rsidR="000B5FB7" w:rsidRDefault="00997281">
      <w:pPr>
        <w:pStyle w:val="Sommario1"/>
        <w:rPr>
          <w:rFonts w:asciiTheme="minorHAnsi" w:eastAsiaTheme="minorEastAsia" w:hAnsiTheme="minorHAnsi" w:cstheme="minorBidi"/>
          <w:b w:val="0"/>
          <w:noProof/>
          <w:kern w:val="0"/>
          <w:sz w:val="22"/>
          <w:szCs w:val="22"/>
        </w:rPr>
      </w:pPr>
      <w:hyperlink w:anchor="_Toc146103010" w:history="1">
        <w:r w:rsidR="000B5FB7" w:rsidRPr="001E3F85">
          <w:rPr>
            <w:rStyle w:val="Collegamentoipertestuale"/>
            <w:rFonts w:cstheme="minorHAnsi"/>
            <w:noProof/>
          </w:rPr>
          <w:t>ART. 2 AMBITO DI APPLICAZIONE</w:t>
        </w:r>
        <w:r w:rsidR="000B5FB7">
          <w:rPr>
            <w:noProof/>
            <w:webHidden/>
          </w:rPr>
          <w:tab/>
        </w:r>
        <w:r w:rsidR="000B5FB7">
          <w:rPr>
            <w:noProof/>
            <w:webHidden/>
          </w:rPr>
          <w:fldChar w:fldCharType="begin"/>
        </w:r>
        <w:r w:rsidR="000B5FB7">
          <w:rPr>
            <w:noProof/>
            <w:webHidden/>
          </w:rPr>
          <w:instrText xml:space="preserve"> PAGEREF _Toc146103010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997281">
      <w:pPr>
        <w:pStyle w:val="Sommario1"/>
        <w:rPr>
          <w:rFonts w:asciiTheme="minorHAnsi" w:eastAsiaTheme="minorEastAsia" w:hAnsiTheme="minorHAnsi" w:cstheme="minorBidi"/>
          <w:b w:val="0"/>
          <w:noProof/>
          <w:kern w:val="0"/>
          <w:sz w:val="22"/>
          <w:szCs w:val="22"/>
        </w:rPr>
      </w:pPr>
      <w:hyperlink w:anchor="_Toc146103011" w:history="1">
        <w:r w:rsidR="000B5FB7" w:rsidRPr="001E3F85">
          <w:rPr>
            <w:rStyle w:val="Collegamentoipertestuale"/>
            <w:rFonts w:cstheme="minorHAnsi"/>
            <w:noProof/>
          </w:rPr>
          <w:t>ART. 3 OBBLIGHI DEL CONCORRENTE E DEL FORNITORE</w:t>
        </w:r>
        <w:r w:rsidR="000B5FB7">
          <w:rPr>
            <w:noProof/>
            <w:webHidden/>
          </w:rPr>
          <w:tab/>
        </w:r>
        <w:r w:rsidR="000B5FB7">
          <w:rPr>
            <w:noProof/>
            <w:webHidden/>
          </w:rPr>
          <w:fldChar w:fldCharType="begin"/>
        </w:r>
        <w:r w:rsidR="000B5FB7">
          <w:rPr>
            <w:noProof/>
            <w:webHidden/>
          </w:rPr>
          <w:instrText xml:space="preserve"> PAGEREF _Toc146103011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997281">
      <w:pPr>
        <w:pStyle w:val="Sommario1"/>
        <w:rPr>
          <w:rFonts w:asciiTheme="minorHAnsi" w:eastAsiaTheme="minorEastAsia" w:hAnsiTheme="minorHAnsi" w:cstheme="minorBidi"/>
          <w:b w:val="0"/>
          <w:noProof/>
          <w:kern w:val="0"/>
          <w:sz w:val="22"/>
          <w:szCs w:val="22"/>
        </w:rPr>
      </w:pPr>
      <w:hyperlink w:anchor="_Toc146103012" w:history="1">
        <w:r w:rsidR="000B5FB7" w:rsidRPr="001E3F85">
          <w:rPr>
            <w:rStyle w:val="Collegamentoipertestuale"/>
            <w:rFonts w:cstheme="minorHAnsi"/>
            <w:noProof/>
          </w:rPr>
          <w:t xml:space="preserve">ART. 4 OBBLIGHI DI CONSIP E </w:t>
        </w:r>
        <w:r w:rsidR="000B5FB7" w:rsidRPr="001E3F85">
          <w:rPr>
            <w:rStyle w:val="Collegamentoipertestuale"/>
            <w:rFonts w:cstheme="minorHAnsi"/>
            <w:iCs/>
            <w:caps/>
            <w:noProof/>
          </w:rPr>
          <w:t>del</w:t>
        </w:r>
        <w:r w:rsidR="000B5FB7" w:rsidRPr="001E3F85">
          <w:rPr>
            <w:rStyle w:val="Collegamentoipertestuale"/>
            <w:rFonts w:cstheme="minorHAnsi"/>
            <w:caps/>
            <w:noProof/>
          </w:rPr>
          <w:t>la Committente</w:t>
        </w:r>
        <w:r w:rsidR="000B5FB7">
          <w:rPr>
            <w:noProof/>
            <w:webHidden/>
          </w:rPr>
          <w:tab/>
        </w:r>
        <w:r w:rsidR="000B5FB7">
          <w:rPr>
            <w:noProof/>
            <w:webHidden/>
          </w:rPr>
          <w:fldChar w:fldCharType="begin"/>
        </w:r>
        <w:r w:rsidR="000B5FB7">
          <w:rPr>
            <w:noProof/>
            <w:webHidden/>
          </w:rPr>
          <w:instrText xml:space="preserve"> PAGEREF _Toc146103012 \h </w:instrText>
        </w:r>
        <w:r w:rsidR="000B5FB7">
          <w:rPr>
            <w:noProof/>
            <w:webHidden/>
          </w:rPr>
        </w:r>
        <w:r w:rsidR="000B5FB7">
          <w:rPr>
            <w:noProof/>
            <w:webHidden/>
          </w:rPr>
          <w:fldChar w:fldCharType="separate"/>
        </w:r>
        <w:r w:rsidR="000B5FB7">
          <w:rPr>
            <w:noProof/>
            <w:webHidden/>
          </w:rPr>
          <w:t>4</w:t>
        </w:r>
        <w:r w:rsidR="000B5FB7">
          <w:rPr>
            <w:noProof/>
            <w:webHidden/>
          </w:rPr>
          <w:fldChar w:fldCharType="end"/>
        </w:r>
      </w:hyperlink>
    </w:p>
    <w:p w:rsidR="000B5FB7" w:rsidRDefault="00997281">
      <w:pPr>
        <w:pStyle w:val="Sommario1"/>
        <w:rPr>
          <w:rFonts w:asciiTheme="minorHAnsi" w:eastAsiaTheme="minorEastAsia" w:hAnsiTheme="minorHAnsi" w:cstheme="minorBidi"/>
          <w:b w:val="0"/>
          <w:noProof/>
          <w:kern w:val="0"/>
          <w:sz w:val="22"/>
          <w:szCs w:val="22"/>
        </w:rPr>
      </w:pPr>
      <w:hyperlink w:anchor="_Toc146103013" w:history="1">
        <w:r w:rsidR="000B5FB7" w:rsidRPr="001E3F85">
          <w:rPr>
            <w:rStyle w:val="Collegamentoipertestuale"/>
            <w:rFonts w:cstheme="minorHAnsi"/>
            <w:noProof/>
          </w:rPr>
          <w:t>ART. 5 SANZIONI</w:t>
        </w:r>
        <w:r w:rsidR="000B5FB7">
          <w:rPr>
            <w:noProof/>
            <w:webHidden/>
          </w:rPr>
          <w:tab/>
        </w:r>
        <w:r w:rsidR="000B5FB7">
          <w:rPr>
            <w:noProof/>
            <w:webHidden/>
          </w:rPr>
          <w:fldChar w:fldCharType="begin"/>
        </w:r>
        <w:r w:rsidR="000B5FB7">
          <w:rPr>
            <w:noProof/>
            <w:webHidden/>
          </w:rPr>
          <w:instrText xml:space="preserve"> PAGEREF _Toc146103013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997281">
      <w:pPr>
        <w:pStyle w:val="Sommario1"/>
        <w:rPr>
          <w:rFonts w:asciiTheme="minorHAnsi" w:eastAsiaTheme="minorEastAsia" w:hAnsiTheme="minorHAnsi" w:cstheme="minorBidi"/>
          <w:b w:val="0"/>
          <w:noProof/>
          <w:kern w:val="0"/>
          <w:sz w:val="22"/>
          <w:szCs w:val="22"/>
        </w:rPr>
      </w:pPr>
      <w:hyperlink w:anchor="_Toc146103014" w:history="1">
        <w:r w:rsidR="000B5FB7" w:rsidRPr="001E3F85">
          <w:rPr>
            <w:rStyle w:val="Collegamentoipertestuale"/>
            <w:rFonts w:cstheme="minorHAnsi"/>
            <w:noProof/>
          </w:rPr>
          <w:t>ART. 6 CONFLITTO DI INTERESSI</w:t>
        </w:r>
        <w:r w:rsidR="000B5FB7">
          <w:rPr>
            <w:noProof/>
            <w:webHidden/>
          </w:rPr>
          <w:tab/>
        </w:r>
        <w:r w:rsidR="000B5FB7">
          <w:rPr>
            <w:noProof/>
            <w:webHidden/>
          </w:rPr>
          <w:fldChar w:fldCharType="begin"/>
        </w:r>
        <w:r w:rsidR="000B5FB7">
          <w:rPr>
            <w:noProof/>
            <w:webHidden/>
          </w:rPr>
          <w:instrText xml:space="preserve"> PAGEREF _Toc146103014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997281">
      <w:pPr>
        <w:pStyle w:val="Sommario1"/>
        <w:rPr>
          <w:rFonts w:asciiTheme="minorHAnsi" w:eastAsiaTheme="minorEastAsia" w:hAnsiTheme="minorHAnsi" w:cstheme="minorBidi"/>
          <w:b w:val="0"/>
          <w:noProof/>
          <w:kern w:val="0"/>
          <w:sz w:val="22"/>
          <w:szCs w:val="22"/>
        </w:rPr>
      </w:pPr>
      <w:hyperlink w:anchor="_Toc146103015" w:history="1">
        <w:r w:rsidR="000B5FB7" w:rsidRPr="001E3F85">
          <w:rPr>
            <w:rStyle w:val="Collegamentoipertestuale"/>
            <w:rFonts w:cstheme="minorHAnsi"/>
            <w:noProof/>
          </w:rPr>
          <w:t>ART. 7 AUTORITA’ COMPETENTE IN CASO DI CONTROVERSIE</w:t>
        </w:r>
        <w:r w:rsidR="000B5FB7">
          <w:rPr>
            <w:noProof/>
            <w:webHidden/>
          </w:rPr>
          <w:tab/>
        </w:r>
        <w:r w:rsidR="000B5FB7">
          <w:rPr>
            <w:noProof/>
            <w:webHidden/>
          </w:rPr>
          <w:fldChar w:fldCharType="begin"/>
        </w:r>
        <w:r w:rsidR="000B5FB7">
          <w:rPr>
            <w:noProof/>
            <w:webHidden/>
          </w:rPr>
          <w:instrText xml:space="preserve"> PAGEREF _Toc146103015 \h </w:instrText>
        </w:r>
        <w:r w:rsidR="000B5FB7">
          <w:rPr>
            <w:noProof/>
            <w:webHidden/>
          </w:rPr>
        </w:r>
        <w:r w:rsidR="000B5FB7">
          <w:rPr>
            <w:noProof/>
            <w:webHidden/>
          </w:rPr>
          <w:fldChar w:fldCharType="separate"/>
        </w:r>
        <w:r w:rsidR="000B5FB7">
          <w:rPr>
            <w:noProof/>
            <w:webHidden/>
          </w:rPr>
          <w:t>6</w:t>
        </w:r>
        <w:r w:rsidR="000B5FB7">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0" w:name="_Toc146103009"/>
      <w:r w:rsidRPr="00244CD0">
        <w:rPr>
          <w:rFonts w:asciiTheme="minorHAnsi" w:hAnsiTheme="minorHAnsi" w:cstheme="minorHAnsi"/>
          <w:sz w:val="20"/>
          <w:szCs w:val="20"/>
        </w:rPr>
        <w:t>ART. 1 OGGETTO</w:t>
      </w:r>
      <w:bookmarkEnd w:id="0"/>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bookmarkStart w:id="1" w:name="_GoBack"/>
      <w:bookmarkEnd w:id="1"/>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00602679">
        <w:rPr>
          <w:rFonts w:asciiTheme="minorHAnsi" w:hAnsiTheme="minorHAnsi" w:cstheme="minorHAnsi"/>
          <w:szCs w:val="20"/>
        </w:rPr>
        <w:tab/>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0B5FB7">
        <w:rPr>
          <w:rFonts w:asciiTheme="minorHAnsi" w:hAnsiTheme="minorHAnsi" w:cstheme="minorHAnsi"/>
          <w:color w:val="000000"/>
          <w:szCs w:val="20"/>
        </w:rPr>
        <w:t>Sogei</w:t>
      </w:r>
      <w:r w:rsidRPr="000B5FB7">
        <w:rPr>
          <w:rFonts w:asciiTheme="minorHAnsi" w:hAnsiTheme="minorHAnsi" w:cstheme="minorHAnsi"/>
          <w:szCs w:val="20"/>
        </w:rPr>
        <w:t>;</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46103010"/>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46103011"/>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0B5FB7" w:rsidRDefault="00A7316E">
      <w:pPr>
        <w:pStyle w:val="Paragrafoelenco"/>
        <w:numPr>
          <w:ilvl w:val="0"/>
          <w:numId w:val="16"/>
        </w:numPr>
        <w:rPr>
          <w:rFonts w:asciiTheme="minorHAnsi" w:hAnsiTheme="minorHAnsi" w:cstheme="minorHAnsi"/>
          <w:szCs w:val="20"/>
        </w:rPr>
      </w:pPr>
      <w:r w:rsidRPr="000B5FB7">
        <w:rPr>
          <w:rFonts w:asciiTheme="minorHAnsi" w:hAnsiTheme="minorHAnsi" w:cstheme="minorHAnsi"/>
          <w:szCs w:val="20"/>
        </w:rPr>
        <w:t xml:space="preserve">il Concorrente s’impegna al rispetto del divieto di </w:t>
      </w:r>
      <w:r w:rsidRPr="000B5FB7">
        <w:rPr>
          <w:rFonts w:asciiTheme="minorHAnsi" w:hAnsiTheme="minorHAnsi" w:cstheme="minorHAnsi"/>
          <w:i/>
          <w:szCs w:val="20"/>
        </w:rPr>
        <w:t>pantouflage</w:t>
      </w:r>
      <w:r w:rsidRPr="000B5FB7">
        <w:rPr>
          <w:rFonts w:asciiTheme="minorHAnsi" w:hAnsiTheme="minorHAnsi" w:cstheme="minorHAnsi"/>
          <w:szCs w:val="20"/>
        </w:rPr>
        <w:t>; pertanto s’impegna a non conferire incarichi o stipulare contratti con i soggetti di cui all’art. 53, comma 16-</w:t>
      </w:r>
      <w:r w:rsidRPr="000B5FB7">
        <w:rPr>
          <w:rFonts w:asciiTheme="minorHAnsi" w:hAnsiTheme="minorHAnsi" w:cstheme="minorHAnsi"/>
          <w:i/>
          <w:szCs w:val="20"/>
        </w:rPr>
        <w:t>ter</w:t>
      </w:r>
      <w:r w:rsidRPr="000B5FB7">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4610301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46103013"/>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4610301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4610301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281" w:rsidRDefault="00997281" w:rsidP="00BC3646">
      <w:pPr>
        <w:spacing w:line="240" w:lineRule="auto"/>
      </w:pPr>
      <w:r>
        <w:separator/>
      </w:r>
    </w:p>
  </w:endnote>
  <w:endnote w:type="continuationSeparator" w:id="0">
    <w:p w:rsidR="00997281" w:rsidRDefault="00997281"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rPr>
      <w:id w:val="-32348527"/>
      <w:docPartObj>
        <w:docPartGallery w:val="Page Numbers (Bottom of Page)"/>
        <w:docPartUnique/>
      </w:docPartObj>
    </w:sdtPr>
    <w:sdtEndPr/>
    <w:sdtContent>
      <w:p w:rsidR="00602679" w:rsidRDefault="00602679" w:rsidP="00602679">
        <w:pPr>
          <w:pStyle w:val="CLASSIFICAZIONEFOOTER1"/>
        </w:pPr>
        <w:r>
          <w:t>Classificazione del documento: Consip Public</w:t>
        </w:r>
      </w:p>
      <w:p w:rsidR="00795CC9" w:rsidRPr="00C65F8C" w:rsidRDefault="000F7260" w:rsidP="00FC18AB">
        <w:pPr>
          <w:pStyle w:val="Pidipagina"/>
          <w:rPr>
            <w:rFonts w:asciiTheme="minorHAnsi" w:hAnsiTheme="minorHAnsi"/>
            <w:sz w:val="18"/>
          </w:rPr>
        </w:pPr>
        <w:r>
          <w:rPr>
            <w:rFonts w:ascii="Calibri"/>
            <w:color w:val="000000" w:themeColor="dark1"/>
            <w:sz w:val="18"/>
          </w:rPr>
          <w:t>Affidamento diretto sul M</w:t>
        </w:r>
        <w:r w:rsidRPr="000F7260">
          <w:rPr>
            <w:rFonts w:ascii="Calibri"/>
            <w:color w:val="000000" w:themeColor="dark1"/>
            <w:sz w:val="18"/>
          </w:rPr>
          <w:t xml:space="preserve">epa (ex art. 50 d.lgs. 36/2023, comma 1, lettera a/b) per </w:t>
        </w:r>
        <w:r w:rsidR="00494ED9">
          <w:rPr>
            <w:rFonts w:ascii="Calibri"/>
            <w:color w:val="000000" w:themeColor="dark1"/>
            <w:sz w:val="18"/>
          </w:rPr>
          <w:t>l</w:t>
        </w:r>
        <w:r w:rsidR="00494ED9">
          <w:rPr>
            <w:rFonts w:ascii="Calibri"/>
            <w:color w:val="000000" w:themeColor="dark1"/>
            <w:sz w:val="18"/>
          </w:rPr>
          <w:t>’</w:t>
        </w:r>
        <w:r w:rsidR="00494ED9">
          <w:rPr>
            <w:rFonts w:ascii="Calibri"/>
            <w:color w:val="000000" w:themeColor="dark1"/>
            <w:sz w:val="18"/>
          </w:rPr>
          <w:t>a</w:t>
        </w:r>
        <w:r w:rsidR="00494ED9" w:rsidRPr="00494ED9">
          <w:rPr>
            <w:rFonts w:ascii="Calibri"/>
            <w:color w:val="000000" w:themeColor="dark1"/>
            <w:sz w:val="18"/>
          </w:rPr>
          <w:t>cquisizione licenze sw Kace Systems Deployment Appliance Quest</w:t>
        </w:r>
        <w:r w:rsidR="000B5FB7" w:rsidRPr="000B5FB7">
          <w:rPr>
            <w:rFonts w:ascii="Calibri"/>
            <w:color w:val="000000" w:themeColor="dark1"/>
            <w:sz w:val="18"/>
          </w:rPr>
          <w:t xml:space="preserve"> - Patto di integrit</w:t>
        </w:r>
        <w:r w:rsidR="000B5FB7" w:rsidRPr="000B5FB7">
          <w:rPr>
            <w:rFonts w:ascii="Calibri"/>
            <w:color w:val="000000" w:themeColor="dark1"/>
            <w:sz w:val="18"/>
          </w:rPr>
          <w:t>à</w:t>
        </w:r>
        <w:r w:rsidR="00BB1141" w:rsidRPr="000B5FB7">
          <w:rPr>
            <w:rFonts w:ascii="Calibri"/>
            <w:color w:val="000000" w:themeColor="dark1"/>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494ED9">
          <w:rPr>
            <w:rFonts w:asciiTheme="minorHAnsi" w:hAnsiTheme="minorHAnsi"/>
            <w:noProof/>
            <w:sz w:val="18"/>
          </w:rPr>
          <w:t>2</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281" w:rsidRDefault="00997281" w:rsidP="00BC3646">
      <w:pPr>
        <w:spacing w:line="240" w:lineRule="auto"/>
      </w:pPr>
      <w:r>
        <w:separator/>
      </w:r>
    </w:p>
  </w:footnote>
  <w:footnote w:type="continuationSeparator" w:id="0">
    <w:p w:rsidR="00997281" w:rsidRDefault="00997281"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5FB7"/>
    <w:rsid w:val="000B7FB5"/>
    <w:rsid w:val="000C5F62"/>
    <w:rsid w:val="000D5914"/>
    <w:rsid w:val="000E2B0B"/>
    <w:rsid w:val="000F1E09"/>
    <w:rsid w:val="000F615D"/>
    <w:rsid w:val="000F7260"/>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0F8D"/>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94ED9"/>
    <w:rsid w:val="004A1283"/>
    <w:rsid w:val="004A3BC7"/>
    <w:rsid w:val="004A3C3E"/>
    <w:rsid w:val="004A4B00"/>
    <w:rsid w:val="004A5BBA"/>
    <w:rsid w:val="004A63A7"/>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1F3B"/>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97281"/>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3E30"/>
    <w:rsid w:val="00CD727F"/>
    <w:rsid w:val="00CE467F"/>
    <w:rsid w:val="00CF0F32"/>
    <w:rsid w:val="00D02BE9"/>
    <w:rsid w:val="00D04767"/>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BA8"/>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D84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33704-7BB4-4BCE-84E2-67B44615B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2671</Words>
  <Characters>15228</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2023-09-25T11:43:00Z</dcterms:modified>
</cp:coreProperties>
</file>