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6A3D0F" w:rsidRDefault="00210455" w:rsidP="006A3D0F">
      <w:pPr>
        <w:rPr>
          <w:rStyle w:val="BLOCKBOLD"/>
          <w:b w:val="0"/>
          <w:caps w:val="0"/>
          <w:sz w:val="16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851660" w:rsidRPr="00851660">
        <w:rPr>
          <w:rStyle w:val="BLOCKBOLD"/>
          <w:rFonts w:ascii="Calibri" w:hAnsi="Calibri"/>
          <w:szCs w:val="20"/>
        </w:rPr>
        <w:t>Procedura negoziata previa consultazione di elenco operatori su MEPA ai sensi e per gli effetti della L 120/2020, art. 1, co. 2 lett. b)</w:t>
      </w:r>
      <w:r w:rsidR="00851660">
        <w:rPr>
          <w:rStyle w:val="BLOCKBOLD"/>
          <w:rFonts w:ascii="Calibri" w:hAnsi="Calibri"/>
          <w:szCs w:val="20"/>
        </w:rPr>
        <w:t xml:space="preserve"> </w:t>
      </w:r>
      <w:r w:rsidR="00AB4391" w:rsidRPr="00AB4391">
        <w:rPr>
          <w:rStyle w:val="BLOCKBOLD"/>
          <w:rFonts w:ascii="Calibri" w:hAnsi="Calibri"/>
          <w:szCs w:val="20"/>
        </w:rPr>
        <w:t>PER L’ACQUISIZIONE DI UNA SOLUZIONE DI GRC (GOVERNANCE, RISK MANAGEMENT E COMPLIANCE) E SERVIZI CONNESSI -  DICHIARAZIONE INTEGRATIVA</w:t>
      </w:r>
    </w:p>
    <w:p w:rsidR="00210455" w:rsidRPr="0035329C" w:rsidRDefault="00210455" w:rsidP="000A371D">
      <w:pPr>
        <w:spacing w:line="360" w:lineRule="auto"/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</w:t>
      </w:r>
      <w:bookmarkStart w:id="0" w:name="_GoBack"/>
      <w:bookmarkEnd w:id="0"/>
      <w:r w:rsidRPr="0035329C">
        <w:rPr>
          <w:rFonts w:ascii="Calibri" w:hAnsi="Calibri"/>
          <w:szCs w:val="20"/>
        </w:rPr>
        <w:t>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AB4391" w:rsidRDefault="00473291" w:rsidP="00AB43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210455" w:rsidRPr="00AB4391" w:rsidRDefault="001430A0" w:rsidP="00AB4391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dichiarazione di conformità della certificazione del sistema di qualità conforme alle norme </w:t>
      </w:r>
      <w:r w:rsidR="00210455" w:rsidRPr="00FC394B">
        <w:rPr>
          <w:rFonts w:ascii="Calibri" w:hAnsi="Calibri"/>
          <w:i/>
          <w:szCs w:val="20"/>
        </w:rPr>
        <w:lastRenderedPageBreak/>
        <w:t>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99" w:rsidRDefault="00AC3C99" w:rsidP="00816101">
      <w:r>
        <w:separator/>
      </w:r>
    </w:p>
  </w:endnote>
  <w:endnote w:type="continuationSeparator" w:id="0">
    <w:p w:rsidR="00AC3C99" w:rsidRDefault="00AC3C9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391" w:rsidRPr="00E84153" w:rsidRDefault="00AB4391" w:rsidP="00AB4391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AB4391" w:rsidP="00AB4391">
    <w:pPr>
      <w:pStyle w:val="Pidipagina"/>
      <w:spacing w:line="240" w:lineRule="auto"/>
      <w:rPr>
        <w:rFonts w:asciiTheme="minorHAnsi" w:hAnsiTheme="minorHAnsi"/>
      </w:rPr>
    </w:pPr>
    <w:r w:rsidRPr="00AB4391">
      <w:rPr>
        <w:rFonts w:asciiTheme="minorHAnsi" w:hAnsiTheme="minorHAnsi"/>
        <w:noProof/>
      </w:rPr>
      <w:t xml:space="preserve">Procedura negoziata con consultazione di elenco operatori ex art. 1, comma 2 lett b) D.L. Semplificazione 76/2020 convertito con Legge 120/2020 per l’Acquisizione di una soluzione di GRC (Governance, Risk Management e Compliance) e servizi connessi </w:t>
    </w:r>
    <w:r w:rsidR="00E84153"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5166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5166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5166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5166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</w:rPr>
      <w:t>-</w:t>
    </w:r>
    <w:r w:rsidR="00E84153" w:rsidRPr="00E84153">
      <w:rPr>
        <w:rFonts w:asciiTheme="minorHAnsi" w:hAnsiTheme="minorHAnsi"/>
      </w:rPr>
      <w:t xml:space="preserve"> Documento di partecipazione in forma associata 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210455" w:rsidRPr="00E84153" w:rsidRDefault="00851660" w:rsidP="00AB4391">
    <w:pPr>
      <w:pStyle w:val="Pidipagina"/>
      <w:spacing w:line="240" w:lineRule="auto"/>
      <w:rPr>
        <w:rFonts w:asciiTheme="minorHAnsi" w:hAnsiTheme="minorHAnsi"/>
      </w:rPr>
    </w:pPr>
    <w:r w:rsidRPr="00944D9A">
      <w:rPr>
        <w:rFonts w:cs="Arial"/>
        <w:bCs/>
        <w:color w:val="000000"/>
        <w:sz w:val="20"/>
        <w:szCs w:val="20"/>
      </w:rPr>
      <w:t>Procedura negoziata previa consultazione di elenco operatori su MEPA ai sensi e per gli effetti della L 120/2020, art. 1, co. 2 lett. b)</w:t>
    </w:r>
    <w:r>
      <w:rPr>
        <w:rFonts w:cs="Arial"/>
        <w:bCs/>
        <w:color w:val="000000"/>
        <w:sz w:val="20"/>
        <w:szCs w:val="20"/>
      </w:rPr>
      <w:t xml:space="preserve"> </w:t>
    </w:r>
    <w:r w:rsidR="00AB4391" w:rsidRPr="00AB4391">
      <w:rPr>
        <w:rFonts w:asciiTheme="minorHAnsi" w:hAnsiTheme="minorHAnsi"/>
        <w:noProof/>
      </w:rPr>
      <w:t>per l’Acquisizione di una soluzione di GRC (Governance, Risk Management e Compliance) e servizi connessi -</w:t>
    </w:r>
    <w:r w:rsidR="00112833"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51660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5166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51660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5166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10455" w:rsidRPr="00E84153">
      <w:rPr>
        <w:rFonts w:asciiTheme="minorHAnsi" w:hAnsiTheme="minorHAnsi"/>
      </w:rPr>
      <w:t xml:space="preserve"> </w: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99" w:rsidRDefault="00AC3C99" w:rsidP="00816101">
      <w:r>
        <w:separator/>
      </w:r>
    </w:p>
  </w:footnote>
  <w:footnote w:type="continuationSeparator" w:id="0">
    <w:p w:rsidR="00AC3C99" w:rsidRDefault="00AC3C99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1660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942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4391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3C99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D7808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AA80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2022-11-29T16:21:00Z</dcterms:modified>
</cp:coreProperties>
</file>