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61168" w14:textId="1420871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0891F02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FAO</w:t>
      </w:r>
    </w:p>
    <w:p w14:paraId="5109320C" w14:textId="77777777" w:rsidR="0079366B" w:rsidRPr="00DF3BE0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DF3BE0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Via Isonzo, 19/E</w:t>
      </w:r>
    </w:p>
    <w:p w14:paraId="527819DB" w14:textId="77777777" w:rsidR="0079366B" w:rsidRPr="00782045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782045">
        <w:rPr>
          <w:rFonts w:ascii="Calibri" w:hAnsi="Calibri"/>
          <w:lang w:val="en-US"/>
        </w:rPr>
        <w:t>00198 ROME</w:t>
      </w:r>
    </w:p>
    <w:p w14:paraId="6484CC89" w14:textId="77777777" w:rsidR="0079366B" w:rsidRPr="00782045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7777777" w:rsidR="0079366B" w:rsidRPr="00782045" w:rsidRDefault="0079366B" w:rsidP="006B78AD">
      <w:pPr>
        <w:rPr>
          <w:rStyle w:val="BLOCKBOLD"/>
          <w:rFonts w:ascii="Calibri" w:hAnsi="Calibri"/>
          <w:lang w:val="en-US"/>
        </w:rPr>
      </w:pPr>
      <w:r w:rsidRPr="00782045">
        <w:rPr>
          <w:rStyle w:val="BLOCKBOLD"/>
          <w:rFonts w:ascii="Calibri" w:hAnsi="Calibri"/>
          <w:lang w:val="en-US"/>
        </w:rPr>
        <w:t xml:space="preserve">BID DECLARATION </w:t>
      </w:r>
    </w:p>
    <w:p w14:paraId="209C09F1" w14:textId="4BF8E930" w:rsidR="00CA07A6" w:rsidRPr="00DF4BFC" w:rsidRDefault="00DF4BFC" w:rsidP="006B78AD">
      <w:pPr>
        <w:rPr>
          <w:rFonts w:ascii="Calibri" w:hAnsi="Calibri" w:cs="Trebuchet MS"/>
          <w:szCs w:val="20"/>
          <w:lang w:val="en-US"/>
        </w:rPr>
      </w:pPr>
      <w:r w:rsidRPr="00517219">
        <w:rPr>
          <w:rStyle w:val="BLOCKBOLD"/>
          <w:rFonts w:ascii="Calibri" w:hAnsi="Calibri" w:cs="Trebuchet MS"/>
          <w:bCs/>
          <w:color w:val="auto"/>
          <w:lang w:val="en-US" w:eastAsia="it-IT"/>
        </w:rPr>
        <w:t xml:space="preserve">for </w:t>
      </w:r>
      <w:r w:rsidRPr="003B266B">
        <w:rPr>
          <w:rFonts w:ascii="Calibri" w:hAnsi="Calibri"/>
          <w:b/>
          <w:caps/>
          <w:color w:val="000000"/>
          <w:szCs w:val="20"/>
        </w:rPr>
        <w:t xml:space="preserve">“subscription services for </w:t>
      </w:r>
      <w:r w:rsidR="004A108C">
        <w:rPr>
          <w:rFonts w:ascii="Calibri" w:hAnsi="Calibri"/>
          <w:b/>
          <w:caps/>
          <w:color w:val="000000"/>
          <w:szCs w:val="20"/>
        </w:rPr>
        <w:t>Global Economic Model (GEM),</w:t>
      </w:r>
      <w:r w:rsidRPr="003B266B">
        <w:rPr>
          <w:rFonts w:ascii="Calibri" w:hAnsi="Calibri"/>
          <w:b/>
          <w:caps/>
          <w:color w:val="000000"/>
          <w:szCs w:val="20"/>
        </w:rPr>
        <w:t xml:space="preserve"> Global Scenario Service (GSS)</w:t>
      </w:r>
      <w:r w:rsidR="004A108C">
        <w:rPr>
          <w:rFonts w:ascii="Calibri" w:hAnsi="Calibri"/>
          <w:b/>
          <w:caps/>
          <w:color w:val="000000"/>
          <w:szCs w:val="20"/>
        </w:rPr>
        <w:t>, RESEARCH BRIEFINGS</w:t>
      </w:r>
      <w:r w:rsidRPr="003B266B">
        <w:rPr>
          <w:rFonts w:ascii="Calibri" w:hAnsi="Calibri"/>
          <w:b/>
          <w:caps/>
          <w:color w:val="000000"/>
          <w:szCs w:val="20"/>
        </w:rPr>
        <w:t>”</w:t>
      </w:r>
    </w:p>
    <w:p w14:paraId="4A408EEF" w14:textId="77777777" w:rsidR="00DF4BFC" w:rsidRPr="00DF4BFC" w:rsidRDefault="00DF4BFC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793F2B19" w14:textId="480D29EE" w:rsidR="0079366B" w:rsidRPr="00E07734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="008F7B75">
        <w:rPr>
          <w:rFonts w:ascii="Calibri" w:hAnsi="Calibri"/>
        </w:rPr>
        <w:t xml:space="preserve">in the </w:t>
      </w:r>
      <w:r w:rsidRPr="00D060EE">
        <w:rPr>
          <w:rFonts w:ascii="Calibri" w:hAnsi="Calibri"/>
        </w:rPr>
        <w:t xml:space="preserve">Contract </w:t>
      </w:r>
      <w:r w:rsidR="008F7B75">
        <w:rPr>
          <w:rFonts w:ascii="Calibri" w:hAnsi="Calibri"/>
        </w:rPr>
        <w:t>scheme</w:t>
      </w:r>
      <w:r w:rsidRPr="00D060EE">
        <w:rPr>
          <w:rFonts w:ascii="Calibri" w:hAnsi="Calibri"/>
        </w:rPr>
        <w:t xml:space="preserve"> and the other documents </w:t>
      </w:r>
      <w:r w:rsidR="008F7B75">
        <w:rPr>
          <w:rFonts w:ascii="Calibri" w:hAnsi="Calibri"/>
        </w:rPr>
        <w:t xml:space="preserve"> for “</w:t>
      </w:r>
      <w:r w:rsidR="008F7B75" w:rsidRPr="008F7B75">
        <w:rPr>
          <w:rFonts w:ascii="Calibri" w:hAnsi="Calibri"/>
        </w:rPr>
        <w:t>subscription services for Global Economic Model (GEM) and Global Scenario Service (GSS)</w:t>
      </w:r>
      <w:r w:rsidR="008F7B75">
        <w:rPr>
          <w:rFonts w:ascii="Calibri" w:hAnsi="Calibri"/>
        </w:rPr>
        <w:t>”</w:t>
      </w:r>
      <w:r w:rsidR="008F7B75">
        <w:rPr>
          <w:rFonts w:ascii="Calibri" w:hAnsi="Calibri"/>
          <w:i/>
          <w:color w:val="0000FF"/>
        </w:rPr>
        <w:t xml:space="preserve">, </w:t>
      </w:r>
      <w:r w:rsidRPr="00D060EE">
        <w:rPr>
          <w:rFonts w:ascii="Calibri" w:hAnsi="Calibri"/>
        </w:rPr>
        <w:t>for the maximum, all-inclusive price of Euro</w:t>
      </w:r>
      <w:r w:rsidR="00B516EC">
        <w:rPr>
          <w:rFonts w:ascii="Calibri" w:hAnsi="Calibri"/>
        </w:rPr>
        <w:t xml:space="preserve">     </w:t>
      </w:r>
      <w:r w:rsidRPr="00D060EE">
        <w:rPr>
          <w:rFonts w:ascii="Calibri" w:hAnsi="Calibri"/>
        </w:rPr>
        <w:t xml:space="preserve"> </w:t>
      </w:r>
      <w:r w:rsidRPr="00E07734">
        <w:rPr>
          <w:rFonts w:ascii="Calibri" w:hAnsi="Calibri"/>
        </w:rPr>
        <w:t>________</w:t>
      </w:r>
      <w:r w:rsidR="008F7B75">
        <w:rPr>
          <w:rFonts w:ascii="Calibri" w:hAnsi="Calibri"/>
        </w:rPr>
        <w:t>____</w:t>
      </w:r>
      <w:r w:rsidR="00B516EC">
        <w:rPr>
          <w:rFonts w:ascii="Calibri" w:hAnsi="Calibri"/>
        </w:rPr>
        <w:t>.</w:t>
      </w:r>
    </w:p>
    <w:p w14:paraId="31A832C6" w14:textId="5FC480A6" w:rsidR="0079366B" w:rsidRPr="00E07734" w:rsidRDefault="0079366B" w:rsidP="006B78AD">
      <w:pPr>
        <w:rPr>
          <w:rFonts w:ascii="Calibri" w:hAnsi="Calibri"/>
        </w:rPr>
      </w:pPr>
      <w:r w:rsidRPr="00E07734">
        <w:rPr>
          <w:rFonts w:ascii="Calibri" w:hAnsi="Calibri"/>
        </w:rPr>
        <w:t>for the TOTAL overall price shown in the following table</w:t>
      </w:r>
      <w:r w:rsidR="008F7B75">
        <w:rPr>
          <w:rFonts w:ascii="Calibri" w:hAnsi="Calibri"/>
        </w:rPr>
        <w:t>:</w:t>
      </w:r>
    </w:p>
    <w:p w14:paraId="44136C5C" w14:textId="202D0001" w:rsidR="008F7B75" w:rsidRPr="008F7B75" w:rsidRDefault="008F7B75" w:rsidP="008F7B75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671"/>
        <w:gridCol w:w="2480"/>
      </w:tblGrid>
      <w:tr w:rsidR="008F7B75" w:rsidRPr="008F7B75" w14:paraId="034D028E" w14:textId="77777777" w:rsidTr="008F7B75">
        <w:trPr>
          <w:trHeight w:val="423"/>
        </w:trPr>
        <w:tc>
          <w:tcPr>
            <w:tcW w:w="362" w:type="pct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830D0E0" w14:textId="77777777" w:rsidR="008F7B75" w:rsidRPr="008F7B75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</w:rPr>
              <w:t>Item</w:t>
            </w:r>
          </w:p>
        </w:tc>
        <w:tc>
          <w:tcPr>
            <w:tcW w:w="3227" w:type="pct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43C9F7D8" w14:textId="77777777" w:rsidR="008F7B75" w:rsidRPr="008F7B75" w:rsidRDefault="008F7B75" w:rsidP="008F7B75">
            <w:pPr>
              <w:jc w:val="center"/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</w:rPr>
              <w:t>Description</w:t>
            </w:r>
          </w:p>
        </w:tc>
        <w:tc>
          <w:tcPr>
            <w:tcW w:w="1411" w:type="pct"/>
            <w:shd w:val="pct20" w:color="auto" w:fill="FFFFFF"/>
            <w:vAlign w:val="center"/>
          </w:tcPr>
          <w:p w14:paraId="3635E479" w14:textId="77777777" w:rsidR="008F7B75" w:rsidRPr="008F7B75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</w:rPr>
              <w:t>Total bid amount</w:t>
            </w:r>
          </w:p>
          <w:p w14:paraId="4C8AC8FA" w14:textId="77777777" w:rsidR="008F7B75" w:rsidRPr="008F7B75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</w:rPr>
              <w:t>(EXCLUDING VAT)</w:t>
            </w:r>
          </w:p>
        </w:tc>
      </w:tr>
      <w:tr w:rsidR="008F7B75" w:rsidRPr="008F7B75" w14:paraId="6FC63A6B" w14:textId="77777777" w:rsidTr="008F7B75">
        <w:trPr>
          <w:trHeight w:val="1084"/>
        </w:trPr>
        <w:tc>
          <w:tcPr>
            <w:tcW w:w="36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67ABFF" w14:textId="77777777" w:rsidR="008F7B75" w:rsidRPr="008F7B75" w:rsidRDefault="008F7B75" w:rsidP="008F7B75">
            <w:pPr>
              <w:rPr>
                <w:rFonts w:ascii="Calibri" w:hAnsi="Calibri"/>
                <w:i/>
                <w:iCs/>
                <w:szCs w:val="20"/>
              </w:rPr>
            </w:pPr>
            <w:r w:rsidRPr="008F7B75">
              <w:rPr>
                <w:rFonts w:ascii="Calibri" w:hAnsi="Calibri"/>
                <w:i/>
              </w:rPr>
              <w:t>a</w:t>
            </w:r>
          </w:p>
        </w:tc>
        <w:tc>
          <w:tcPr>
            <w:tcW w:w="32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7CE9E4" w14:textId="77777777" w:rsidR="00003B62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szCs w:val="20"/>
              </w:rPr>
              <w:t>Subscription services for Global Economic Model (GEM)</w:t>
            </w:r>
            <w:r w:rsidR="00003B62">
              <w:rPr>
                <w:rFonts w:ascii="Calibri" w:hAnsi="Calibri"/>
                <w:szCs w:val="20"/>
              </w:rPr>
              <w:t>,</w:t>
            </w:r>
          </w:p>
          <w:p w14:paraId="24ABC0E5" w14:textId="77777777" w:rsidR="00003B62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szCs w:val="20"/>
              </w:rPr>
              <w:t>Global Scenario Service (GSS)</w:t>
            </w:r>
            <w:r w:rsidR="00003B62">
              <w:rPr>
                <w:rFonts w:ascii="Calibri" w:hAnsi="Calibri"/>
                <w:szCs w:val="20"/>
              </w:rPr>
              <w:t>,</w:t>
            </w:r>
          </w:p>
          <w:p w14:paraId="56EC1927" w14:textId="77777777" w:rsidR="00682139" w:rsidRDefault="00003B62" w:rsidP="008F7B7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Research Briefings, </w:t>
            </w:r>
          </w:p>
          <w:p w14:paraId="51B48B26" w14:textId="4C6EEFA3" w:rsidR="00003B62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szCs w:val="20"/>
              </w:rPr>
              <w:t xml:space="preserve">for Italian Treasury Department, </w:t>
            </w:r>
          </w:p>
          <w:p w14:paraId="703E2822" w14:textId="4A6D6C12" w:rsidR="008F7B75" w:rsidRPr="00003B62" w:rsidRDefault="008D66C7" w:rsidP="008F7B7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</w:rPr>
              <w:t xml:space="preserve">for </w:t>
            </w:r>
            <w:r w:rsidR="00003B62">
              <w:rPr>
                <w:rFonts w:ascii="Calibri" w:hAnsi="Calibri"/>
                <w:b/>
              </w:rPr>
              <w:t>1st Year (01/01/23 – 31/12/23</w:t>
            </w:r>
            <w:r>
              <w:rPr>
                <w:rFonts w:ascii="Calibri" w:hAnsi="Calibri"/>
                <w:b/>
              </w:rPr>
              <w:t>)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vAlign w:val="center"/>
          </w:tcPr>
          <w:p w14:paraId="1B9690AC" w14:textId="2790CF86" w:rsidR="008F7B75" w:rsidRPr="008F7B75" w:rsidRDefault="00B516EC" w:rsidP="008F7B75">
            <w:pPr>
              <w:rPr>
                <w:rFonts w:ascii="Calibri" w:hAnsi="Calibri"/>
              </w:rPr>
            </w:pPr>
            <w:r>
              <w:t>€    _____________</w:t>
            </w:r>
          </w:p>
          <w:p w14:paraId="3DAB4D6E" w14:textId="44DEADB5" w:rsidR="008F7B75" w:rsidRPr="008F7B75" w:rsidRDefault="008F7B75" w:rsidP="008F7B75">
            <w:pPr>
              <w:rPr>
                <w:rFonts w:ascii="Calibri" w:hAnsi="Calibri"/>
                <w:szCs w:val="20"/>
              </w:rPr>
            </w:pPr>
          </w:p>
        </w:tc>
      </w:tr>
      <w:tr w:rsidR="008F7B75" w:rsidRPr="008F7B75" w14:paraId="44E55E09" w14:textId="77777777" w:rsidTr="008F7B75">
        <w:trPr>
          <w:trHeight w:val="1143"/>
        </w:trPr>
        <w:tc>
          <w:tcPr>
            <w:tcW w:w="36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BC0353" w14:textId="77777777" w:rsidR="008F7B75" w:rsidRPr="008F7B75" w:rsidRDefault="008F7B75" w:rsidP="008F7B75">
            <w:pPr>
              <w:rPr>
                <w:rFonts w:ascii="Calibri" w:hAnsi="Calibri"/>
                <w:i/>
                <w:iCs/>
                <w:szCs w:val="20"/>
              </w:rPr>
            </w:pPr>
            <w:r w:rsidRPr="008F7B75">
              <w:rPr>
                <w:rFonts w:ascii="Calibri" w:hAnsi="Calibri"/>
                <w:i/>
              </w:rPr>
              <w:t>b</w:t>
            </w:r>
          </w:p>
        </w:tc>
        <w:tc>
          <w:tcPr>
            <w:tcW w:w="32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2134B2" w14:textId="77777777" w:rsidR="00003B62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szCs w:val="20"/>
              </w:rPr>
              <w:t>Subscription services for Global Economic Model (GEM)</w:t>
            </w:r>
            <w:r w:rsidR="00003B62">
              <w:rPr>
                <w:rFonts w:ascii="Calibri" w:hAnsi="Calibri"/>
                <w:szCs w:val="20"/>
              </w:rPr>
              <w:t>,</w:t>
            </w:r>
          </w:p>
          <w:p w14:paraId="78744BFC" w14:textId="77777777" w:rsidR="004A108C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szCs w:val="20"/>
              </w:rPr>
              <w:t>Global Scenario Service (GSS)</w:t>
            </w:r>
            <w:r w:rsidR="004A108C">
              <w:rPr>
                <w:rFonts w:ascii="Calibri" w:hAnsi="Calibri"/>
                <w:szCs w:val="20"/>
              </w:rPr>
              <w:t>,</w:t>
            </w:r>
          </w:p>
          <w:p w14:paraId="143328E8" w14:textId="77777777" w:rsidR="00682139" w:rsidRDefault="004A108C" w:rsidP="008F7B75">
            <w:r>
              <w:rPr>
                <w:rFonts w:ascii="Calibri" w:hAnsi="Calibri"/>
                <w:szCs w:val="20"/>
              </w:rPr>
              <w:t>Research Briefings,</w:t>
            </w:r>
            <w:r w:rsidR="008F7B75" w:rsidRPr="008F7B75">
              <w:t xml:space="preserve"> </w:t>
            </w:r>
          </w:p>
          <w:p w14:paraId="4B1E778E" w14:textId="4CE8A5F3" w:rsidR="004A108C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szCs w:val="20"/>
              </w:rPr>
              <w:t xml:space="preserve">for Italian Treasury Department, </w:t>
            </w:r>
          </w:p>
          <w:p w14:paraId="21D842B9" w14:textId="4139171C" w:rsidR="008F7B75" w:rsidRPr="008F7B75" w:rsidRDefault="008D66C7" w:rsidP="008F7B7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</w:rPr>
              <w:t xml:space="preserve">for </w:t>
            </w:r>
            <w:r w:rsidR="004A108C">
              <w:rPr>
                <w:rFonts w:ascii="Calibri" w:hAnsi="Calibri"/>
                <w:b/>
                <w:szCs w:val="20"/>
              </w:rPr>
              <w:t>2nd Year (01/01/24 – 31/12/24</w:t>
            </w:r>
            <w:r w:rsidR="008F7B75" w:rsidRPr="008F7B75">
              <w:rPr>
                <w:rFonts w:ascii="Calibri" w:hAnsi="Calibri"/>
                <w:b/>
                <w:szCs w:val="20"/>
              </w:rPr>
              <w:t>)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vAlign w:val="center"/>
          </w:tcPr>
          <w:p w14:paraId="00847632" w14:textId="793EC431" w:rsidR="008F7B75" w:rsidRPr="008F7B75" w:rsidRDefault="00B516EC" w:rsidP="008F7B75">
            <w:pPr>
              <w:rPr>
                <w:rFonts w:ascii="Calibri" w:hAnsi="Calibri"/>
                <w:szCs w:val="20"/>
              </w:rPr>
            </w:pPr>
            <w:r>
              <w:t>€     _____________</w:t>
            </w:r>
          </w:p>
          <w:p w14:paraId="49EDDA88" w14:textId="6F024AA8" w:rsidR="008F7B75" w:rsidRPr="008F7B75" w:rsidRDefault="008F7B75" w:rsidP="008F7B75">
            <w:pPr>
              <w:rPr>
                <w:rFonts w:ascii="Calibri" w:hAnsi="Calibri"/>
                <w:szCs w:val="20"/>
              </w:rPr>
            </w:pPr>
          </w:p>
        </w:tc>
      </w:tr>
      <w:tr w:rsidR="008F7B75" w:rsidRPr="008F7B75" w14:paraId="7E8A7555" w14:textId="77777777" w:rsidTr="008F7B75">
        <w:trPr>
          <w:trHeight w:val="1203"/>
        </w:trPr>
        <w:tc>
          <w:tcPr>
            <w:tcW w:w="362" w:type="pct"/>
            <w:tcBorders>
              <w:left w:val="single" w:sz="4" w:space="0" w:color="auto"/>
            </w:tcBorders>
            <w:vAlign w:val="center"/>
          </w:tcPr>
          <w:p w14:paraId="2E5555D0" w14:textId="77777777" w:rsidR="008F7B75" w:rsidRPr="008F7B75" w:rsidRDefault="008F7B75" w:rsidP="008F7B75">
            <w:pPr>
              <w:rPr>
                <w:rFonts w:ascii="Calibri" w:hAnsi="Calibri"/>
                <w:i/>
                <w:iCs/>
                <w:szCs w:val="20"/>
              </w:rPr>
            </w:pPr>
            <w:r w:rsidRPr="008F7B75">
              <w:rPr>
                <w:rFonts w:ascii="Calibri" w:hAnsi="Calibri"/>
                <w:i/>
              </w:rPr>
              <w:t>c</w:t>
            </w:r>
          </w:p>
        </w:tc>
        <w:tc>
          <w:tcPr>
            <w:tcW w:w="3227" w:type="pct"/>
            <w:tcBorders>
              <w:left w:val="single" w:sz="4" w:space="0" w:color="auto"/>
            </w:tcBorders>
            <w:vAlign w:val="center"/>
          </w:tcPr>
          <w:p w14:paraId="5EBE16BE" w14:textId="1A38470A" w:rsidR="004A108C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szCs w:val="20"/>
              </w:rPr>
              <w:t xml:space="preserve">Subscription services </w:t>
            </w:r>
            <w:r w:rsidR="004A108C">
              <w:rPr>
                <w:rFonts w:ascii="Calibri" w:hAnsi="Calibri"/>
                <w:szCs w:val="20"/>
              </w:rPr>
              <w:t>for Global Economic Model (GEM),</w:t>
            </w:r>
          </w:p>
          <w:p w14:paraId="6DBE6CE4" w14:textId="77777777" w:rsidR="004A108C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szCs w:val="20"/>
              </w:rPr>
              <w:t>Global Scenario Service (GSS)</w:t>
            </w:r>
            <w:r w:rsidR="004A108C">
              <w:rPr>
                <w:rFonts w:ascii="Calibri" w:hAnsi="Calibri"/>
                <w:szCs w:val="20"/>
              </w:rPr>
              <w:t>,</w:t>
            </w:r>
          </w:p>
          <w:p w14:paraId="7856CD7F" w14:textId="77777777" w:rsidR="007D05FF" w:rsidRDefault="004A108C" w:rsidP="008F7B75">
            <w:r w:rsidRPr="004A108C">
              <w:rPr>
                <w:rFonts w:ascii="Calibri" w:hAnsi="Calibri"/>
                <w:szCs w:val="20"/>
              </w:rPr>
              <w:t>Research Briefings</w:t>
            </w:r>
            <w:r>
              <w:rPr>
                <w:rFonts w:ascii="Calibri" w:hAnsi="Calibri"/>
                <w:szCs w:val="20"/>
              </w:rPr>
              <w:t>,</w:t>
            </w:r>
            <w:r w:rsidR="008F7B75" w:rsidRPr="008F7B75">
              <w:t xml:space="preserve"> </w:t>
            </w:r>
          </w:p>
          <w:p w14:paraId="6FC6719D" w14:textId="414B144E" w:rsidR="004A108C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szCs w:val="20"/>
              </w:rPr>
              <w:t xml:space="preserve">for Italian Treasury Department, </w:t>
            </w:r>
          </w:p>
          <w:p w14:paraId="1AC9DE89" w14:textId="4C350AEF" w:rsidR="008F7B75" w:rsidRPr="008F7B75" w:rsidRDefault="004A108C" w:rsidP="008F7B75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for 3rd Year (01/01/25 – 31/12/25</w:t>
            </w:r>
            <w:r w:rsidR="008D66C7">
              <w:rPr>
                <w:rFonts w:ascii="Calibri" w:hAnsi="Calibri"/>
                <w:b/>
                <w:szCs w:val="20"/>
              </w:rPr>
              <w:t>)</w:t>
            </w:r>
          </w:p>
        </w:tc>
        <w:tc>
          <w:tcPr>
            <w:tcW w:w="1411" w:type="pct"/>
            <w:vAlign w:val="center"/>
          </w:tcPr>
          <w:p w14:paraId="4D6AFCAB" w14:textId="42543BB4" w:rsidR="008F7B75" w:rsidRPr="008F7B75" w:rsidRDefault="00B516EC" w:rsidP="008F7B75">
            <w:pPr>
              <w:rPr>
                <w:rFonts w:ascii="Calibri" w:hAnsi="Calibri"/>
                <w:szCs w:val="20"/>
              </w:rPr>
            </w:pPr>
            <w:r>
              <w:t>€     _____________</w:t>
            </w:r>
          </w:p>
          <w:p w14:paraId="2B44840B" w14:textId="704B4F20" w:rsidR="008F7B75" w:rsidRPr="008F7B75" w:rsidRDefault="008F7B75" w:rsidP="008F7B75">
            <w:pPr>
              <w:rPr>
                <w:rFonts w:ascii="Calibri" w:hAnsi="Calibri"/>
                <w:szCs w:val="20"/>
              </w:rPr>
            </w:pPr>
          </w:p>
        </w:tc>
      </w:tr>
      <w:tr w:rsidR="008F7B75" w:rsidRPr="008F7B75" w14:paraId="6684E9F8" w14:textId="77777777" w:rsidTr="004F52A2">
        <w:trPr>
          <w:trHeight w:val="988"/>
        </w:trPr>
        <w:tc>
          <w:tcPr>
            <w:tcW w:w="3589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C427D4" w14:textId="77777777" w:rsidR="008F7B75" w:rsidRPr="008F7B75" w:rsidRDefault="008F7B75" w:rsidP="008F7B75">
            <w:pPr>
              <w:rPr>
                <w:rFonts w:ascii="Calibri" w:hAnsi="Calibri"/>
                <w:szCs w:val="20"/>
              </w:rPr>
            </w:pPr>
            <w:r w:rsidRPr="008F7B75">
              <w:rPr>
                <w:rFonts w:ascii="Calibri" w:hAnsi="Calibri"/>
                <w:b/>
              </w:rPr>
              <w:t xml:space="preserve">TOTAL overall price P </w:t>
            </w:r>
            <w:r w:rsidRPr="008F7B75">
              <w:rPr>
                <w:rFonts w:ascii="Calibri" w:hAnsi="Calibri"/>
                <w:b/>
                <w:vertAlign w:val="subscript"/>
              </w:rPr>
              <w:t>PTO</w:t>
            </w:r>
            <w:r w:rsidRPr="008F7B75">
              <w:rPr>
                <w:rFonts w:ascii="Calibri" w:hAnsi="Calibri"/>
                <w:b/>
              </w:rPr>
              <w:t xml:space="preserve"> </w:t>
            </w:r>
            <w:r w:rsidRPr="008F7B75">
              <w:rPr>
                <w:rFonts w:ascii="Calibri" w:hAnsi="Calibri"/>
              </w:rPr>
              <w:t>(sum of total bid amounts) (EXCLUDING VAT)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vAlign w:val="center"/>
          </w:tcPr>
          <w:p w14:paraId="2038C3DD" w14:textId="7594D628" w:rsidR="008F7B75" w:rsidRPr="008F7B75" w:rsidRDefault="00B516EC" w:rsidP="008F7B75">
            <w:pPr>
              <w:rPr>
                <w:rFonts w:ascii="Calibri" w:hAnsi="Calibri"/>
                <w:szCs w:val="20"/>
              </w:rPr>
            </w:pPr>
            <w:r>
              <w:t>€     _______________</w:t>
            </w:r>
          </w:p>
          <w:p w14:paraId="70A434A7" w14:textId="69B32DD4" w:rsidR="008F7B75" w:rsidRPr="008F7B75" w:rsidRDefault="008F7B75" w:rsidP="008F7B75">
            <w:pPr>
              <w:rPr>
                <w:rFonts w:ascii="Calibri" w:hAnsi="Calibri"/>
              </w:rPr>
            </w:pPr>
          </w:p>
        </w:tc>
      </w:tr>
    </w:tbl>
    <w:p w14:paraId="1410C050" w14:textId="77777777" w:rsidR="008F7B75" w:rsidRPr="008F7B75" w:rsidRDefault="008F7B75" w:rsidP="008F7B75">
      <w:pPr>
        <w:rPr>
          <w:rFonts w:ascii="Calibri" w:hAnsi="Calibri"/>
        </w:rPr>
      </w:pPr>
    </w:p>
    <w:p w14:paraId="52DC36C3" w14:textId="69040E75" w:rsidR="008F7B75" w:rsidRDefault="008F7B75" w:rsidP="006B78AD">
      <w:pPr>
        <w:rPr>
          <w:rFonts w:ascii="Calibri" w:hAnsi="Calibri"/>
          <w:szCs w:val="20"/>
        </w:rPr>
      </w:pPr>
    </w:p>
    <w:p w14:paraId="212CCC25" w14:textId="7D6CE0C1" w:rsidR="0083303F" w:rsidRDefault="0083303F" w:rsidP="0083303F">
      <w:pPr>
        <w:jc w:val="center"/>
        <w:rPr>
          <w:rFonts w:ascii="Calibri" w:hAnsi="Calibri"/>
        </w:rPr>
      </w:pPr>
      <w:r w:rsidRPr="0083303F">
        <w:rPr>
          <w:rFonts w:ascii="Calibri" w:hAnsi="Calibri"/>
        </w:rPr>
        <w:t>* * *</w:t>
      </w:r>
    </w:p>
    <w:p w14:paraId="4EA06269" w14:textId="1628E43D" w:rsidR="0083303F" w:rsidRDefault="0083303F" w:rsidP="006B78AD">
      <w:pPr>
        <w:rPr>
          <w:rFonts w:ascii="Calibri" w:hAnsi="Calibri"/>
        </w:rPr>
      </w:pPr>
    </w:p>
    <w:p w14:paraId="39C8C869" w14:textId="77777777" w:rsidR="007D05FF" w:rsidRDefault="007D05FF" w:rsidP="006B78AD">
      <w:pPr>
        <w:rPr>
          <w:rFonts w:ascii="Calibri" w:hAnsi="Calibri"/>
        </w:rPr>
      </w:pPr>
    </w:p>
    <w:p w14:paraId="2E91E33F" w14:textId="307A4BE4" w:rsidR="0079366B" w:rsidRPr="00D060EE" w:rsidRDefault="00E07734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________________, </w:t>
      </w:r>
      <w:r w:rsidR="0079366B" w:rsidRPr="00D060EE">
        <w:rPr>
          <w:rFonts w:ascii="Calibri" w:hAnsi="Calibri"/>
        </w:rPr>
        <w:t>accepting all the c</w:t>
      </w:r>
      <w:r w:rsidR="00CA17BB">
        <w:rPr>
          <w:rFonts w:ascii="Calibri" w:hAnsi="Calibri"/>
        </w:rPr>
        <w:t>onditions specified in the</w:t>
      </w:r>
      <w:r w:rsidR="0079366B" w:rsidRPr="00D060EE">
        <w:rPr>
          <w:rFonts w:ascii="Calibri" w:hAnsi="Calibri"/>
        </w:rPr>
        <w:t xml:space="preserve"> Contract </w:t>
      </w:r>
      <w:r w:rsidR="00CA17BB">
        <w:rPr>
          <w:rFonts w:ascii="Calibri" w:hAnsi="Calibri"/>
        </w:rPr>
        <w:t xml:space="preserve">scheme </w:t>
      </w:r>
      <w:r w:rsidR="0079366B" w:rsidRPr="00D060EE">
        <w:rPr>
          <w:rFonts w:ascii="Calibri" w:hAnsi="Calibri"/>
        </w:rPr>
        <w:t>also declares:</w:t>
      </w:r>
    </w:p>
    <w:p w14:paraId="2DC7B510" w14:textId="631AE738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="00003B62">
        <w:rPr>
          <w:rFonts w:ascii="Calibri" w:hAnsi="Calibri"/>
        </w:rPr>
        <w:t xml:space="preserve"> until the 120th</w:t>
      </w:r>
      <w:r w:rsidRPr="00D060EE">
        <w:rPr>
          <w:rFonts w:ascii="Calibri" w:hAnsi="Calibri"/>
        </w:rPr>
        <w:t xml:space="preserve"> day from its signature;</w:t>
      </w:r>
    </w:p>
    <w:p w14:paraId="617A0419" w14:textId="46D10C42" w:rsidR="0079366B" w:rsidRPr="00377155" w:rsidRDefault="00B549AF" w:rsidP="006B78AD">
      <w:pPr>
        <w:numPr>
          <w:ilvl w:val="0"/>
          <w:numId w:val="13"/>
        </w:numPr>
        <w:ind w:hanging="720"/>
        <w:rPr>
          <w:rFonts w:ascii="Calibri" w:hAnsi="Calibri"/>
        </w:rPr>
      </w:pPr>
      <w:r>
        <w:rPr>
          <w:rFonts w:ascii="Calibri" w:hAnsi="Calibri"/>
        </w:rPr>
        <w:t xml:space="preserve">The bid </w:t>
      </w:r>
      <w:r w:rsidR="00F26066">
        <w:rPr>
          <w:rFonts w:ascii="Calibri" w:hAnsi="Calibri"/>
        </w:rPr>
        <w:t>is not</w:t>
      </w:r>
      <w:r>
        <w:rPr>
          <w:rFonts w:ascii="Calibri" w:hAnsi="Calibri"/>
        </w:rPr>
        <w:t xml:space="preserve"> binding</w:t>
      </w:r>
      <w:r w:rsidR="0079366B" w:rsidRPr="00D060EE">
        <w:rPr>
          <w:rFonts w:ascii="Calibri" w:hAnsi="Calibri"/>
        </w:rPr>
        <w:t xml:space="preserve"> </w:t>
      </w:r>
      <w:r w:rsidR="00F26066">
        <w:rPr>
          <w:rFonts w:ascii="Calibri" w:hAnsi="Calibri"/>
        </w:rPr>
        <w:t xml:space="preserve">for </w:t>
      </w:r>
      <w:r w:rsidR="0079366B" w:rsidRPr="00D060EE">
        <w:rPr>
          <w:rFonts w:ascii="Calibri" w:hAnsi="Calibri"/>
        </w:rPr>
        <w:t>Consip S.p.A. in any way</w:t>
      </w:r>
      <w:r w:rsidR="00377155">
        <w:rPr>
          <w:rFonts w:ascii="Calibri" w:hAnsi="Calibri"/>
          <w:color w:val="00B0F0"/>
        </w:rPr>
        <w:t xml:space="preserve"> </w:t>
      </w:r>
      <w:r w:rsidR="00377155" w:rsidRPr="00377155">
        <w:rPr>
          <w:rFonts w:ascii="Calibri" w:hAnsi="Calibri"/>
        </w:rPr>
        <w:t>and/or</w:t>
      </w:r>
      <w:r w:rsidR="009D1D61" w:rsidRPr="00377155">
        <w:rPr>
          <w:rFonts w:ascii="Calibri" w:hAnsi="Calibri"/>
        </w:rPr>
        <w:t xml:space="preserve"> Sogei</w:t>
      </w:r>
      <w:r w:rsidR="0079366B" w:rsidRPr="00D060EE">
        <w:rPr>
          <w:rFonts w:ascii="Calibri" w:hAnsi="Calibri"/>
        </w:rPr>
        <w:t>;</w:t>
      </w:r>
    </w:p>
    <w:p w14:paraId="20FC1265" w14:textId="2C623609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83303F">
        <w:rPr>
          <w:rFonts w:ascii="Calibri" w:hAnsi="Calibri"/>
        </w:rPr>
        <w:t>a</w:t>
      </w:r>
      <w:r w:rsidR="00B549AF">
        <w:rPr>
          <w:rFonts w:ascii="Calibri" w:hAnsi="Calibri"/>
        </w:rPr>
        <w:t>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0C78BB04" w14:textId="02AE867F" w:rsidR="00B072FE" w:rsidRPr="00B072FE" w:rsidRDefault="00B072FE" w:rsidP="00CA17BB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  <w:lang w:val="en-US"/>
        </w:rPr>
      </w:pPr>
      <w:r w:rsidRPr="00B072FE">
        <w:rPr>
          <w:rFonts w:ascii="Calibri" w:hAnsi="Calibri" w:cs="Trebuchet MS"/>
          <w:szCs w:val="20"/>
          <w:lang w:val="en-US"/>
        </w:rPr>
        <w:t>the total value of "business charges relating to the fulfillment of health and safety requirements" in the workpl</w:t>
      </w:r>
      <w:r w:rsidR="00B516EC">
        <w:rPr>
          <w:rFonts w:ascii="Calibri" w:hAnsi="Calibri" w:cs="Trebuchet MS"/>
          <w:szCs w:val="20"/>
          <w:lang w:val="en-US"/>
        </w:rPr>
        <w:t xml:space="preserve">ace is equal to Euro      </w:t>
      </w:r>
      <w:bookmarkStart w:id="0" w:name="_GoBack"/>
      <w:bookmarkEnd w:id="0"/>
      <w:r w:rsidR="00B516EC">
        <w:rPr>
          <w:rFonts w:ascii="Calibri" w:hAnsi="Calibri" w:cs="Trebuchet MS"/>
          <w:szCs w:val="20"/>
          <w:lang w:val="en-US"/>
        </w:rPr>
        <w:t>_______</w:t>
      </w:r>
    </w:p>
    <w:p w14:paraId="0EAB44CE" w14:textId="4233CD73" w:rsidR="00B072FE" w:rsidRPr="00B072FE" w:rsidRDefault="00F26066" w:rsidP="006B78AD">
      <w:pPr>
        <w:ind w:left="698"/>
        <w:rPr>
          <w:rFonts w:ascii="Calibri" w:hAnsi="Calibri" w:cs="Trebuchet MS"/>
          <w:szCs w:val="20"/>
          <w:lang w:val="en-US"/>
        </w:rPr>
      </w:pPr>
      <w:r>
        <w:rPr>
          <w:rFonts w:ascii="Calibri" w:hAnsi="Calibri" w:cs="Trebuchet MS"/>
          <w:szCs w:val="20"/>
          <w:lang w:val="en-US"/>
        </w:rPr>
        <w:t xml:space="preserve">as per </w:t>
      </w:r>
      <w:r w:rsidR="00B072FE" w:rsidRPr="00B072FE">
        <w:rPr>
          <w:rFonts w:ascii="Calibri" w:hAnsi="Calibri" w:cs="Trebuchet MS"/>
          <w:szCs w:val="20"/>
          <w:lang w:val="en-US"/>
        </w:rPr>
        <w:t>art. 95, paragraph 10, of Legislative Decree no. 50/2016</w:t>
      </w:r>
      <w:r w:rsidR="00CA17BB">
        <w:rPr>
          <w:rFonts w:ascii="Calibri" w:hAnsi="Calibri" w:cs="Trebuchet MS"/>
          <w:szCs w:val="20"/>
          <w:lang w:val="en-US"/>
        </w:rPr>
        <w:t>;</w:t>
      </w:r>
    </w:p>
    <w:p w14:paraId="26CB1C29" w14:textId="48478265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</w:t>
      </w:r>
      <w:r w:rsidR="00CA17BB">
        <w:rPr>
          <w:rFonts w:ascii="Calibri" w:hAnsi="Calibri"/>
        </w:rPr>
        <w:t xml:space="preserve">the terms laid down in the </w:t>
      </w:r>
      <w:r w:rsidRPr="00D060EE">
        <w:rPr>
          <w:rFonts w:ascii="Calibri" w:hAnsi="Calibri"/>
        </w:rPr>
        <w:t xml:space="preserve">Contract </w:t>
      </w:r>
      <w:r w:rsidR="00CA17BB">
        <w:rPr>
          <w:rFonts w:ascii="Calibri" w:hAnsi="Calibri"/>
        </w:rPr>
        <w:t xml:space="preserve">scheme </w:t>
      </w:r>
      <w:r w:rsidRPr="00D060EE">
        <w:rPr>
          <w:rFonts w:ascii="Calibri" w:hAnsi="Calibri"/>
        </w:rPr>
        <w:t>concerning the execution times for the services in question should be considered, to all intents and purposes, mandatory, in accordance with article 1457 of the Italian Civil Code.</w:t>
      </w:r>
    </w:p>
    <w:p w14:paraId="590418E6" w14:textId="3E713B9F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the contractual performance procedures designed to improve the bid, are a full and integral part of the Contract to be concluded with </w:t>
      </w:r>
      <w:r w:rsidR="00667D81" w:rsidRPr="001067C9">
        <w:rPr>
          <w:rFonts w:ascii="Calibri" w:hAnsi="Calibri" w:cs="Trebuchet MS"/>
          <w:szCs w:val="20"/>
        </w:rPr>
        <w:t>Sogei</w:t>
      </w:r>
      <w:r w:rsidR="00377155">
        <w:rPr>
          <w:rFonts w:ascii="Calibri" w:hAnsi="Calibri"/>
          <w:i/>
          <w:iCs/>
          <w:color w:val="0000FF"/>
          <w:szCs w:val="20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377155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51DA" w14:textId="3B6C5074" w:rsidR="0079366B" w:rsidRDefault="0079366B" w:rsidP="00BF0B6D">
    <w:pPr>
      <w:pStyle w:val="Pidipagina"/>
    </w:pPr>
    <w:r>
      <w:t>Bid declaration</w:t>
    </w:r>
    <w:r w:rsidR="00DF3BE0">
      <w:t xml:space="preserve"> facsimile</w:t>
    </w:r>
  </w:p>
  <w:p w14:paraId="18D3E1A1" w14:textId="77777777" w:rsidR="0079366B" w:rsidRDefault="0079366B" w:rsidP="00BF0B6D">
    <w:pPr>
      <w:pStyle w:val="Pidipagina"/>
    </w:pPr>
  </w:p>
  <w:p w14:paraId="70C63296" w14:textId="77777777" w:rsidR="00DF3BE0" w:rsidRDefault="0079366B" w:rsidP="00BF0B6D">
    <w:pPr>
      <w:pStyle w:val="Pidipagina"/>
    </w:pPr>
    <w:r>
      <w:t>Document classifi</w:t>
    </w:r>
    <w:r w:rsidR="00DF3BE0">
      <w:t xml:space="preserve">cation: Consip internal </w:t>
    </w:r>
  </w:p>
  <w:p w14:paraId="13839144" w14:textId="22EC5EEC" w:rsidR="0079366B" w:rsidRPr="00471B87" w:rsidRDefault="00DF3BE0" w:rsidP="00BF0B6D">
    <w:pPr>
      <w:pStyle w:val="Pidipagina"/>
    </w:pPr>
    <w:r>
      <w:t>Rev Maggio 2018</w:t>
    </w:r>
    <w:r>
      <w:tab/>
    </w:r>
    <w:r>
      <w:tab/>
    </w:r>
    <w:r w:rsidR="0079366B">
      <w:tab/>
      <w:t xml:space="preserve">page </w:t>
    </w:r>
    <w:r w:rsidR="0079366B">
      <w:fldChar w:fldCharType="begin"/>
    </w:r>
    <w:r w:rsidR="0079366B">
      <w:instrText>PAGE   \* MERGEFORMAT</w:instrText>
    </w:r>
    <w:r w:rsidR="0079366B">
      <w:fldChar w:fldCharType="separate"/>
    </w:r>
    <w:r w:rsidR="00B516EC">
      <w:rPr>
        <w:noProof/>
      </w:rPr>
      <w:t>2</w:t>
    </w:r>
    <w:r w:rsidR="0079366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466D3" w14:textId="45575831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  <w:r w:rsidR="00DF3BE0">
      <w:rPr>
        <w:lang w:val="en-US"/>
      </w:rPr>
      <w:t xml:space="preserve"> facsimile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2121DFD3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Classification of the document: Consip </w:t>
    </w:r>
    <w:r w:rsidR="00782045">
      <w:rPr>
        <w:b w:val="0"/>
        <w:lang w:val="en-US"/>
      </w:rPr>
      <w:t>internal</w:t>
    </w:r>
    <w:r w:rsidRPr="00E07734">
      <w:rPr>
        <w:b w:val="0"/>
        <w:lang w:val="en-US"/>
      </w:rPr>
      <w:tab/>
      <w:t xml:space="preserve">pag.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B516EC" w:rsidRPr="00B516EC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34767BD4" w:rsidR="00E07734" w:rsidRPr="00EA586D" w:rsidRDefault="00DF3BE0" w:rsidP="00E07734">
    <w:pPr>
      <w:pStyle w:val="Pidipagina"/>
      <w:rPr>
        <w:b w:val="0"/>
      </w:rPr>
    </w:pPr>
    <w:r>
      <w:rPr>
        <w:b w:val="0"/>
      </w:rPr>
      <w:tab/>
    </w:r>
    <w:r>
      <w:rPr>
        <w:b w:val="0"/>
      </w:rPr>
      <w:tab/>
      <w:t>Rev Maggio 2018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C3CC211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17AAD1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B6DD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C6D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63E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6DE7C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AE65C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DA1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4242A2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2ABE0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94C6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2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6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E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AB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1802799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7C6476D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ED60DFA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9A3F5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66B59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F5AC3F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07E8440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4EC26E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B3261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3B6C2F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B0B24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CE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4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0F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EA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E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A0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8F04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621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6C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2E9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8E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C4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6E3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0A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4B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25208D7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72A1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8C1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0E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A9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027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F41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F378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E1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293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4D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94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4A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23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1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66E03F4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937C924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347E393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32F8D6A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BD611E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00A0B38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3FA979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3CB65DE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65C3F80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3B62"/>
    <w:rsid w:val="000907D9"/>
    <w:rsid w:val="001C05CC"/>
    <w:rsid w:val="00291266"/>
    <w:rsid w:val="002C0039"/>
    <w:rsid w:val="00377155"/>
    <w:rsid w:val="00390CBE"/>
    <w:rsid w:val="003925F1"/>
    <w:rsid w:val="003A4437"/>
    <w:rsid w:val="00434DC0"/>
    <w:rsid w:val="004A108C"/>
    <w:rsid w:val="0063124A"/>
    <w:rsid w:val="00667D81"/>
    <w:rsid w:val="00682139"/>
    <w:rsid w:val="006B78AD"/>
    <w:rsid w:val="006E3546"/>
    <w:rsid w:val="007533BE"/>
    <w:rsid w:val="00782045"/>
    <w:rsid w:val="0079366B"/>
    <w:rsid w:val="007D05FF"/>
    <w:rsid w:val="0083303F"/>
    <w:rsid w:val="008D66C7"/>
    <w:rsid w:val="008F7B75"/>
    <w:rsid w:val="0091440C"/>
    <w:rsid w:val="00916F2B"/>
    <w:rsid w:val="009D1D61"/>
    <w:rsid w:val="00A75A27"/>
    <w:rsid w:val="00AF3AB2"/>
    <w:rsid w:val="00B072FE"/>
    <w:rsid w:val="00B516EC"/>
    <w:rsid w:val="00B549AF"/>
    <w:rsid w:val="00BC76CD"/>
    <w:rsid w:val="00BF0B6D"/>
    <w:rsid w:val="00CA07A6"/>
    <w:rsid w:val="00CA17BB"/>
    <w:rsid w:val="00CA5BAA"/>
    <w:rsid w:val="00D060EE"/>
    <w:rsid w:val="00D5113E"/>
    <w:rsid w:val="00DC33F8"/>
    <w:rsid w:val="00DF3BE0"/>
    <w:rsid w:val="00DF4BFC"/>
    <w:rsid w:val="00E07734"/>
    <w:rsid w:val="00E13904"/>
    <w:rsid w:val="00E612DC"/>
    <w:rsid w:val="00E75F0E"/>
    <w:rsid w:val="00E8178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1B23E-AA95-4585-9CC5-37CE3EEA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2022-11-03T11:30:00Z</dcterms:modified>
  <cp:category> </cp:category>
</cp:coreProperties>
</file>