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679A5F82" w14:textId="2BB77E9F" w:rsidR="00FF22A5" w:rsidRDefault="00585F3E" w:rsidP="00FF22A5">
      <w:pPr>
        <w:jc w:val="both"/>
        <w:rPr>
          <w:rStyle w:val="BLOCKBOLD"/>
          <w:rFonts w:ascii="Calibri" w:hAnsi="Calibri"/>
        </w:rPr>
      </w:pPr>
      <w:r w:rsidRPr="00270E9F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270E9F"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>per</w:t>
      </w:r>
      <w:r>
        <w:rPr>
          <w:rStyle w:val="BLOCKBOLD"/>
          <w:rFonts w:ascii="Calibri" w:hAnsi="Calibri"/>
        </w:rPr>
        <w:t xml:space="preserve"> L’</w:t>
      </w:r>
      <w:r w:rsidRPr="00585F3E">
        <w:rPr>
          <w:rStyle w:val="BLOCKBOLD"/>
          <w:rFonts w:ascii="Calibri" w:hAnsi="Calibri"/>
        </w:rPr>
        <w:t>Acquisto di un abbonamento biennale alla soluzione software Siteimprove Intelligence Platform 23</w:t>
      </w:r>
      <w:r w:rsidR="00FF22A5" w:rsidRPr="00A007BF">
        <w:rPr>
          <w:rStyle w:val="BLOCKBOLD"/>
          <w:rFonts w:ascii="Calibri" w:hAnsi="Calibri"/>
        </w:rPr>
        <w:t xml:space="preserve"> </w:t>
      </w:r>
      <w:r w:rsidR="00270E9F">
        <w:rPr>
          <w:rStyle w:val="BLOCKBOLD"/>
          <w:rFonts w:ascii="Calibri" w:hAnsi="Calibri"/>
        </w:rPr>
        <w:t>per il DIPARTIMENTO DELLE FINANZE</w:t>
      </w:r>
      <w:bookmarkStart w:id="0" w:name="_GoBack"/>
      <w:bookmarkEnd w:id="0"/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2B03959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270E9F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70E9F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85F3E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55AB8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2022-09-12T08:44:00Z</dcterms:created>
  <dcterms:modified xsi:type="dcterms:W3CDTF">2022-09-29T15:35:00Z</dcterms:modified>
</cp:coreProperties>
</file>