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2AC51AE4" w14:textId="77777777" w:rsidR="00F16952" w:rsidRDefault="00F16952" w:rsidP="00123085">
      <w:pPr>
        <w:jc w:val="both"/>
        <w:rPr>
          <w:rStyle w:val="BLOCKBOLD"/>
          <w:rFonts w:ascii="Calibri" w:hAnsi="Calibri"/>
        </w:rPr>
      </w:pPr>
      <w:r w:rsidRPr="00F16952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 sogei </w:t>
      </w:r>
      <w:r w:rsidR="00FF22A5" w:rsidRPr="00A007BF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 xml:space="preserve">il </w:t>
      </w:r>
      <w:r w:rsidRPr="00F16952">
        <w:rPr>
          <w:rStyle w:val="BLOCKBOLD"/>
          <w:rFonts w:ascii="Calibri" w:hAnsi="Calibri"/>
        </w:rPr>
        <w:t>Rinnovo per n. 2 abbonamenti alla banca dati "De Iure Publica”</w:t>
      </w:r>
      <w:r>
        <w:rPr>
          <w:rStyle w:val="BLOCKBOLD"/>
          <w:rFonts w:ascii="Calibri" w:hAnsi="Calibri"/>
        </w:rPr>
        <w:t xml:space="preserve"> – rda 51059</w:t>
      </w:r>
      <w:r w:rsidR="00FF22A5" w:rsidRPr="00A007BF">
        <w:rPr>
          <w:rStyle w:val="BLOCKBOLD"/>
          <w:rFonts w:ascii="Calibri" w:hAnsi="Calibri"/>
        </w:rPr>
        <w:t xml:space="preserve">              </w:t>
      </w:r>
    </w:p>
    <w:p w14:paraId="09357976" w14:textId="57992FA1" w:rsidR="009B6E69" w:rsidRPr="00F16952" w:rsidRDefault="00A007BF" w:rsidP="00123085">
      <w:pPr>
        <w:jc w:val="both"/>
        <w:rPr>
          <w:rStyle w:val="BLOCKBOLD"/>
          <w:rFonts w:ascii="Calibri" w:hAnsi="Calibri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45113D75" w14:textId="77777777" w:rsidR="003C1E30" w:rsidRDefault="003C1E30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9908878" w14:textId="71FE47D6" w:rsidR="002B593A" w:rsidRPr="003C1E30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  <w:b/>
          <w:i/>
        </w:rPr>
      </w:pPr>
      <w:r w:rsidRPr="009141AC">
        <w:rPr>
          <w:rFonts w:ascii="Calibri" w:hAnsi="Calibri"/>
        </w:rPr>
        <w:t>(</w:t>
      </w:r>
      <w:r w:rsidRPr="003C1E30">
        <w:rPr>
          <w:rFonts w:ascii="Calibri" w:hAnsi="Calibri"/>
          <w:b/>
          <w:i/>
        </w:rPr>
        <w:t>Si precisa che</w:t>
      </w:r>
      <w:r w:rsidR="00FD7585">
        <w:rPr>
          <w:rFonts w:ascii="Calibri" w:hAnsi="Calibri"/>
          <w:b/>
          <w:i/>
        </w:rPr>
        <w:t xml:space="preserve"> </w:t>
      </w:r>
      <w:r w:rsidR="0033716D">
        <w:rPr>
          <w:rFonts w:ascii="Calibri" w:hAnsi="Calibri"/>
          <w:b/>
          <w:i/>
        </w:rPr>
        <w:t>eventuali</w:t>
      </w:r>
      <w:r w:rsidRPr="003C1E30">
        <w:rPr>
          <w:rFonts w:ascii="Calibri" w:hAnsi="Calibri"/>
          <w:b/>
          <w:i/>
        </w:rPr>
        <w:t xml:space="preserve"> si devono indicare, ai sensi dell’art. 80, comma 4, del Codice, come novellato dal D.L. 76/2020,</w:t>
      </w:r>
      <w:r w:rsidR="006E7602" w:rsidRPr="003C1E30">
        <w:rPr>
          <w:i/>
        </w:rPr>
        <w:t xml:space="preserve"> (</w:t>
      </w:r>
      <w:r w:rsidR="006E7602" w:rsidRPr="003C1E30">
        <w:rPr>
          <w:rFonts w:ascii="Calibri" w:hAnsi="Calibri"/>
          <w:b/>
          <w:i/>
        </w:rPr>
        <w:t>c.d. Decreto Semplificazioni), convertito con modifiche dalla L.120/2020,</w:t>
      </w:r>
      <w:r w:rsidRPr="003C1E30">
        <w:rPr>
          <w:rFonts w:ascii="Calibri" w:hAnsi="Calibri"/>
          <w:b/>
          <w:i/>
        </w:rPr>
        <w:t xml:space="preserve"> tutt</w:t>
      </w:r>
      <w:r w:rsidR="00F22184" w:rsidRPr="003C1E30">
        <w:rPr>
          <w:rFonts w:ascii="Calibri" w:hAnsi="Calibri"/>
          <w:b/>
          <w:i/>
        </w:rPr>
        <w:t>i i provvedimenti ivi inclusi quelli non definitivi</w:t>
      </w:r>
      <w:r w:rsidRPr="003C1E30">
        <w:rPr>
          <w:rFonts w:ascii="Calibri" w:hAnsi="Calibri"/>
          <w:b/>
          <w:i/>
        </w:rPr>
        <w:t>)</w:t>
      </w:r>
      <w:bookmarkStart w:id="0" w:name="_GoBack"/>
      <w:bookmarkEnd w:id="0"/>
    </w:p>
    <w:p w14:paraId="49664ED5" w14:textId="77777777" w:rsidR="002B593A" w:rsidRPr="003C1E30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ascii="Calibri" w:eastAsia="Times New Roman" w:hAnsi="Calibri" w:cs="Times New Roman"/>
          <w:b/>
          <w:i/>
          <w:kern w:val="2"/>
          <w:sz w:val="20"/>
          <w:szCs w:val="24"/>
          <w:lang w:eastAsia="it-IT"/>
        </w:rPr>
      </w:pPr>
    </w:p>
    <w:p w14:paraId="379340FB" w14:textId="4462AB7C" w:rsidR="00723FCF" w:rsidRPr="003C1E30" w:rsidRDefault="00C609B4" w:rsidP="00C609B4">
      <w:pPr>
        <w:spacing w:line="300" w:lineRule="exact"/>
        <w:ind w:right="16"/>
        <w:jc w:val="both"/>
        <w:rPr>
          <w:rFonts w:ascii="Calibri" w:eastAsia="Times New Roman" w:hAnsi="Calibri" w:cs="Times New Roman"/>
          <w:b/>
          <w:i/>
          <w:kern w:val="2"/>
          <w:sz w:val="20"/>
          <w:szCs w:val="24"/>
          <w:lang w:eastAsia="it-IT"/>
        </w:rPr>
      </w:pPr>
      <w:r w:rsidRPr="003C1E30">
        <w:rPr>
          <w:rFonts w:ascii="Calibri" w:eastAsia="Times New Roman" w:hAnsi="Calibri" w:cs="Times New Roman"/>
          <w:b/>
          <w:i/>
          <w:kern w:val="2"/>
          <w:sz w:val="20"/>
          <w:szCs w:val="24"/>
          <w:lang w:eastAsia="it-IT"/>
        </w:rPr>
        <w:t>&lt;eventuali dichiarazioni relative alle fattispecie ricadenti nell’ambito di applicazione dell’art. 80, comma 5, così come precisate nelle condizioni particolari di RDO, laddove in sede di ammissione al MEPA 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4471B47C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33716D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716D"/>
    <w:rsid w:val="0034052F"/>
    <w:rsid w:val="003418AC"/>
    <w:rsid w:val="0037316E"/>
    <w:rsid w:val="003749C3"/>
    <w:rsid w:val="003854AB"/>
    <w:rsid w:val="003A370C"/>
    <w:rsid w:val="003C1E30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16952"/>
    <w:rsid w:val="00F22184"/>
    <w:rsid w:val="00F70EBA"/>
    <w:rsid w:val="00F84821"/>
    <w:rsid w:val="00FD7585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2022-06-28T07:55:00Z</dcterms:modified>
</cp:coreProperties>
</file>