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fontTable0.xml" ContentType="application/vnd.openxmlformats-officedocument.wordprocessingml.fontTa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A5505A" w14:textId="1CC6E2A6" w:rsidR="0025781E" w:rsidRDefault="0025781E" w:rsidP="00603764">
      <w:pPr>
        <w:tabs>
          <w:tab w:val="left" w:pos="2580"/>
        </w:tabs>
        <w:spacing w:before="17" w:after="2709"/>
        <w:ind w:right="14"/>
        <w:textAlignment w:val="baseline"/>
      </w:pPr>
    </w:p>
    <w:p w14:paraId="1C087885" w14:textId="77777777" w:rsidR="0025781E" w:rsidRDefault="001B74B6" w:rsidP="00B8153B">
      <w:pPr>
        <w:spacing w:before="26" w:line="242" w:lineRule="exact"/>
        <w:ind w:left="1134"/>
        <w:textAlignment w:val="baseline"/>
        <w:rPr>
          <w:rFonts w:ascii="Calibri" w:eastAsia="Calibri" w:hAnsi="Calibri"/>
          <w:b/>
          <w:color w:val="000000"/>
          <w:lang w:val="it-IT"/>
        </w:rPr>
      </w:pPr>
      <w:r w:rsidRPr="001541C0">
        <w:rPr>
          <w:rFonts w:ascii="Calibri" w:eastAsia="Calibri" w:hAnsi="Calibri"/>
          <w:b/>
          <w:color w:val="000000"/>
          <w:lang w:val="it-IT"/>
        </w:rPr>
        <w:t>CAPITOLATO TECNICO</w:t>
      </w:r>
    </w:p>
    <w:p w14:paraId="0C04487B" w14:textId="77777777" w:rsidR="00BF6378" w:rsidRDefault="00BF6378" w:rsidP="00B8153B">
      <w:pPr>
        <w:spacing w:before="26" w:line="242" w:lineRule="exact"/>
        <w:ind w:left="1134"/>
        <w:textAlignment w:val="baseline"/>
        <w:rPr>
          <w:rFonts w:ascii="Calibri" w:eastAsia="Calibri" w:hAnsi="Calibri"/>
          <w:b/>
          <w:color w:val="000000"/>
          <w:lang w:val="it-IT"/>
        </w:rPr>
      </w:pPr>
    </w:p>
    <w:p w14:paraId="1B5D5913" w14:textId="3B35F210" w:rsidR="00B8153B" w:rsidRDefault="002C6572" w:rsidP="00B8153B">
      <w:pPr>
        <w:spacing w:before="26" w:line="242" w:lineRule="exact"/>
        <w:ind w:left="1134"/>
        <w:textAlignment w:val="baseline"/>
        <w:rPr>
          <w:rFonts w:ascii="Calibri" w:eastAsia="Calibri" w:hAnsi="Calibri"/>
          <w:b/>
          <w:color w:val="000000"/>
          <w:lang w:val="it-IT"/>
        </w:rPr>
      </w:pPr>
      <w:r>
        <w:rPr>
          <w:rFonts w:ascii="Calibri" w:eastAsia="Calibri" w:hAnsi="Calibri"/>
          <w:b/>
          <w:color w:val="000000"/>
          <w:lang w:val="it-IT"/>
        </w:rPr>
        <w:t>SERVIZIO DI REVISIONE DEI COSTI DEI PIANI FORMATIVI DI CONSIP S.P.A.</w:t>
      </w:r>
    </w:p>
    <w:p w14:paraId="1F941D24" w14:textId="626F6656" w:rsidR="00B8153B" w:rsidRDefault="00B8153B">
      <w:pPr>
        <w:rPr>
          <w:rFonts w:ascii="Calibri" w:eastAsia="Calibri" w:hAnsi="Calibri"/>
          <w:b/>
          <w:color w:val="000000"/>
          <w:lang w:val="it-IT"/>
        </w:rPr>
      </w:pPr>
    </w:p>
    <w:p w14:paraId="0ED5CD69" w14:textId="77777777" w:rsidR="002C6572" w:rsidRPr="001541C0" w:rsidRDefault="002C6572" w:rsidP="002C6572">
      <w:pPr>
        <w:spacing w:before="26" w:line="242" w:lineRule="exact"/>
        <w:ind w:left="993"/>
        <w:textAlignment w:val="baseline"/>
        <w:rPr>
          <w:rFonts w:ascii="Calibri" w:eastAsia="Calibri" w:hAnsi="Calibri"/>
          <w:b/>
          <w:color w:val="000000"/>
          <w:lang w:val="it-IT"/>
        </w:rPr>
      </w:pPr>
    </w:p>
    <w:p w14:paraId="672EDED4" w14:textId="00C9B3A0" w:rsidR="002C6572" w:rsidRPr="00B8153B" w:rsidRDefault="002C6572">
      <w:pPr>
        <w:rPr>
          <w:lang w:val="it-IT"/>
        </w:rPr>
      </w:pPr>
    </w:p>
    <w:p w14:paraId="0C275C50" w14:textId="77777777" w:rsidR="00283A89" w:rsidRPr="00B8153B" w:rsidRDefault="00283A89" w:rsidP="00FA4E01">
      <w:pPr>
        <w:ind w:left="851"/>
        <w:rPr>
          <w:lang w:val="it-IT"/>
        </w:rPr>
      </w:pPr>
    </w:p>
    <w:p w14:paraId="5D0D0EC0" w14:textId="662F9E19" w:rsidR="00E86826" w:rsidRDefault="00E86826">
      <w:pPr>
        <w:rPr>
          <w:lang w:val="it-IT"/>
        </w:rPr>
      </w:pPr>
      <w:r>
        <w:rPr>
          <w:lang w:val="it-IT"/>
        </w:rPr>
        <w:br w:type="page"/>
      </w:r>
    </w:p>
    <w:p w14:paraId="4BD111E1" w14:textId="77777777" w:rsidR="0025781E" w:rsidRPr="00553C89" w:rsidRDefault="0025781E">
      <w:pPr>
        <w:spacing w:before="17" w:after="151"/>
        <w:ind w:left="302" w:right="7052"/>
        <w:textAlignment w:val="baseline"/>
        <w:rPr>
          <w:lang w:val="it-IT"/>
        </w:rPr>
      </w:pPr>
    </w:p>
    <w:p w14:paraId="58FBC399" w14:textId="77777777" w:rsidR="0025781E" w:rsidRPr="00553C89" w:rsidRDefault="001B74B6" w:rsidP="00553C89">
      <w:pPr>
        <w:spacing w:before="26" w:line="218" w:lineRule="exact"/>
        <w:ind w:left="1134"/>
        <w:textAlignment w:val="baseline"/>
        <w:rPr>
          <w:rFonts w:asciiTheme="minorHAnsi" w:eastAsia="Calibri" w:hAnsiTheme="minorHAnsi"/>
          <w:b/>
          <w:color w:val="000000"/>
          <w:spacing w:val="16"/>
          <w:sz w:val="20"/>
          <w:lang w:val="it-IT"/>
        </w:rPr>
      </w:pPr>
      <w:r w:rsidRPr="00553C89">
        <w:rPr>
          <w:rFonts w:asciiTheme="minorHAnsi" w:eastAsia="Calibri" w:hAnsiTheme="minorHAnsi"/>
          <w:b/>
          <w:color w:val="000000"/>
          <w:spacing w:val="16"/>
          <w:sz w:val="20"/>
          <w:lang w:val="it-IT"/>
        </w:rPr>
        <w:t>INDICE</w:t>
      </w:r>
    </w:p>
    <w:p w14:paraId="4D8BBB58" w14:textId="77777777" w:rsidR="008C00F3" w:rsidRPr="00553C89" w:rsidRDefault="008C00F3" w:rsidP="00DC5DAA">
      <w:pPr>
        <w:spacing w:before="26" w:line="218" w:lineRule="exact"/>
        <w:ind w:left="851" w:right="748"/>
        <w:textAlignment w:val="baseline"/>
        <w:rPr>
          <w:rFonts w:asciiTheme="minorHAnsi" w:eastAsia="Calibri" w:hAnsiTheme="minorHAnsi"/>
          <w:color w:val="000000"/>
          <w:spacing w:val="16"/>
          <w:sz w:val="20"/>
          <w:lang w:val="it-IT"/>
        </w:rPr>
      </w:pPr>
    </w:p>
    <w:p w14:paraId="049EF4FE" w14:textId="0E44A6B8" w:rsidR="008C00F3" w:rsidRPr="00553C89" w:rsidRDefault="008C00F3" w:rsidP="00553C89">
      <w:pPr>
        <w:pStyle w:val="Sommario1"/>
        <w:ind w:left="1134"/>
        <w:rPr>
          <w:rFonts w:eastAsiaTheme="minorEastAsia" w:cstheme="minorBidi"/>
          <w:b w:val="0"/>
          <w:noProof/>
          <w:sz w:val="22"/>
          <w:szCs w:val="22"/>
          <w:lang w:val="it-IT" w:eastAsia="it-IT"/>
        </w:rPr>
      </w:pPr>
      <w:r w:rsidRPr="00553C89">
        <w:rPr>
          <w:rFonts w:eastAsia="Calibri"/>
          <w:b w:val="0"/>
          <w:color w:val="000000"/>
          <w:lang w:val="it-IT"/>
        </w:rPr>
        <w:fldChar w:fldCharType="begin"/>
      </w:r>
      <w:r w:rsidRPr="00553C89">
        <w:rPr>
          <w:rFonts w:eastAsia="Calibri"/>
          <w:b w:val="0"/>
          <w:color w:val="000000"/>
          <w:lang w:val="it-IT"/>
        </w:rPr>
        <w:instrText xml:space="preserve"> TOC \o "1-1" \h \z \u </w:instrText>
      </w:r>
      <w:r w:rsidRPr="00553C89">
        <w:rPr>
          <w:rFonts w:eastAsia="Calibri"/>
          <w:b w:val="0"/>
          <w:color w:val="000000"/>
          <w:lang w:val="it-IT"/>
        </w:rPr>
        <w:fldChar w:fldCharType="separate"/>
      </w:r>
      <w:hyperlink w:anchor="_Toc88150091" w:history="1">
        <w:r w:rsidRPr="00553C89">
          <w:rPr>
            <w:rStyle w:val="Collegamentoipertestuale"/>
            <w:rFonts w:eastAsia="Calibri"/>
            <w:b w:val="0"/>
            <w:noProof/>
            <w:lang w:val="it-IT"/>
          </w:rPr>
          <w:t>1.  Premessa</w:t>
        </w:r>
        <w:r w:rsidRPr="00553C89">
          <w:rPr>
            <w:b w:val="0"/>
            <w:noProof/>
            <w:webHidden/>
          </w:rPr>
          <w:tab/>
        </w:r>
        <w:r w:rsidRPr="00553C89">
          <w:rPr>
            <w:b w:val="0"/>
            <w:noProof/>
            <w:webHidden/>
          </w:rPr>
          <w:fldChar w:fldCharType="begin"/>
        </w:r>
        <w:r w:rsidRPr="00553C89">
          <w:rPr>
            <w:b w:val="0"/>
            <w:noProof/>
            <w:webHidden/>
          </w:rPr>
          <w:instrText xml:space="preserve"> PAGEREF _Toc88150091 \h </w:instrText>
        </w:r>
        <w:r w:rsidRPr="00553C89">
          <w:rPr>
            <w:b w:val="0"/>
            <w:noProof/>
            <w:webHidden/>
          </w:rPr>
        </w:r>
        <w:r w:rsidRPr="00553C89">
          <w:rPr>
            <w:b w:val="0"/>
            <w:noProof/>
            <w:webHidden/>
          </w:rPr>
          <w:fldChar w:fldCharType="separate"/>
        </w:r>
        <w:r w:rsidR="00010185">
          <w:rPr>
            <w:b w:val="0"/>
            <w:noProof/>
            <w:webHidden/>
          </w:rPr>
          <w:t>3</w:t>
        </w:r>
        <w:r w:rsidRPr="00553C89">
          <w:rPr>
            <w:b w:val="0"/>
            <w:noProof/>
            <w:webHidden/>
          </w:rPr>
          <w:fldChar w:fldCharType="end"/>
        </w:r>
      </w:hyperlink>
    </w:p>
    <w:p w14:paraId="61295577" w14:textId="67C64EE7" w:rsidR="008C00F3" w:rsidRPr="00553C89" w:rsidRDefault="00226181" w:rsidP="00553C89">
      <w:pPr>
        <w:pStyle w:val="Sommario1"/>
        <w:ind w:left="1134"/>
        <w:rPr>
          <w:rFonts w:eastAsiaTheme="minorEastAsia" w:cstheme="minorBidi"/>
          <w:b w:val="0"/>
          <w:noProof/>
          <w:sz w:val="22"/>
          <w:szCs w:val="22"/>
          <w:lang w:val="it-IT" w:eastAsia="it-IT"/>
        </w:rPr>
      </w:pPr>
      <w:hyperlink w:anchor="_Toc88150092" w:history="1">
        <w:r w:rsidR="008C00F3" w:rsidRPr="00553C89">
          <w:rPr>
            <w:rStyle w:val="Collegamentoipertestuale"/>
            <w:rFonts w:eastAsia="Calibri"/>
            <w:b w:val="0"/>
            <w:noProof/>
            <w:lang w:val="it-IT"/>
          </w:rPr>
          <w:t>2. Oggetto e durata</w:t>
        </w:r>
        <w:r w:rsidR="008C00F3" w:rsidRPr="00553C89">
          <w:rPr>
            <w:b w:val="0"/>
            <w:noProof/>
            <w:webHidden/>
          </w:rPr>
          <w:tab/>
        </w:r>
        <w:r w:rsidR="008C00F3" w:rsidRPr="00553C89">
          <w:rPr>
            <w:b w:val="0"/>
            <w:noProof/>
            <w:webHidden/>
          </w:rPr>
          <w:fldChar w:fldCharType="begin"/>
        </w:r>
        <w:r w:rsidR="008C00F3" w:rsidRPr="00553C89">
          <w:rPr>
            <w:b w:val="0"/>
            <w:noProof/>
            <w:webHidden/>
          </w:rPr>
          <w:instrText xml:space="preserve"> PAGEREF _Toc88150092 \h </w:instrText>
        </w:r>
        <w:r w:rsidR="008C00F3" w:rsidRPr="00553C89">
          <w:rPr>
            <w:b w:val="0"/>
            <w:noProof/>
            <w:webHidden/>
          </w:rPr>
        </w:r>
        <w:r w:rsidR="008C00F3" w:rsidRPr="00553C89">
          <w:rPr>
            <w:b w:val="0"/>
            <w:noProof/>
            <w:webHidden/>
          </w:rPr>
          <w:fldChar w:fldCharType="separate"/>
        </w:r>
        <w:r w:rsidR="00010185">
          <w:rPr>
            <w:b w:val="0"/>
            <w:noProof/>
            <w:webHidden/>
          </w:rPr>
          <w:t>4</w:t>
        </w:r>
        <w:r w:rsidR="008C00F3" w:rsidRPr="00553C89">
          <w:rPr>
            <w:b w:val="0"/>
            <w:noProof/>
            <w:webHidden/>
          </w:rPr>
          <w:fldChar w:fldCharType="end"/>
        </w:r>
      </w:hyperlink>
    </w:p>
    <w:p w14:paraId="09C0A1FB" w14:textId="1669C052" w:rsidR="008C00F3" w:rsidRPr="00553C89" w:rsidRDefault="00226181" w:rsidP="00553C89">
      <w:pPr>
        <w:pStyle w:val="Sommario1"/>
        <w:ind w:left="1134"/>
        <w:rPr>
          <w:rFonts w:eastAsiaTheme="minorEastAsia" w:cstheme="minorBidi"/>
          <w:b w:val="0"/>
          <w:noProof/>
          <w:sz w:val="22"/>
          <w:szCs w:val="22"/>
          <w:lang w:val="it-IT" w:eastAsia="it-IT"/>
        </w:rPr>
      </w:pPr>
      <w:hyperlink w:anchor="_Toc88150093" w:history="1">
        <w:r w:rsidR="008C00F3" w:rsidRPr="00553C89">
          <w:rPr>
            <w:rStyle w:val="Collegamentoipertestuale"/>
            <w:rFonts w:eastAsia="Calibri"/>
            <w:b w:val="0"/>
            <w:noProof/>
            <w:lang w:val="it-IT"/>
          </w:rPr>
          <w:t>3. Modalità di esecuzione del contrat</w:t>
        </w:r>
        <w:bookmarkStart w:id="0" w:name="_GoBack"/>
        <w:bookmarkEnd w:id="0"/>
        <w:r w:rsidR="008C00F3" w:rsidRPr="00553C89">
          <w:rPr>
            <w:rStyle w:val="Collegamentoipertestuale"/>
            <w:rFonts w:eastAsia="Calibri"/>
            <w:b w:val="0"/>
            <w:noProof/>
            <w:lang w:val="it-IT"/>
          </w:rPr>
          <w:t xml:space="preserve">to </w:t>
        </w:r>
        <w:r w:rsidR="008C00F3" w:rsidRPr="00553C89">
          <w:rPr>
            <w:b w:val="0"/>
            <w:noProof/>
            <w:webHidden/>
          </w:rPr>
          <w:tab/>
        </w:r>
        <w:r w:rsidR="008C00F3" w:rsidRPr="00553C89">
          <w:rPr>
            <w:b w:val="0"/>
            <w:noProof/>
            <w:webHidden/>
          </w:rPr>
          <w:fldChar w:fldCharType="begin"/>
        </w:r>
        <w:r w:rsidR="008C00F3" w:rsidRPr="00553C89">
          <w:rPr>
            <w:b w:val="0"/>
            <w:noProof/>
            <w:webHidden/>
          </w:rPr>
          <w:instrText xml:space="preserve"> PAGEREF _Toc88150093 \h </w:instrText>
        </w:r>
        <w:r w:rsidR="008C00F3" w:rsidRPr="00553C89">
          <w:rPr>
            <w:b w:val="0"/>
            <w:noProof/>
            <w:webHidden/>
          </w:rPr>
        </w:r>
        <w:r w:rsidR="008C00F3" w:rsidRPr="00553C89">
          <w:rPr>
            <w:b w:val="0"/>
            <w:noProof/>
            <w:webHidden/>
          </w:rPr>
          <w:fldChar w:fldCharType="separate"/>
        </w:r>
        <w:r w:rsidR="00010185">
          <w:rPr>
            <w:b w:val="0"/>
            <w:noProof/>
            <w:webHidden/>
          </w:rPr>
          <w:t>5</w:t>
        </w:r>
        <w:r w:rsidR="008C00F3" w:rsidRPr="00553C89">
          <w:rPr>
            <w:b w:val="0"/>
            <w:noProof/>
            <w:webHidden/>
          </w:rPr>
          <w:fldChar w:fldCharType="end"/>
        </w:r>
      </w:hyperlink>
    </w:p>
    <w:p w14:paraId="3E12D54D" w14:textId="24D802ED" w:rsidR="008C00F3" w:rsidRPr="00553C89" w:rsidRDefault="00226181" w:rsidP="00553C89">
      <w:pPr>
        <w:pStyle w:val="Sommario1"/>
        <w:ind w:left="1134"/>
        <w:rPr>
          <w:rFonts w:eastAsiaTheme="minorEastAsia" w:cstheme="minorBidi"/>
          <w:b w:val="0"/>
          <w:noProof/>
          <w:sz w:val="22"/>
          <w:szCs w:val="22"/>
          <w:lang w:val="it-IT" w:eastAsia="it-IT"/>
        </w:rPr>
      </w:pPr>
      <w:hyperlink w:anchor="_Toc88150094" w:history="1">
        <w:r w:rsidR="008C00F3" w:rsidRPr="00553C89">
          <w:rPr>
            <w:rStyle w:val="Collegamentoipertestuale"/>
            <w:rFonts w:eastAsia="Calibri"/>
            <w:b w:val="0"/>
            <w:noProof/>
            <w:lang w:val="it-IT"/>
          </w:rPr>
          <w:t>4. Luogo di svolgimento del servizio</w:t>
        </w:r>
        <w:r w:rsidR="008C00F3" w:rsidRPr="00553C89">
          <w:rPr>
            <w:b w:val="0"/>
            <w:noProof/>
            <w:webHidden/>
          </w:rPr>
          <w:tab/>
        </w:r>
        <w:r w:rsidR="008C00F3" w:rsidRPr="00553C89">
          <w:rPr>
            <w:b w:val="0"/>
            <w:noProof/>
            <w:webHidden/>
          </w:rPr>
          <w:fldChar w:fldCharType="begin"/>
        </w:r>
        <w:r w:rsidR="008C00F3" w:rsidRPr="00553C89">
          <w:rPr>
            <w:b w:val="0"/>
            <w:noProof/>
            <w:webHidden/>
          </w:rPr>
          <w:instrText xml:space="preserve"> PAGEREF _Toc88150094 \h </w:instrText>
        </w:r>
        <w:r w:rsidR="008C00F3" w:rsidRPr="00553C89">
          <w:rPr>
            <w:b w:val="0"/>
            <w:noProof/>
            <w:webHidden/>
          </w:rPr>
        </w:r>
        <w:r w:rsidR="008C00F3" w:rsidRPr="00553C89">
          <w:rPr>
            <w:b w:val="0"/>
            <w:noProof/>
            <w:webHidden/>
          </w:rPr>
          <w:fldChar w:fldCharType="separate"/>
        </w:r>
        <w:r w:rsidR="00010185">
          <w:rPr>
            <w:b w:val="0"/>
            <w:noProof/>
            <w:webHidden/>
          </w:rPr>
          <w:t>6</w:t>
        </w:r>
        <w:r w:rsidR="008C00F3" w:rsidRPr="00553C89">
          <w:rPr>
            <w:b w:val="0"/>
            <w:noProof/>
            <w:webHidden/>
          </w:rPr>
          <w:fldChar w:fldCharType="end"/>
        </w:r>
      </w:hyperlink>
    </w:p>
    <w:p w14:paraId="738DD0DF" w14:textId="721B4867" w:rsidR="008C00F3" w:rsidRPr="00553C89" w:rsidRDefault="00226181" w:rsidP="00553C89">
      <w:pPr>
        <w:pStyle w:val="Sommario1"/>
        <w:ind w:left="1134"/>
        <w:rPr>
          <w:rFonts w:eastAsiaTheme="minorEastAsia" w:cstheme="minorBidi"/>
          <w:b w:val="0"/>
          <w:noProof/>
          <w:sz w:val="22"/>
          <w:szCs w:val="22"/>
          <w:lang w:val="it-IT" w:eastAsia="it-IT"/>
        </w:rPr>
      </w:pPr>
      <w:hyperlink w:anchor="_Toc88150095" w:history="1">
        <w:r w:rsidR="008C00F3" w:rsidRPr="00553C89">
          <w:rPr>
            <w:rStyle w:val="Collegamentoipertestuale"/>
            <w:rFonts w:eastAsia="Calibri"/>
            <w:b w:val="0"/>
            <w:noProof/>
            <w:lang w:val="it-IT"/>
          </w:rPr>
          <w:t>5. Responsabile del  servizio</w:t>
        </w:r>
        <w:r w:rsidR="008C00F3" w:rsidRPr="00553C89">
          <w:rPr>
            <w:b w:val="0"/>
            <w:noProof/>
            <w:webHidden/>
          </w:rPr>
          <w:tab/>
        </w:r>
        <w:r w:rsidR="008C00F3" w:rsidRPr="00553C89">
          <w:rPr>
            <w:b w:val="0"/>
            <w:noProof/>
            <w:webHidden/>
          </w:rPr>
          <w:fldChar w:fldCharType="begin"/>
        </w:r>
        <w:r w:rsidR="008C00F3" w:rsidRPr="00553C89">
          <w:rPr>
            <w:b w:val="0"/>
            <w:noProof/>
            <w:webHidden/>
          </w:rPr>
          <w:instrText xml:space="preserve"> PAGEREF _Toc88150095 \h </w:instrText>
        </w:r>
        <w:r w:rsidR="008C00F3" w:rsidRPr="00553C89">
          <w:rPr>
            <w:b w:val="0"/>
            <w:noProof/>
            <w:webHidden/>
          </w:rPr>
        </w:r>
        <w:r w:rsidR="008C00F3" w:rsidRPr="00553C89">
          <w:rPr>
            <w:b w:val="0"/>
            <w:noProof/>
            <w:webHidden/>
          </w:rPr>
          <w:fldChar w:fldCharType="separate"/>
        </w:r>
        <w:r w:rsidR="00010185">
          <w:rPr>
            <w:b w:val="0"/>
            <w:noProof/>
            <w:webHidden/>
          </w:rPr>
          <w:t>6</w:t>
        </w:r>
        <w:r w:rsidR="008C00F3" w:rsidRPr="00553C89">
          <w:rPr>
            <w:b w:val="0"/>
            <w:noProof/>
            <w:webHidden/>
          </w:rPr>
          <w:fldChar w:fldCharType="end"/>
        </w:r>
      </w:hyperlink>
    </w:p>
    <w:p w14:paraId="2292FC6A" w14:textId="1A2F9F16" w:rsidR="008C00F3" w:rsidRPr="00553C89" w:rsidRDefault="00226181" w:rsidP="00553C89">
      <w:pPr>
        <w:pStyle w:val="Sommario1"/>
        <w:ind w:left="1134"/>
        <w:rPr>
          <w:rFonts w:eastAsiaTheme="minorEastAsia" w:cstheme="minorBidi"/>
          <w:b w:val="0"/>
          <w:noProof/>
          <w:sz w:val="22"/>
          <w:szCs w:val="22"/>
          <w:lang w:val="it-IT" w:eastAsia="it-IT"/>
        </w:rPr>
      </w:pPr>
      <w:hyperlink w:anchor="_Toc88150096" w:history="1">
        <w:r w:rsidR="008C00F3" w:rsidRPr="00553C89">
          <w:rPr>
            <w:rStyle w:val="Collegamentoipertestuale"/>
            <w:rFonts w:eastAsia="Calibri"/>
            <w:b w:val="0"/>
            <w:noProof/>
            <w:lang w:val="it-IT"/>
          </w:rPr>
          <w:t>6. Obblighi di riservatezza</w:t>
        </w:r>
        <w:r w:rsidR="008C00F3" w:rsidRPr="00553C89">
          <w:rPr>
            <w:b w:val="0"/>
            <w:noProof/>
            <w:webHidden/>
          </w:rPr>
          <w:tab/>
        </w:r>
        <w:r w:rsidR="008C00F3" w:rsidRPr="00553C89">
          <w:rPr>
            <w:b w:val="0"/>
            <w:noProof/>
            <w:webHidden/>
          </w:rPr>
          <w:fldChar w:fldCharType="begin"/>
        </w:r>
        <w:r w:rsidR="008C00F3" w:rsidRPr="00553C89">
          <w:rPr>
            <w:b w:val="0"/>
            <w:noProof/>
            <w:webHidden/>
          </w:rPr>
          <w:instrText xml:space="preserve"> PAGEREF _Toc88150096 \h </w:instrText>
        </w:r>
        <w:r w:rsidR="008C00F3" w:rsidRPr="00553C89">
          <w:rPr>
            <w:b w:val="0"/>
            <w:noProof/>
            <w:webHidden/>
          </w:rPr>
        </w:r>
        <w:r w:rsidR="008C00F3" w:rsidRPr="00553C89">
          <w:rPr>
            <w:b w:val="0"/>
            <w:noProof/>
            <w:webHidden/>
          </w:rPr>
          <w:fldChar w:fldCharType="separate"/>
        </w:r>
        <w:r w:rsidR="00010185">
          <w:rPr>
            <w:b w:val="0"/>
            <w:noProof/>
            <w:webHidden/>
          </w:rPr>
          <w:t>6</w:t>
        </w:r>
        <w:r w:rsidR="008C00F3" w:rsidRPr="00553C89">
          <w:rPr>
            <w:b w:val="0"/>
            <w:noProof/>
            <w:webHidden/>
          </w:rPr>
          <w:fldChar w:fldCharType="end"/>
        </w:r>
      </w:hyperlink>
    </w:p>
    <w:p w14:paraId="7BEA3CA8" w14:textId="77777777" w:rsidR="008C00F3" w:rsidRDefault="008C00F3" w:rsidP="00553C89">
      <w:pPr>
        <w:tabs>
          <w:tab w:val="left" w:pos="504"/>
          <w:tab w:val="right" w:leader="dot" w:pos="9720"/>
        </w:tabs>
        <w:spacing w:before="408" w:line="229" w:lineRule="exact"/>
        <w:ind w:left="1134" w:right="748"/>
        <w:textAlignment w:val="baseline"/>
        <w:rPr>
          <w:rFonts w:asciiTheme="minorHAnsi" w:eastAsia="Calibri" w:hAnsiTheme="minorHAnsi"/>
          <w:color w:val="000000"/>
          <w:sz w:val="20"/>
          <w:szCs w:val="20"/>
          <w:lang w:val="it-IT"/>
        </w:rPr>
      </w:pPr>
      <w:r w:rsidRPr="00553C89">
        <w:rPr>
          <w:rFonts w:asciiTheme="minorHAnsi" w:eastAsia="Calibri" w:hAnsiTheme="minorHAnsi"/>
          <w:color w:val="000000"/>
          <w:sz w:val="20"/>
          <w:szCs w:val="20"/>
          <w:lang w:val="it-IT"/>
        </w:rPr>
        <w:fldChar w:fldCharType="end"/>
      </w:r>
    </w:p>
    <w:p w14:paraId="6425E42D" w14:textId="77777777" w:rsidR="00DC5DAA" w:rsidRDefault="00DC5DAA" w:rsidP="005F54C9">
      <w:pPr>
        <w:widowControl w:val="0"/>
        <w:spacing w:before="123" w:line="300" w:lineRule="exact"/>
        <w:ind w:left="992" w:right="-102"/>
        <w:jc w:val="both"/>
        <w:textAlignment w:val="baseline"/>
        <w:rPr>
          <w:rFonts w:asciiTheme="minorHAnsi" w:eastAsia="Calibri" w:hAnsiTheme="minorHAnsi"/>
          <w:color w:val="000000"/>
          <w:sz w:val="20"/>
          <w:szCs w:val="20"/>
          <w:lang w:val="it-IT"/>
        </w:rPr>
      </w:pPr>
      <w:r>
        <w:rPr>
          <w:rFonts w:asciiTheme="minorHAnsi" w:eastAsia="Calibri" w:hAnsiTheme="minorHAnsi"/>
          <w:color w:val="000000"/>
          <w:sz w:val="20"/>
          <w:szCs w:val="20"/>
          <w:lang w:val="it-IT"/>
        </w:rPr>
        <w:br w:type="page"/>
      </w:r>
    </w:p>
    <w:p w14:paraId="1CAF88F6" w14:textId="77777777" w:rsidR="0025781E" w:rsidRPr="008C00F3" w:rsidRDefault="001B74B6" w:rsidP="00A84F51">
      <w:pPr>
        <w:pStyle w:val="Titolo1"/>
        <w:numPr>
          <w:ilvl w:val="0"/>
          <w:numId w:val="4"/>
        </w:numPr>
        <w:tabs>
          <w:tab w:val="left" w:pos="993"/>
        </w:tabs>
        <w:ind w:left="993" w:firstLine="0"/>
        <w:rPr>
          <w:rFonts w:eastAsia="Calibri"/>
          <w:b/>
          <w:color w:val="auto"/>
          <w:sz w:val="20"/>
          <w:szCs w:val="20"/>
          <w:lang w:val="it-IT"/>
        </w:rPr>
      </w:pPr>
      <w:bookmarkStart w:id="1" w:name="_Toc88150091"/>
      <w:r w:rsidRPr="008C00F3">
        <w:rPr>
          <w:rFonts w:eastAsia="Calibri"/>
          <w:b/>
          <w:color w:val="auto"/>
          <w:sz w:val="20"/>
          <w:szCs w:val="20"/>
          <w:lang w:val="it-IT"/>
        </w:rPr>
        <w:lastRenderedPageBreak/>
        <w:t>Premessa</w:t>
      </w:r>
      <w:bookmarkEnd w:id="1"/>
    </w:p>
    <w:p w14:paraId="4EFFAA0F" w14:textId="42220BD9" w:rsidR="0040737C" w:rsidRDefault="001B74B6" w:rsidP="00983962">
      <w:pPr>
        <w:widowControl w:val="0"/>
        <w:spacing w:before="123" w:line="300" w:lineRule="exact"/>
        <w:ind w:left="992" w:right="-102"/>
        <w:jc w:val="both"/>
        <w:textAlignment w:val="baseline"/>
        <w:rPr>
          <w:rFonts w:asciiTheme="minorHAnsi" w:eastAsia="Calibri" w:hAnsiTheme="minorHAnsi"/>
          <w:color w:val="000000"/>
          <w:sz w:val="20"/>
          <w:szCs w:val="20"/>
          <w:lang w:val="it-IT"/>
        </w:rPr>
      </w:pPr>
      <w:r w:rsidRPr="000305B0">
        <w:rPr>
          <w:rFonts w:asciiTheme="minorHAnsi" w:eastAsia="Calibri" w:hAnsiTheme="minorHAnsi"/>
          <w:color w:val="000000"/>
          <w:sz w:val="20"/>
          <w:szCs w:val="20"/>
          <w:lang w:val="it-IT"/>
        </w:rPr>
        <w:t xml:space="preserve">Consip </w:t>
      </w:r>
      <w:r w:rsidR="00F148AC" w:rsidRPr="000305B0">
        <w:rPr>
          <w:rFonts w:asciiTheme="minorHAnsi" w:eastAsia="Calibri" w:hAnsiTheme="minorHAnsi"/>
          <w:color w:val="000000"/>
          <w:sz w:val="20"/>
          <w:szCs w:val="20"/>
          <w:lang w:val="it-IT"/>
        </w:rPr>
        <w:t xml:space="preserve">S.p.A. </w:t>
      </w:r>
      <w:r w:rsidR="00B45A5B" w:rsidRPr="000305B0">
        <w:rPr>
          <w:rFonts w:asciiTheme="minorHAnsi" w:eastAsia="Calibri" w:hAnsiTheme="minorHAnsi"/>
          <w:color w:val="000000"/>
          <w:sz w:val="20"/>
          <w:szCs w:val="20"/>
          <w:lang w:val="it-IT"/>
        </w:rPr>
        <w:t xml:space="preserve">(di seguito anche Committente) </w:t>
      </w:r>
      <w:r w:rsidRPr="000305B0">
        <w:rPr>
          <w:rFonts w:asciiTheme="minorHAnsi" w:eastAsia="Calibri" w:hAnsiTheme="minorHAnsi"/>
          <w:color w:val="000000"/>
          <w:sz w:val="20"/>
          <w:szCs w:val="20"/>
          <w:lang w:val="it-IT"/>
        </w:rPr>
        <w:t xml:space="preserve">è una società per azioni del Ministero dell'Economia e delle Finanze (MEF), che ne è l'azionista unico, ed opera secondo i suoi indirizzi strategici, lavorando al servizio esclusivo della Pubblica Amministrazione. </w:t>
      </w:r>
    </w:p>
    <w:p w14:paraId="39BB5FDA" w14:textId="77777777" w:rsidR="0040737C" w:rsidRPr="00983962" w:rsidRDefault="0040737C" w:rsidP="00983962">
      <w:pPr>
        <w:pStyle w:val="rtejustify"/>
        <w:widowControl w:val="0"/>
        <w:shd w:val="clear" w:color="auto" w:fill="FFFFFF"/>
        <w:spacing w:before="240" w:beforeAutospacing="0" w:after="150" w:afterAutospacing="0" w:line="330" w:lineRule="atLeast"/>
        <w:ind w:left="993"/>
        <w:jc w:val="both"/>
        <w:rPr>
          <w:rFonts w:ascii="Calibri" w:hAnsi="Calibri" w:cs="Calibri"/>
          <w:color w:val="373737"/>
          <w:sz w:val="20"/>
          <w:szCs w:val="20"/>
        </w:rPr>
      </w:pPr>
      <w:r w:rsidRPr="00983962">
        <w:rPr>
          <w:rFonts w:asciiTheme="minorHAnsi" w:eastAsia="Calibri" w:hAnsiTheme="minorHAnsi"/>
          <w:color w:val="000000"/>
          <w:sz w:val="20"/>
          <w:szCs w:val="20"/>
          <w:lang w:eastAsia="en-US"/>
        </w:rPr>
        <w:t>La</w:t>
      </w:r>
      <w:r w:rsidRPr="00983962">
        <w:rPr>
          <w:rFonts w:ascii="Calibri" w:hAnsi="Calibri" w:cs="Calibri"/>
          <w:color w:val="373737"/>
          <w:sz w:val="20"/>
          <w:szCs w:val="20"/>
        </w:rPr>
        <w:t> </w:t>
      </w:r>
      <w:r w:rsidRPr="00983962">
        <w:rPr>
          <w:rStyle w:val="Enfasigrassetto"/>
          <w:rFonts w:ascii="Calibri" w:hAnsi="Calibri" w:cs="Calibri"/>
          <w:color w:val="373737"/>
          <w:sz w:val="20"/>
          <w:szCs w:val="20"/>
        </w:rPr>
        <w:t>missione</w:t>
      </w:r>
      <w:r w:rsidRPr="00983962">
        <w:rPr>
          <w:rFonts w:ascii="Calibri" w:hAnsi="Calibri" w:cs="Calibri"/>
          <w:color w:val="373737"/>
          <w:sz w:val="20"/>
          <w:szCs w:val="20"/>
        </w:rPr>
        <w:t> aziendale è quella di rendere più efficiente e trasparente l'utilizzo delle risorse pubbliche, fornendo alle amministrazioni strumenti e competenze per gestire i propri acquisti e stimolando le imprese al confronto competitivo con il sistema pubblico.</w:t>
      </w:r>
    </w:p>
    <w:p w14:paraId="6459112D" w14:textId="251261BF" w:rsidR="0040737C" w:rsidRPr="00983962" w:rsidRDefault="0040737C" w:rsidP="0040737C">
      <w:pPr>
        <w:pStyle w:val="rtejustify"/>
        <w:shd w:val="clear" w:color="auto" w:fill="FFFFFF"/>
        <w:spacing w:before="240" w:beforeAutospacing="0" w:after="150" w:afterAutospacing="0" w:line="330" w:lineRule="atLeast"/>
        <w:ind w:left="993"/>
        <w:jc w:val="both"/>
        <w:rPr>
          <w:rFonts w:ascii="Calibri" w:hAnsi="Calibri" w:cs="Calibri"/>
          <w:color w:val="373737"/>
          <w:sz w:val="20"/>
          <w:szCs w:val="20"/>
        </w:rPr>
      </w:pPr>
      <w:r w:rsidRPr="00983962">
        <w:rPr>
          <w:rFonts w:ascii="Calibri" w:hAnsi="Calibri" w:cs="Calibri"/>
          <w:color w:val="373737"/>
          <w:sz w:val="20"/>
          <w:szCs w:val="20"/>
        </w:rPr>
        <w:t>Un’azienda di oltre </w:t>
      </w:r>
      <w:r w:rsidRPr="00983962">
        <w:rPr>
          <w:rStyle w:val="Enfasigrassetto"/>
          <w:rFonts w:ascii="Calibri" w:hAnsi="Calibri" w:cs="Calibri"/>
          <w:color w:val="373737"/>
          <w:sz w:val="20"/>
          <w:szCs w:val="20"/>
        </w:rPr>
        <w:t>400 persone</w:t>
      </w:r>
      <w:r w:rsidRPr="00983962">
        <w:rPr>
          <w:rFonts w:ascii="Calibri" w:hAnsi="Calibri" w:cs="Calibri"/>
          <w:color w:val="373737"/>
          <w:sz w:val="20"/>
          <w:szCs w:val="20"/>
        </w:rPr>
        <w:t xml:space="preserve"> con un </w:t>
      </w:r>
      <w:proofErr w:type="spellStart"/>
      <w:r w:rsidRPr="00983962">
        <w:rPr>
          <w:rFonts w:ascii="Calibri" w:hAnsi="Calibri" w:cs="Calibri"/>
          <w:color w:val="373737"/>
          <w:sz w:val="20"/>
          <w:szCs w:val="20"/>
        </w:rPr>
        <w:t>know</w:t>
      </w:r>
      <w:proofErr w:type="spellEnd"/>
      <w:r w:rsidR="00D9338B">
        <w:rPr>
          <w:rFonts w:ascii="Calibri" w:hAnsi="Calibri" w:cs="Calibri"/>
          <w:color w:val="373737"/>
          <w:sz w:val="20"/>
          <w:szCs w:val="20"/>
        </w:rPr>
        <w:t xml:space="preserve"> </w:t>
      </w:r>
      <w:proofErr w:type="spellStart"/>
      <w:r w:rsidRPr="00983962">
        <w:rPr>
          <w:rFonts w:ascii="Calibri" w:hAnsi="Calibri" w:cs="Calibri"/>
          <w:color w:val="373737"/>
          <w:sz w:val="20"/>
          <w:szCs w:val="20"/>
        </w:rPr>
        <w:t>how</w:t>
      </w:r>
      <w:proofErr w:type="spellEnd"/>
      <w:r w:rsidRPr="00983962">
        <w:rPr>
          <w:rFonts w:ascii="Calibri" w:hAnsi="Calibri" w:cs="Calibri"/>
          <w:color w:val="373737"/>
          <w:sz w:val="20"/>
          <w:szCs w:val="20"/>
        </w:rPr>
        <w:t xml:space="preserve"> ventennale sul </w:t>
      </w:r>
      <w:proofErr w:type="spellStart"/>
      <w:r w:rsidRPr="00983962">
        <w:rPr>
          <w:rFonts w:ascii="Calibri" w:hAnsi="Calibri" w:cs="Calibri"/>
          <w:color w:val="373737"/>
          <w:sz w:val="20"/>
          <w:szCs w:val="20"/>
        </w:rPr>
        <w:t>procurement</w:t>
      </w:r>
      <w:proofErr w:type="spellEnd"/>
      <w:r w:rsidRPr="00983962">
        <w:rPr>
          <w:rFonts w:ascii="Calibri" w:hAnsi="Calibri" w:cs="Calibri"/>
          <w:color w:val="373737"/>
          <w:sz w:val="20"/>
          <w:szCs w:val="20"/>
        </w:rPr>
        <w:t>, che interviene in tre principali ambiti.</w:t>
      </w:r>
    </w:p>
    <w:p w14:paraId="47F4DA2B" w14:textId="7F9DE50A" w:rsidR="0040737C" w:rsidRPr="00983962" w:rsidRDefault="0040737C" w:rsidP="0040737C">
      <w:pPr>
        <w:pStyle w:val="rtejustify"/>
        <w:shd w:val="clear" w:color="auto" w:fill="FFFFFF"/>
        <w:spacing w:before="240" w:beforeAutospacing="0" w:after="150" w:afterAutospacing="0" w:line="330" w:lineRule="atLeast"/>
        <w:ind w:left="993"/>
        <w:jc w:val="both"/>
        <w:rPr>
          <w:rFonts w:ascii="Calibri" w:hAnsi="Calibri" w:cs="Calibri"/>
          <w:color w:val="373737"/>
          <w:sz w:val="20"/>
          <w:szCs w:val="20"/>
        </w:rPr>
      </w:pPr>
      <w:r w:rsidRPr="00983962">
        <w:rPr>
          <w:rFonts w:ascii="Calibri" w:hAnsi="Calibri" w:cs="Calibri"/>
          <w:color w:val="373737"/>
          <w:sz w:val="20"/>
          <w:szCs w:val="20"/>
        </w:rPr>
        <w:t>Il </w:t>
      </w:r>
      <w:r w:rsidRPr="00983962">
        <w:rPr>
          <w:rStyle w:val="Enfasigrassetto"/>
          <w:rFonts w:ascii="Calibri" w:hAnsi="Calibri" w:cs="Calibri"/>
          <w:color w:val="373737"/>
          <w:sz w:val="20"/>
          <w:szCs w:val="20"/>
        </w:rPr>
        <w:t>Programma di razionalizzazione degli acquisti della PA</w:t>
      </w:r>
      <w:r w:rsidRPr="00983962">
        <w:rPr>
          <w:rFonts w:ascii="Calibri" w:hAnsi="Calibri" w:cs="Calibri"/>
          <w:color w:val="373737"/>
          <w:sz w:val="20"/>
          <w:szCs w:val="20"/>
        </w:rPr>
        <w:t xml:space="preserve">, che offre alle amministrazioni strumenti di </w:t>
      </w:r>
      <w:r w:rsidR="009B6E08">
        <w:rPr>
          <w:rFonts w:ascii="Calibri" w:hAnsi="Calibri" w:cs="Calibri"/>
          <w:color w:val="373737"/>
          <w:sz w:val="20"/>
          <w:szCs w:val="20"/>
        </w:rPr>
        <w:t xml:space="preserve">            </w:t>
      </w:r>
      <w:r w:rsidRPr="00983962">
        <w:rPr>
          <w:rFonts w:ascii="Calibri" w:hAnsi="Calibri" w:cs="Calibri"/>
          <w:color w:val="373737"/>
          <w:sz w:val="20"/>
          <w:szCs w:val="20"/>
        </w:rPr>
        <w:t>e</w:t>
      </w:r>
      <w:r w:rsidR="00D9338B">
        <w:rPr>
          <w:rFonts w:ascii="Calibri" w:hAnsi="Calibri" w:cs="Calibri"/>
          <w:color w:val="373737"/>
          <w:sz w:val="20"/>
          <w:szCs w:val="20"/>
        </w:rPr>
        <w:t xml:space="preserve"> </w:t>
      </w:r>
      <w:proofErr w:type="spellStart"/>
      <w:r w:rsidRPr="00983962">
        <w:rPr>
          <w:rFonts w:ascii="Calibri" w:hAnsi="Calibri" w:cs="Calibri"/>
          <w:color w:val="373737"/>
          <w:sz w:val="20"/>
          <w:szCs w:val="20"/>
        </w:rPr>
        <w:t>Procurement</w:t>
      </w:r>
      <w:proofErr w:type="spellEnd"/>
      <w:r w:rsidRPr="00983962">
        <w:rPr>
          <w:rFonts w:ascii="Calibri" w:hAnsi="Calibri" w:cs="Calibri"/>
          <w:color w:val="373737"/>
          <w:sz w:val="20"/>
          <w:szCs w:val="20"/>
        </w:rPr>
        <w:t xml:space="preserve"> per la gestione dei propri acquisti: Convenzioni, Accordi quadro, Mercato elettronico, Sistema dinamico di acquisizione, Gare su delega e in ASP (Application Service Provider).</w:t>
      </w:r>
    </w:p>
    <w:p w14:paraId="3746F460" w14:textId="4650523B" w:rsidR="0040737C" w:rsidRDefault="0040737C" w:rsidP="0040737C">
      <w:pPr>
        <w:pStyle w:val="rtejustify"/>
        <w:shd w:val="clear" w:color="auto" w:fill="FFFFFF"/>
        <w:spacing w:before="240" w:beforeAutospacing="0" w:after="150" w:afterAutospacing="0" w:line="330" w:lineRule="atLeast"/>
        <w:ind w:left="993"/>
        <w:jc w:val="both"/>
        <w:rPr>
          <w:rFonts w:ascii="Calibri" w:hAnsi="Calibri" w:cs="Calibri"/>
          <w:color w:val="373737"/>
          <w:sz w:val="20"/>
          <w:szCs w:val="20"/>
        </w:rPr>
      </w:pPr>
      <w:r w:rsidRPr="00983962">
        <w:rPr>
          <w:rFonts w:ascii="Calibri" w:hAnsi="Calibri" w:cs="Calibri"/>
          <w:color w:val="373737"/>
          <w:sz w:val="20"/>
          <w:szCs w:val="20"/>
        </w:rPr>
        <w:t>Il </w:t>
      </w:r>
      <w:proofErr w:type="spellStart"/>
      <w:r w:rsidRPr="00983962">
        <w:rPr>
          <w:rStyle w:val="Enfasicorsivo"/>
          <w:rFonts w:ascii="Calibri" w:hAnsi="Calibri" w:cs="Calibri"/>
          <w:b/>
          <w:bCs/>
          <w:i w:val="0"/>
          <w:color w:val="373737"/>
          <w:sz w:val="20"/>
          <w:szCs w:val="20"/>
        </w:rPr>
        <w:t>Procurement</w:t>
      </w:r>
      <w:proofErr w:type="spellEnd"/>
      <w:r w:rsidRPr="00983962">
        <w:rPr>
          <w:rStyle w:val="Enfasigrassetto"/>
          <w:rFonts w:ascii="Calibri" w:hAnsi="Calibri" w:cs="Calibri"/>
          <w:color w:val="373737"/>
          <w:sz w:val="20"/>
          <w:szCs w:val="20"/>
        </w:rPr>
        <w:t> di specifici “progetti</w:t>
      </w:r>
      <w:r w:rsidR="00D9338B">
        <w:rPr>
          <w:rStyle w:val="Enfasigrassetto"/>
          <w:rFonts w:ascii="Calibri" w:hAnsi="Calibri" w:cs="Calibri"/>
          <w:color w:val="373737"/>
          <w:sz w:val="20"/>
          <w:szCs w:val="20"/>
        </w:rPr>
        <w:t xml:space="preserve"> </w:t>
      </w:r>
      <w:r w:rsidRPr="00983962">
        <w:rPr>
          <w:rStyle w:val="Enfasigrassetto"/>
          <w:rFonts w:ascii="Calibri" w:hAnsi="Calibri" w:cs="Calibri"/>
          <w:color w:val="373737"/>
          <w:sz w:val="20"/>
          <w:szCs w:val="20"/>
        </w:rPr>
        <w:t>gara”</w:t>
      </w:r>
      <w:r w:rsidRPr="00983962">
        <w:rPr>
          <w:rFonts w:ascii="Calibri" w:hAnsi="Calibri" w:cs="Calibri"/>
          <w:color w:val="373737"/>
          <w:sz w:val="20"/>
          <w:szCs w:val="20"/>
        </w:rPr>
        <w:t>, per singole amministrazioni</w:t>
      </w:r>
      <w:r w:rsidR="00D9338B">
        <w:rPr>
          <w:rFonts w:ascii="Calibri" w:hAnsi="Calibri" w:cs="Calibri"/>
          <w:color w:val="373737"/>
          <w:sz w:val="20"/>
          <w:szCs w:val="20"/>
        </w:rPr>
        <w:t>,</w:t>
      </w:r>
      <w:r w:rsidRPr="00983962">
        <w:rPr>
          <w:rFonts w:ascii="Calibri" w:hAnsi="Calibri" w:cs="Calibri"/>
          <w:color w:val="373737"/>
          <w:sz w:val="20"/>
          <w:szCs w:val="20"/>
        </w:rPr>
        <w:t xml:space="preserve"> sulla base di puntuali esigenze di approvvigionamento</w:t>
      </w:r>
      <w:r w:rsidR="00D9338B">
        <w:rPr>
          <w:rFonts w:ascii="Calibri" w:hAnsi="Calibri" w:cs="Calibri"/>
          <w:color w:val="373737"/>
          <w:sz w:val="20"/>
          <w:szCs w:val="20"/>
        </w:rPr>
        <w:t xml:space="preserve">, </w:t>
      </w:r>
      <w:r w:rsidRPr="00983962">
        <w:rPr>
          <w:rFonts w:ascii="Calibri" w:hAnsi="Calibri" w:cs="Calibri"/>
          <w:color w:val="373737"/>
          <w:sz w:val="20"/>
          <w:szCs w:val="20"/>
        </w:rPr>
        <w:t>e per tutte le amministrazioni sulle iniziative di supporto alla realizzazione dell’Agenda digitale italiana.</w:t>
      </w:r>
      <w:r>
        <w:rPr>
          <w:rFonts w:ascii="Calibri" w:hAnsi="Calibri" w:cs="Calibri"/>
          <w:color w:val="373737"/>
          <w:sz w:val="20"/>
          <w:szCs w:val="20"/>
        </w:rPr>
        <w:t xml:space="preserve"> </w:t>
      </w:r>
    </w:p>
    <w:p w14:paraId="366BA0F3" w14:textId="2539D902" w:rsidR="0040737C" w:rsidRPr="00983962" w:rsidRDefault="0040737C" w:rsidP="0040737C">
      <w:pPr>
        <w:pStyle w:val="rtejustify"/>
        <w:shd w:val="clear" w:color="auto" w:fill="FFFFFF"/>
        <w:spacing w:before="240" w:beforeAutospacing="0" w:after="150" w:afterAutospacing="0" w:line="330" w:lineRule="atLeast"/>
        <w:ind w:left="993"/>
        <w:jc w:val="both"/>
        <w:rPr>
          <w:rFonts w:ascii="Calibri" w:hAnsi="Calibri" w:cs="Calibri"/>
          <w:color w:val="373737"/>
          <w:sz w:val="20"/>
          <w:szCs w:val="20"/>
        </w:rPr>
      </w:pPr>
      <w:r w:rsidRPr="00983962">
        <w:rPr>
          <w:rFonts w:ascii="Calibri" w:hAnsi="Calibri" w:cs="Calibri"/>
          <w:color w:val="373737"/>
          <w:sz w:val="20"/>
          <w:szCs w:val="20"/>
        </w:rPr>
        <w:t>Lo sviluppo di </w:t>
      </w:r>
      <w:r w:rsidRPr="00983962">
        <w:rPr>
          <w:rStyle w:val="Enfasigrassetto"/>
          <w:rFonts w:ascii="Calibri" w:hAnsi="Calibri" w:cs="Calibri"/>
          <w:color w:val="373737"/>
          <w:sz w:val="20"/>
          <w:szCs w:val="20"/>
        </w:rPr>
        <w:t>Progetti specifici</w:t>
      </w:r>
      <w:r w:rsidRPr="00983962">
        <w:rPr>
          <w:rFonts w:ascii="Calibri" w:hAnsi="Calibri" w:cs="Calibri"/>
          <w:color w:val="373737"/>
          <w:sz w:val="20"/>
          <w:szCs w:val="20"/>
        </w:rPr>
        <w:t>, assegnati con provvedimenti di legge o atti amministrativi, a seguito dell’esperienza maturata nella gestione di iniziative complesse, in tema di revisione della spesa, razionalizzazione dei processi e innovazione nella PA.</w:t>
      </w:r>
    </w:p>
    <w:p w14:paraId="212AD336" w14:textId="597409BA" w:rsidR="0040737C" w:rsidRDefault="0040737C" w:rsidP="00983962">
      <w:pPr>
        <w:pStyle w:val="rtejustify"/>
        <w:shd w:val="clear" w:color="auto" w:fill="FFFFFF"/>
        <w:spacing w:before="240" w:beforeAutospacing="0" w:after="150" w:afterAutospacing="0" w:line="330" w:lineRule="atLeast"/>
        <w:ind w:left="993"/>
        <w:jc w:val="both"/>
        <w:rPr>
          <w:rFonts w:ascii="Calibri" w:hAnsi="Calibri" w:cs="Calibri"/>
          <w:color w:val="373737"/>
          <w:sz w:val="20"/>
          <w:szCs w:val="20"/>
        </w:rPr>
      </w:pPr>
      <w:r w:rsidRPr="00983962">
        <w:rPr>
          <w:rFonts w:ascii="Calibri" w:hAnsi="Calibri" w:cs="Calibri"/>
          <w:color w:val="373737"/>
          <w:sz w:val="20"/>
          <w:szCs w:val="20"/>
        </w:rPr>
        <w:t xml:space="preserve">Nello sviluppo della propria attività, Consip </w:t>
      </w:r>
      <w:r w:rsidR="00CC04F5">
        <w:rPr>
          <w:rFonts w:ascii="Calibri" w:hAnsi="Calibri" w:cs="Calibri"/>
          <w:color w:val="373737"/>
          <w:sz w:val="20"/>
          <w:szCs w:val="20"/>
        </w:rPr>
        <w:t xml:space="preserve">S.p.A. </w:t>
      </w:r>
      <w:r w:rsidRPr="00983962">
        <w:rPr>
          <w:rFonts w:ascii="Calibri" w:hAnsi="Calibri" w:cs="Calibri"/>
          <w:color w:val="373737"/>
          <w:sz w:val="20"/>
          <w:szCs w:val="20"/>
        </w:rPr>
        <w:t>è caratterizzata da un modello organizzativo del tutto innovativo nella realtà italiana, che coniuga le esigenze delle amministrazioni con l'attenzione alle dinamiche del mercato, in un'ottica di massima trasparenza ed efficacia delle iniziative.</w:t>
      </w:r>
    </w:p>
    <w:p w14:paraId="15260D73" w14:textId="252F4305" w:rsidR="00F148AC" w:rsidRPr="000305B0" w:rsidRDefault="00570A09" w:rsidP="00983962">
      <w:pPr>
        <w:pStyle w:val="rtejustify"/>
        <w:shd w:val="clear" w:color="auto" w:fill="FFFFFF"/>
        <w:spacing w:before="240" w:beforeAutospacing="0" w:after="150" w:afterAutospacing="0" w:line="330" w:lineRule="atLeast"/>
        <w:ind w:left="993"/>
        <w:jc w:val="both"/>
        <w:rPr>
          <w:rFonts w:asciiTheme="minorHAnsi" w:eastAsia="Calibri" w:hAnsiTheme="minorHAnsi"/>
          <w:color w:val="000000"/>
          <w:sz w:val="20"/>
          <w:szCs w:val="20"/>
        </w:rPr>
      </w:pPr>
      <w:r w:rsidRPr="000305B0">
        <w:rPr>
          <w:rFonts w:asciiTheme="minorHAnsi" w:eastAsia="Calibri" w:hAnsiTheme="minorHAnsi"/>
          <w:color w:val="000000"/>
          <w:sz w:val="20"/>
          <w:szCs w:val="20"/>
        </w:rPr>
        <w:t>C</w:t>
      </w:r>
      <w:r w:rsidR="001B74B6" w:rsidRPr="000305B0">
        <w:rPr>
          <w:rFonts w:asciiTheme="minorHAnsi" w:eastAsia="Calibri" w:hAnsiTheme="minorHAnsi"/>
          <w:color w:val="000000"/>
          <w:sz w:val="20"/>
          <w:szCs w:val="20"/>
        </w:rPr>
        <w:t xml:space="preserve">aratteristica principale </w:t>
      </w:r>
      <w:r w:rsidRPr="000305B0">
        <w:rPr>
          <w:rFonts w:asciiTheme="minorHAnsi" w:eastAsia="Calibri" w:hAnsiTheme="minorHAnsi"/>
          <w:color w:val="000000"/>
          <w:sz w:val="20"/>
          <w:szCs w:val="20"/>
        </w:rPr>
        <w:t xml:space="preserve">di Consip S.p.A. </w:t>
      </w:r>
      <w:r w:rsidR="001B74B6" w:rsidRPr="000305B0">
        <w:rPr>
          <w:rFonts w:asciiTheme="minorHAnsi" w:eastAsia="Calibri" w:hAnsiTheme="minorHAnsi"/>
          <w:color w:val="000000"/>
          <w:sz w:val="20"/>
          <w:szCs w:val="20"/>
        </w:rPr>
        <w:t>è quella di essere un centro di competenze di alto livello, le risorse umane sono il patrimonio fondamentale e il fattore chiave di successo per il raggiungimento degli obiettivi aziendali.</w:t>
      </w:r>
    </w:p>
    <w:p w14:paraId="6FDEC493" w14:textId="77777777" w:rsidR="005B50B1" w:rsidRPr="000305B0" w:rsidRDefault="001B74B6" w:rsidP="0043343D">
      <w:pPr>
        <w:spacing w:before="123" w:line="310" w:lineRule="exact"/>
        <w:ind w:left="993" w:right="-102"/>
        <w:jc w:val="both"/>
        <w:textAlignment w:val="baseline"/>
        <w:rPr>
          <w:rFonts w:asciiTheme="minorHAnsi" w:eastAsia="Calibri" w:hAnsiTheme="minorHAnsi"/>
          <w:color w:val="000000"/>
          <w:sz w:val="20"/>
          <w:szCs w:val="20"/>
          <w:lang w:val="it-IT"/>
        </w:rPr>
      </w:pPr>
      <w:r w:rsidRPr="000305B0">
        <w:rPr>
          <w:rFonts w:asciiTheme="minorHAnsi" w:eastAsia="Calibri" w:hAnsiTheme="minorHAnsi"/>
          <w:color w:val="000000"/>
          <w:sz w:val="20"/>
          <w:szCs w:val="20"/>
          <w:lang w:val="it-IT"/>
        </w:rPr>
        <w:t xml:space="preserve">Obiettivo di Consip </w:t>
      </w:r>
      <w:r w:rsidR="00F148AC" w:rsidRPr="000305B0">
        <w:rPr>
          <w:rFonts w:asciiTheme="minorHAnsi" w:eastAsia="Calibri" w:hAnsiTheme="minorHAnsi"/>
          <w:color w:val="000000"/>
          <w:sz w:val="20"/>
          <w:szCs w:val="20"/>
          <w:lang w:val="it-IT"/>
        </w:rPr>
        <w:t xml:space="preserve">S.p.A. </w:t>
      </w:r>
      <w:r w:rsidRPr="000305B0">
        <w:rPr>
          <w:rFonts w:asciiTheme="minorHAnsi" w:eastAsia="Calibri" w:hAnsiTheme="minorHAnsi"/>
          <w:color w:val="000000"/>
          <w:sz w:val="20"/>
          <w:szCs w:val="20"/>
          <w:lang w:val="it-IT"/>
        </w:rPr>
        <w:t xml:space="preserve">è garantire che tale patrimonio si sviluppi a livello di eccellenza tramite una formazione continua e adeguata che viene organizzata anche attraverso l’utilizzo dei finanziamenti dei fondi interprofessionali ai quali l’azienda ha aderito: </w:t>
      </w:r>
      <w:proofErr w:type="spellStart"/>
      <w:r w:rsidRPr="000305B0">
        <w:rPr>
          <w:rFonts w:asciiTheme="minorHAnsi" w:eastAsia="Calibri" w:hAnsiTheme="minorHAnsi"/>
          <w:color w:val="000000"/>
          <w:sz w:val="20"/>
          <w:szCs w:val="20"/>
          <w:lang w:val="it-IT"/>
        </w:rPr>
        <w:t>Fondimpresa</w:t>
      </w:r>
      <w:proofErr w:type="spellEnd"/>
      <w:r w:rsidRPr="000305B0">
        <w:rPr>
          <w:rFonts w:asciiTheme="minorHAnsi" w:eastAsia="Calibri" w:hAnsiTheme="minorHAnsi"/>
          <w:color w:val="000000"/>
          <w:sz w:val="20"/>
          <w:szCs w:val="20"/>
          <w:lang w:val="it-IT"/>
        </w:rPr>
        <w:t xml:space="preserve"> e </w:t>
      </w:r>
      <w:proofErr w:type="spellStart"/>
      <w:r w:rsidRPr="000305B0">
        <w:rPr>
          <w:rFonts w:asciiTheme="minorHAnsi" w:eastAsia="Calibri" w:hAnsiTheme="minorHAnsi"/>
          <w:color w:val="000000"/>
          <w:sz w:val="20"/>
          <w:szCs w:val="20"/>
          <w:lang w:val="it-IT"/>
        </w:rPr>
        <w:t>Fondirigenti</w:t>
      </w:r>
      <w:proofErr w:type="spellEnd"/>
      <w:r w:rsidRPr="000305B0">
        <w:rPr>
          <w:rFonts w:asciiTheme="minorHAnsi" w:eastAsia="Calibri" w:hAnsiTheme="minorHAnsi"/>
          <w:color w:val="000000"/>
          <w:sz w:val="20"/>
          <w:szCs w:val="20"/>
          <w:lang w:val="it-IT"/>
        </w:rPr>
        <w:t>.</w:t>
      </w:r>
    </w:p>
    <w:p w14:paraId="50282666" w14:textId="77777777" w:rsidR="0025781E" w:rsidRPr="008C00F3" w:rsidRDefault="001B74B6" w:rsidP="00A84F51">
      <w:pPr>
        <w:pStyle w:val="Titolo1"/>
        <w:numPr>
          <w:ilvl w:val="0"/>
          <w:numId w:val="4"/>
        </w:numPr>
        <w:tabs>
          <w:tab w:val="left" w:pos="993"/>
        </w:tabs>
        <w:ind w:left="993" w:firstLine="0"/>
        <w:rPr>
          <w:rFonts w:eastAsia="Calibri"/>
          <w:b/>
          <w:color w:val="auto"/>
          <w:sz w:val="20"/>
          <w:szCs w:val="20"/>
          <w:lang w:val="it-IT"/>
        </w:rPr>
      </w:pPr>
      <w:bookmarkStart w:id="2" w:name="_Toc88150092"/>
      <w:r w:rsidRPr="008C00F3">
        <w:rPr>
          <w:rFonts w:eastAsia="Calibri"/>
          <w:b/>
          <w:color w:val="auto"/>
          <w:sz w:val="20"/>
          <w:szCs w:val="20"/>
          <w:lang w:val="it-IT"/>
        </w:rPr>
        <w:lastRenderedPageBreak/>
        <w:t>Oggetto e durata</w:t>
      </w:r>
      <w:bookmarkEnd w:id="2"/>
    </w:p>
    <w:p w14:paraId="2F55FF95" w14:textId="77777777" w:rsidR="0025781E" w:rsidRPr="00F148AC" w:rsidRDefault="001B74B6" w:rsidP="0043343D">
      <w:pPr>
        <w:spacing w:before="123" w:line="310" w:lineRule="exact"/>
        <w:ind w:left="993" w:right="-102"/>
        <w:jc w:val="both"/>
        <w:textAlignment w:val="baseline"/>
        <w:rPr>
          <w:rFonts w:asciiTheme="minorHAnsi" w:eastAsia="Calibri" w:hAnsiTheme="minorHAnsi"/>
          <w:color w:val="000000"/>
          <w:sz w:val="20"/>
          <w:szCs w:val="20"/>
          <w:lang w:val="it-IT"/>
        </w:rPr>
      </w:pPr>
      <w:r w:rsidRPr="00F148AC">
        <w:rPr>
          <w:rFonts w:asciiTheme="minorHAnsi" w:eastAsia="Calibri" w:hAnsiTheme="minorHAnsi"/>
          <w:color w:val="000000"/>
          <w:sz w:val="20"/>
          <w:szCs w:val="20"/>
          <w:lang w:val="it-IT"/>
        </w:rPr>
        <w:t>Oggetto del presente capitolato è l’erogazione di servizi di controllo amministrativo contabile</w:t>
      </w:r>
      <w:r w:rsidR="00570A09">
        <w:rPr>
          <w:rFonts w:asciiTheme="minorHAnsi" w:eastAsia="Calibri" w:hAnsiTheme="minorHAnsi"/>
          <w:color w:val="000000"/>
          <w:sz w:val="20"/>
          <w:szCs w:val="20"/>
          <w:lang w:val="it-IT"/>
        </w:rPr>
        <w:t xml:space="preserve"> </w:t>
      </w:r>
      <w:r w:rsidRPr="00F148AC">
        <w:rPr>
          <w:rFonts w:asciiTheme="minorHAnsi" w:eastAsia="Calibri" w:hAnsiTheme="minorHAnsi"/>
          <w:color w:val="000000"/>
          <w:sz w:val="20"/>
          <w:szCs w:val="20"/>
          <w:lang w:val="it-IT"/>
        </w:rPr>
        <w:t xml:space="preserve">del rendiconto finanziario dei piani formativi </w:t>
      </w:r>
      <w:r w:rsidR="00570A09">
        <w:rPr>
          <w:rFonts w:asciiTheme="minorHAnsi" w:eastAsia="Calibri" w:hAnsiTheme="minorHAnsi"/>
          <w:color w:val="000000"/>
          <w:sz w:val="20"/>
          <w:szCs w:val="20"/>
          <w:lang w:val="it-IT"/>
        </w:rPr>
        <w:t xml:space="preserve">di Consip S.p.A. </w:t>
      </w:r>
      <w:r w:rsidRPr="00F148AC">
        <w:rPr>
          <w:rFonts w:asciiTheme="minorHAnsi" w:eastAsia="Calibri" w:hAnsiTheme="minorHAnsi"/>
          <w:color w:val="000000"/>
          <w:sz w:val="20"/>
          <w:szCs w:val="20"/>
          <w:lang w:val="it-IT"/>
        </w:rPr>
        <w:t xml:space="preserve">finanziati da </w:t>
      </w:r>
      <w:proofErr w:type="spellStart"/>
      <w:r w:rsidRPr="00F148AC">
        <w:rPr>
          <w:rFonts w:asciiTheme="minorHAnsi" w:eastAsia="Calibri" w:hAnsiTheme="minorHAnsi"/>
          <w:color w:val="000000"/>
          <w:sz w:val="20"/>
          <w:szCs w:val="20"/>
          <w:lang w:val="it-IT"/>
        </w:rPr>
        <w:t>Fondimpresa</w:t>
      </w:r>
      <w:proofErr w:type="spellEnd"/>
      <w:r w:rsidRPr="00F148AC">
        <w:rPr>
          <w:rFonts w:asciiTheme="minorHAnsi" w:eastAsia="Calibri" w:hAnsiTheme="minorHAnsi"/>
          <w:color w:val="000000"/>
          <w:sz w:val="20"/>
          <w:szCs w:val="20"/>
          <w:lang w:val="it-IT"/>
        </w:rPr>
        <w:t xml:space="preserve"> e </w:t>
      </w:r>
      <w:proofErr w:type="spellStart"/>
      <w:r w:rsidRPr="00F148AC">
        <w:rPr>
          <w:rFonts w:asciiTheme="minorHAnsi" w:eastAsia="Calibri" w:hAnsiTheme="minorHAnsi"/>
          <w:color w:val="000000"/>
          <w:sz w:val="20"/>
          <w:szCs w:val="20"/>
          <w:lang w:val="it-IT"/>
        </w:rPr>
        <w:t>Fondirigenti</w:t>
      </w:r>
      <w:proofErr w:type="spellEnd"/>
      <w:r w:rsidRPr="00F148AC">
        <w:rPr>
          <w:rFonts w:asciiTheme="minorHAnsi" w:eastAsia="Calibri" w:hAnsiTheme="minorHAnsi"/>
          <w:color w:val="000000"/>
          <w:sz w:val="20"/>
          <w:szCs w:val="20"/>
          <w:lang w:val="it-IT"/>
        </w:rPr>
        <w:t>.</w:t>
      </w:r>
    </w:p>
    <w:p w14:paraId="113AB985" w14:textId="77777777" w:rsidR="0025781E" w:rsidRPr="00F148AC" w:rsidRDefault="001B74B6" w:rsidP="0043343D">
      <w:pPr>
        <w:spacing w:before="123" w:line="310" w:lineRule="exact"/>
        <w:ind w:left="993" w:right="-102"/>
        <w:jc w:val="both"/>
        <w:textAlignment w:val="baseline"/>
        <w:rPr>
          <w:rFonts w:asciiTheme="minorHAnsi" w:eastAsia="Calibri" w:hAnsiTheme="minorHAnsi"/>
          <w:color w:val="000000"/>
          <w:sz w:val="20"/>
          <w:szCs w:val="20"/>
          <w:lang w:val="it-IT"/>
        </w:rPr>
      </w:pPr>
      <w:r w:rsidRPr="00F148AC">
        <w:rPr>
          <w:rFonts w:asciiTheme="minorHAnsi" w:eastAsia="Calibri" w:hAnsiTheme="minorHAnsi"/>
          <w:color w:val="000000"/>
          <w:sz w:val="20"/>
          <w:szCs w:val="20"/>
          <w:lang w:val="it-IT"/>
        </w:rPr>
        <w:t xml:space="preserve">Consip </w:t>
      </w:r>
      <w:r w:rsidR="00570A09">
        <w:rPr>
          <w:rFonts w:asciiTheme="minorHAnsi" w:eastAsia="Calibri" w:hAnsiTheme="minorHAnsi"/>
          <w:color w:val="000000"/>
          <w:sz w:val="20"/>
          <w:szCs w:val="20"/>
          <w:lang w:val="it-IT"/>
        </w:rPr>
        <w:t xml:space="preserve">S.p.A. </w:t>
      </w:r>
      <w:r w:rsidRPr="00F148AC">
        <w:rPr>
          <w:rFonts w:asciiTheme="minorHAnsi" w:eastAsia="Calibri" w:hAnsiTheme="minorHAnsi"/>
          <w:color w:val="000000"/>
          <w:sz w:val="20"/>
          <w:szCs w:val="20"/>
          <w:lang w:val="it-IT"/>
        </w:rPr>
        <w:t xml:space="preserve">presenta annualmente almeno un piano aziendale finanziato dalle risorse del conto formazione di </w:t>
      </w:r>
      <w:proofErr w:type="spellStart"/>
      <w:r w:rsidRPr="00F148AC">
        <w:rPr>
          <w:rFonts w:asciiTheme="minorHAnsi" w:eastAsia="Calibri" w:hAnsiTheme="minorHAnsi"/>
          <w:color w:val="000000"/>
          <w:sz w:val="20"/>
          <w:szCs w:val="20"/>
          <w:lang w:val="it-IT"/>
        </w:rPr>
        <w:t>Fondimpresa</w:t>
      </w:r>
      <w:proofErr w:type="spellEnd"/>
      <w:r w:rsidRPr="00F148AC">
        <w:rPr>
          <w:rFonts w:asciiTheme="minorHAnsi" w:eastAsia="Calibri" w:hAnsiTheme="minorHAnsi"/>
          <w:color w:val="000000"/>
          <w:sz w:val="20"/>
          <w:szCs w:val="20"/>
          <w:lang w:val="it-IT"/>
        </w:rPr>
        <w:t xml:space="preserve"> e </w:t>
      </w:r>
      <w:proofErr w:type="spellStart"/>
      <w:r w:rsidRPr="00F148AC">
        <w:rPr>
          <w:rFonts w:asciiTheme="minorHAnsi" w:eastAsia="Calibri" w:hAnsiTheme="minorHAnsi"/>
          <w:color w:val="000000"/>
          <w:sz w:val="20"/>
          <w:szCs w:val="20"/>
          <w:lang w:val="it-IT"/>
        </w:rPr>
        <w:t>Fondirigenti</w:t>
      </w:r>
      <w:proofErr w:type="spellEnd"/>
      <w:r w:rsidRPr="00F148AC">
        <w:rPr>
          <w:rFonts w:asciiTheme="minorHAnsi" w:eastAsia="Calibri" w:hAnsiTheme="minorHAnsi"/>
          <w:color w:val="000000"/>
          <w:sz w:val="20"/>
          <w:szCs w:val="20"/>
          <w:lang w:val="it-IT"/>
        </w:rPr>
        <w:t>.</w:t>
      </w:r>
    </w:p>
    <w:p w14:paraId="14EBD43F" w14:textId="7AFCCB44" w:rsidR="0025781E" w:rsidRPr="00F148AC" w:rsidRDefault="001B74B6" w:rsidP="0043343D">
      <w:pPr>
        <w:spacing w:before="123" w:line="310" w:lineRule="exact"/>
        <w:ind w:left="993" w:right="-102"/>
        <w:jc w:val="both"/>
        <w:textAlignment w:val="baseline"/>
        <w:rPr>
          <w:rFonts w:asciiTheme="minorHAnsi" w:eastAsia="Calibri" w:hAnsiTheme="minorHAnsi"/>
          <w:color w:val="000000"/>
          <w:sz w:val="20"/>
          <w:szCs w:val="20"/>
          <w:lang w:val="it-IT"/>
        </w:rPr>
      </w:pPr>
      <w:r w:rsidRPr="00F148AC">
        <w:rPr>
          <w:rFonts w:asciiTheme="minorHAnsi" w:eastAsia="Calibri" w:hAnsiTheme="minorHAnsi"/>
          <w:color w:val="000000"/>
          <w:sz w:val="20"/>
          <w:szCs w:val="20"/>
          <w:lang w:val="it-IT"/>
        </w:rPr>
        <w:t xml:space="preserve">Il servizio oggetto del presente capitolato </w:t>
      </w:r>
      <w:r w:rsidR="00570A09">
        <w:rPr>
          <w:rFonts w:asciiTheme="minorHAnsi" w:eastAsia="Calibri" w:hAnsiTheme="minorHAnsi"/>
          <w:color w:val="000000"/>
          <w:sz w:val="20"/>
          <w:szCs w:val="20"/>
          <w:lang w:val="it-IT"/>
        </w:rPr>
        <w:t>è</w:t>
      </w:r>
      <w:r w:rsidRPr="00F148AC">
        <w:rPr>
          <w:rFonts w:asciiTheme="minorHAnsi" w:eastAsia="Calibri" w:hAnsiTheme="minorHAnsi"/>
          <w:color w:val="000000"/>
          <w:sz w:val="20"/>
          <w:szCs w:val="20"/>
          <w:lang w:val="it-IT"/>
        </w:rPr>
        <w:t xml:space="preserve"> la certificazione delle spese relative ai rendiconti finanziari dei piani formativi finanziati da </w:t>
      </w:r>
      <w:proofErr w:type="spellStart"/>
      <w:r w:rsidRPr="00F148AC">
        <w:rPr>
          <w:rFonts w:asciiTheme="minorHAnsi" w:eastAsia="Calibri" w:hAnsiTheme="minorHAnsi"/>
          <w:color w:val="000000"/>
          <w:sz w:val="20"/>
          <w:szCs w:val="20"/>
          <w:lang w:val="it-IT"/>
        </w:rPr>
        <w:t>Fondimpresa</w:t>
      </w:r>
      <w:proofErr w:type="spellEnd"/>
      <w:r w:rsidRPr="00F148AC">
        <w:rPr>
          <w:rFonts w:asciiTheme="minorHAnsi" w:eastAsia="Calibri" w:hAnsiTheme="minorHAnsi"/>
          <w:color w:val="000000"/>
          <w:sz w:val="20"/>
          <w:szCs w:val="20"/>
          <w:lang w:val="it-IT"/>
        </w:rPr>
        <w:t xml:space="preserve"> e </w:t>
      </w:r>
      <w:proofErr w:type="spellStart"/>
      <w:r w:rsidRPr="00F148AC">
        <w:rPr>
          <w:rFonts w:asciiTheme="minorHAnsi" w:eastAsia="Calibri" w:hAnsiTheme="minorHAnsi"/>
          <w:color w:val="000000"/>
          <w:sz w:val="20"/>
          <w:szCs w:val="20"/>
          <w:lang w:val="it-IT"/>
        </w:rPr>
        <w:t>Fondirigenti</w:t>
      </w:r>
      <w:proofErr w:type="spellEnd"/>
      <w:r w:rsidRPr="00F148AC">
        <w:rPr>
          <w:rFonts w:asciiTheme="minorHAnsi" w:eastAsia="Calibri" w:hAnsiTheme="minorHAnsi"/>
          <w:color w:val="000000"/>
          <w:sz w:val="20"/>
          <w:szCs w:val="20"/>
          <w:lang w:val="it-IT"/>
        </w:rPr>
        <w:t xml:space="preserve">, </w:t>
      </w:r>
      <w:r w:rsidR="00570A09">
        <w:rPr>
          <w:rFonts w:asciiTheme="minorHAnsi" w:eastAsia="Calibri" w:hAnsiTheme="minorHAnsi"/>
          <w:color w:val="000000"/>
          <w:sz w:val="20"/>
          <w:szCs w:val="20"/>
          <w:lang w:val="it-IT"/>
        </w:rPr>
        <w:t xml:space="preserve">che saranno </w:t>
      </w:r>
      <w:r w:rsidRPr="00F148AC">
        <w:rPr>
          <w:rFonts w:asciiTheme="minorHAnsi" w:eastAsia="Calibri" w:hAnsiTheme="minorHAnsi"/>
          <w:color w:val="000000"/>
          <w:sz w:val="20"/>
          <w:szCs w:val="20"/>
          <w:lang w:val="it-IT"/>
        </w:rPr>
        <w:t>erogati nel corso del 20</w:t>
      </w:r>
      <w:r w:rsidR="00570A09">
        <w:rPr>
          <w:rFonts w:asciiTheme="minorHAnsi" w:eastAsia="Calibri" w:hAnsiTheme="minorHAnsi"/>
          <w:color w:val="000000"/>
          <w:sz w:val="20"/>
          <w:szCs w:val="20"/>
          <w:lang w:val="it-IT"/>
        </w:rPr>
        <w:t>22 202</w:t>
      </w:r>
      <w:r w:rsidR="008715B5">
        <w:rPr>
          <w:rFonts w:asciiTheme="minorHAnsi" w:eastAsia="Calibri" w:hAnsiTheme="minorHAnsi"/>
          <w:color w:val="000000"/>
          <w:sz w:val="20"/>
          <w:szCs w:val="20"/>
          <w:lang w:val="it-IT"/>
        </w:rPr>
        <w:t>4</w:t>
      </w:r>
      <w:r w:rsidRPr="00F148AC">
        <w:rPr>
          <w:rFonts w:asciiTheme="minorHAnsi" w:eastAsia="Calibri" w:hAnsiTheme="minorHAnsi"/>
          <w:color w:val="000000"/>
          <w:sz w:val="20"/>
          <w:szCs w:val="20"/>
          <w:lang w:val="it-IT"/>
        </w:rPr>
        <w:t>.</w:t>
      </w:r>
    </w:p>
    <w:p w14:paraId="73AF00FA" w14:textId="0512F3A3" w:rsidR="00053D24" w:rsidRPr="000305B0" w:rsidRDefault="001E3A31" w:rsidP="0043343D">
      <w:pPr>
        <w:spacing w:before="123" w:line="310" w:lineRule="exact"/>
        <w:ind w:left="993" w:right="-102"/>
        <w:jc w:val="both"/>
        <w:textAlignment w:val="baseline"/>
        <w:rPr>
          <w:rFonts w:asciiTheme="minorHAnsi" w:eastAsia="Calibri" w:hAnsiTheme="minorHAnsi"/>
          <w:color w:val="000000"/>
          <w:sz w:val="20"/>
          <w:szCs w:val="20"/>
          <w:lang w:val="it-IT"/>
        </w:rPr>
      </w:pPr>
      <w:r>
        <w:rPr>
          <w:rFonts w:asciiTheme="minorHAnsi" w:eastAsia="Calibri" w:hAnsiTheme="minorHAnsi"/>
          <w:color w:val="000000"/>
          <w:sz w:val="20"/>
          <w:szCs w:val="20"/>
          <w:lang w:val="it-IT"/>
        </w:rPr>
        <w:t>La durata del</w:t>
      </w:r>
      <w:r w:rsidRPr="00F148AC">
        <w:rPr>
          <w:rFonts w:asciiTheme="minorHAnsi" w:eastAsia="Calibri" w:hAnsiTheme="minorHAnsi"/>
          <w:color w:val="000000"/>
          <w:sz w:val="20"/>
          <w:szCs w:val="20"/>
          <w:lang w:val="it-IT"/>
        </w:rPr>
        <w:t xml:space="preserve"> contratto </w:t>
      </w:r>
      <w:r>
        <w:rPr>
          <w:rFonts w:asciiTheme="minorHAnsi" w:eastAsia="Calibri" w:hAnsiTheme="minorHAnsi"/>
          <w:color w:val="000000"/>
          <w:sz w:val="20"/>
          <w:szCs w:val="20"/>
          <w:lang w:val="it-IT"/>
        </w:rPr>
        <w:t xml:space="preserve">è di 36 mesi </w:t>
      </w:r>
      <w:r w:rsidRPr="00F148AC">
        <w:rPr>
          <w:rFonts w:asciiTheme="minorHAnsi" w:eastAsia="Calibri" w:hAnsiTheme="minorHAnsi"/>
          <w:color w:val="000000"/>
          <w:sz w:val="20"/>
          <w:szCs w:val="20"/>
          <w:lang w:val="it-IT"/>
        </w:rPr>
        <w:t xml:space="preserve">dalla data di sottoscrizione </w:t>
      </w:r>
      <w:r>
        <w:rPr>
          <w:rFonts w:asciiTheme="minorHAnsi" w:eastAsia="Calibri" w:hAnsiTheme="minorHAnsi"/>
          <w:color w:val="000000"/>
          <w:sz w:val="20"/>
          <w:szCs w:val="20"/>
          <w:lang w:val="it-IT"/>
        </w:rPr>
        <w:t xml:space="preserve">e comunque </w:t>
      </w:r>
      <w:r w:rsidRPr="00F148AC">
        <w:rPr>
          <w:rFonts w:asciiTheme="minorHAnsi" w:eastAsia="Calibri" w:hAnsiTheme="minorHAnsi"/>
          <w:color w:val="000000"/>
          <w:sz w:val="20"/>
          <w:szCs w:val="20"/>
          <w:lang w:val="it-IT"/>
        </w:rPr>
        <w:t xml:space="preserve">fino al completamento delle attività </w:t>
      </w:r>
      <w:r>
        <w:rPr>
          <w:rFonts w:asciiTheme="minorHAnsi" w:eastAsia="Calibri" w:hAnsiTheme="minorHAnsi"/>
          <w:color w:val="000000"/>
          <w:sz w:val="20"/>
          <w:szCs w:val="20"/>
          <w:lang w:val="it-IT"/>
        </w:rPr>
        <w:t>che riguardano le certificazioni in corso</w:t>
      </w:r>
      <w:r w:rsidR="009943FB">
        <w:rPr>
          <w:rFonts w:asciiTheme="minorHAnsi" w:eastAsia="Calibri" w:hAnsiTheme="minorHAnsi"/>
          <w:color w:val="000000"/>
          <w:sz w:val="20"/>
          <w:szCs w:val="20"/>
          <w:lang w:val="it-IT"/>
        </w:rPr>
        <w:t xml:space="preserve">, </w:t>
      </w:r>
      <w:r w:rsidR="009943FB" w:rsidRPr="00983962">
        <w:rPr>
          <w:rFonts w:asciiTheme="minorHAnsi" w:eastAsia="Calibri" w:hAnsiTheme="minorHAnsi"/>
          <w:color w:val="000000"/>
          <w:sz w:val="20"/>
          <w:szCs w:val="20"/>
          <w:lang w:val="it-IT"/>
        </w:rPr>
        <w:t>con emissione</w:t>
      </w:r>
      <w:r w:rsidR="00FA0B38">
        <w:rPr>
          <w:rFonts w:asciiTheme="minorHAnsi" w:eastAsia="Calibri" w:hAnsiTheme="minorHAnsi"/>
          <w:color w:val="000000"/>
          <w:sz w:val="20"/>
          <w:szCs w:val="20"/>
          <w:lang w:val="it-IT"/>
        </w:rPr>
        <w:t xml:space="preserve"> </w:t>
      </w:r>
      <w:r w:rsidR="009943FB" w:rsidRPr="00983962">
        <w:rPr>
          <w:rFonts w:asciiTheme="minorHAnsi" w:eastAsia="Calibri" w:hAnsiTheme="minorHAnsi"/>
          <w:color w:val="000000"/>
          <w:sz w:val="20"/>
          <w:szCs w:val="20"/>
          <w:lang w:val="it-IT"/>
        </w:rPr>
        <w:t>della relativa Relazione di certificazione</w:t>
      </w:r>
      <w:r w:rsidR="00FA0B38">
        <w:rPr>
          <w:rFonts w:asciiTheme="minorHAnsi" w:eastAsia="Calibri" w:hAnsiTheme="minorHAnsi"/>
          <w:color w:val="000000"/>
          <w:sz w:val="20"/>
          <w:szCs w:val="20"/>
          <w:lang w:val="it-IT"/>
        </w:rPr>
        <w:t>.</w:t>
      </w:r>
    </w:p>
    <w:p w14:paraId="6624A7CC" w14:textId="4EAB8611" w:rsidR="000C7387" w:rsidRDefault="001B74B6" w:rsidP="0043343D">
      <w:pPr>
        <w:spacing w:before="123" w:line="310" w:lineRule="exact"/>
        <w:ind w:left="993" w:right="39"/>
        <w:jc w:val="both"/>
        <w:textAlignment w:val="baseline"/>
        <w:rPr>
          <w:rFonts w:asciiTheme="minorHAnsi" w:eastAsia="Calibri" w:hAnsiTheme="minorHAnsi"/>
          <w:color w:val="000000"/>
          <w:sz w:val="20"/>
          <w:szCs w:val="20"/>
          <w:lang w:val="it-IT"/>
        </w:rPr>
      </w:pPr>
      <w:r w:rsidRPr="00570A09">
        <w:rPr>
          <w:rFonts w:asciiTheme="minorHAnsi" w:eastAsia="Calibri" w:hAnsiTheme="minorHAnsi"/>
          <w:color w:val="000000"/>
          <w:sz w:val="20"/>
          <w:szCs w:val="20"/>
          <w:lang w:val="it-IT"/>
        </w:rPr>
        <w:t>Il servizio dovrà essere espletato seguendo</w:t>
      </w:r>
      <w:r w:rsidR="000C7387">
        <w:rPr>
          <w:rFonts w:asciiTheme="minorHAnsi" w:eastAsia="Calibri" w:hAnsiTheme="minorHAnsi"/>
          <w:color w:val="000000"/>
          <w:sz w:val="20"/>
          <w:szCs w:val="20"/>
          <w:lang w:val="it-IT"/>
        </w:rPr>
        <w:t>:</w:t>
      </w:r>
    </w:p>
    <w:p w14:paraId="7DCDBD07" w14:textId="02B4A144" w:rsidR="005E4445" w:rsidRPr="000C7387" w:rsidRDefault="001E29D8" w:rsidP="0043343D">
      <w:pPr>
        <w:pStyle w:val="Paragrafoelenco"/>
        <w:numPr>
          <w:ilvl w:val="0"/>
          <w:numId w:val="6"/>
        </w:numPr>
        <w:spacing w:before="123" w:line="310" w:lineRule="exact"/>
        <w:ind w:left="1276" w:right="-102" w:hanging="283"/>
        <w:jc w:val="both"/>
        <w:textAlignment w:val="baseline"/>
        <w:rPr>
          <w:rFonts w:asciiTheme="minorHAnsi" w:eastAsia="Calibri" w:hAnsiTheme="minorHAnsi"/>
          <w:color w:val="000000"/>
          <w:sz w:val="20"/>
          <w:szCs w:val="20"/>
          <w:lang w:val="it-IT"/>
        </w:rPr>
      </w:pPr>
      <w:r w:rsidRPr="000C7387">
        <w:rPr>
          <w:rFonts w:asciiTheme="minorHAnsi" w:eastAsia="Calibri" w:hAnsiTheme="minorHAnsi"/>
          <w:color w:val="000000"/>
          <w:sz w:val="20"/>
          <w:szCs w:val="20"/>
          <w:lang w:val="it-IT"/>
        </w:rPr>
        <w:t xml:space="preserve">i </w:t>
      </w:r>
      <w:r w:rsidR="005E4445" w:rsidRPr="000C7387">
        <w:rPr>
          <w:rFonts w:asciiTheme="minorHAnsi" w:eastAsia="Calibri" w:hAnsiTheme="minorHAnsi"/>
          <w:color w:val="000000"/>
          <w:sz w:val="20"/>
          <w:szCs w:val="20"/>
          <w:lang w:val="it-IT"/>
        </w:rPr>
        <w:t>p</w:t>
      </w:r>
      <w:r w:rsidR="001B74B6" w:rsidRPr="008A0B34">
        <w:rPr>
          <w:rFonts w:asciiTheme="minorHAnsi" w:eastAsia="Calibri" w:hAnsiTheme="minorHAnsi"/>
          <w:color w:val="000000"/>
          <w:sz w:val="20"/>
          <w:szCs w:val="20"/>
          <w:lang w:val="it-IT"/>
        </w:rPr>
        <w:t>rincipi di revisione ISA Italia applicati al fine di ottenere una valutazione complessiva dell’attendibilità del rendiconto di spesa. In tal senso, l’attività di revisione, che verrà svolta</w:t>
      </w:r>
      <w:r w:rsidR="005E4445" w:rsidRPr="000C7387">
        <w:rPr>
          <w:rFonts w:asciiTheme="minorHAnsi" w:eastAsia="Calibri" w:hAnsiTheme="minorHAnsi"/>
          <w:color w:val="000000"/>
          <w:sz w:val="20"/>
          <w:szCs w:val="20"/>
          <w:lang w:val="it-IT"/>
        </w:rPr>
        <w:t xml:space="preserve"> </w:t>
      </w:r>
      <w:r w:rsidR="001B74B6" w:rsidRPr="000C7387">
        <w:rPr>
          <w:rFonts w:asciiTheme="minorHAnsi" w:eastAsia="Calibri" w:hAnsiTheme="minorHAnsi"/>
          <w:color w:val="000000"/>
          <w:sz w:val="20"/>
          <w:szCs w:val="20"/>
          <w:lang w:val="it-IT"/>
        </w:rPr>
        <w:t>attraverso verifiche a campione, dovrà essere basata sull’esame e l’ottenimento di prove sul valore del finanziamento richiesto e sulle informazioni fornite nel rendiconto;</w:t>
      </w:r>
    </w:p>
    <w:p w14:paraId="58D9BFDC" w14:textId="53D54058" w:rsidR="005E4445" w:rsidRPr="000C7387" w:rsidRDefault="001E29D8" w:rsidP="0043343D">
      <w:pPr>
        <w:pStyle w:val="Paragrafoelenco"/>
        <w:numPr>
          <w:ilvl w:val="0"/>
          <w:numId w:val="6"/>
        </w:numPr>
        <w:spacing w:before="123" w:line="310" w:lineRule="exact"/>
        <w:ind w:left="1276" w:right="-102" w:hanging="283"/>
        <w:jc w:val="both"/>
        <w:textAlignment w:val="baseline"/>
        <w:rPr>
          <w:rFonts w:asciiTheme="minorHAnsi" w:eastAsia="Calibri" w:hAnsiTheme="minorHAnsi"/>
          <w:color w:val="000000"/>
          <w:sz w:val="20"/>
          <w:szCs w:val="20"/>
          <w:lang w:val="it-IT"/>
        </w:rPr>
      </w:pPr>
      <w:r w:rsidRPr="000C7387">
        <w:rPr>
          <w:rFonts w:asciiTheme="minorHAnsi" w:eastAsia="Calibri" w:hAnsiTheme="minorHAnsi"/>
          <w:color w:val="000000"/>
          <w:sz w:val="20"/>
          <w:szCs w:val="20"/>
          <w:lang w:val="it-IT"/>
        </w:rPr>
        <w:t xml:space="preserve">i </w:t>
      </w:r>
      <w:r w:rsidR="005E4445" w:rsidRPr="000C7387">
        <w:rPr>
          <w:rFonts w:asciiTheme="minorHAnsi" w:eastAsia="Calibri" w:hAnsiTheme="minorHAnsi"/>
          <w:color w:val="000000"/>
          <w:sz w:val="20"/>
          <w:szCs w:val="20"/>
          <w:lang w:val="it-IT"/>
        </w:rPr>
        <w:t>p</w:t>
      </w:r>
      <w:r w:rsidR="001B74B6" w:rsidRPr="000C7387">
        <w:rPr>
          <w:rFonts w:asciiTheme="minorHAnsi" w:eastAsia="Calibri" w:hAnsiTheme="minorHAnsi"/>
          <w:color w:val="000000"/>
          <w:sz w:val="20"/>
          <w:szCs w:val="20"/>
          <w:lang w:val="it-IT"/>
        </w:rPr>
        <w:t xml:space="preserve">rincipi contabili e modalità di rilevazione dei costi </w:t>
      </w:r>
      <w:r w:rsidR="00605313" w:rsidRPr="000C7387">
        <w:rPr>
          <w:rFonts w:asciiTheme="minorHAnsi" w:eastAsia="Calibri" w:hAnsiTheme="minorHAnsi"/>
          <w:color w:val="000000"/>
          <w:sz w:val="20"/>
          <w:szCs w:val="20"/>
          <w:lang w:val="it-IT"/>
        </w:rPr>
        <w:t xml:space="preserve">utilizzati </w:t>
      </w:r>
      <w:r w:rsidR="001B74B6" w:rsidRPr="000C7387">
        <w:rPr>
          <w:rFonts w:asciiTheme="minorHAnsi" w:eastAsia="Calibri" w:hAnsiTheme="minorHAnsi"/>
          <w:color w:val="000000"/>
          <w:sz w:val="20"/>
          <w:szCs w:val="20"/>
          <w:lang w:val="it-IT"/>
        </w:rPr>
        <w:t>per la redazione del bilancio di esercizio;</w:t>
      </w:r>
    </w:p>
    <w:p w14:paraId="34A240C0" w14:textId="303183F9" w:rsidR="005E4445" w:rsidRPr="000C7387" w:rsidRDefault="001E29D8" w:rsidP="0043343D">
      <w:pPr>
        <w:pStyle w:val="Paragrafoelenco"/>
        <w:numPr>
          <w:ilvl w:val="0"/>
          <w:numId w:val="6"/>
        </w:numPr>
        <w:spacing w:before="123" w:line="310" w:lineRule="exact"/>
        <w:ind w:left="1276" w:right="-102" w:hanging="283"/>
        <w:jc w:val="both"/>
        <w:textAlignment w:val="baseline"/>
        <w:rPr>
          <w:rFonts w:asciiTheme="minorHAnsi" w:eastAsia="Calibri" w:hAnsiTheme="minorHAnsi"/>
          <w:color w:val="000000"/>
          <w:sz w:val="20"/>
          <w:szCs w:val="20"/>
          <w:lang w:val="it-IT"/>
        </w:rPr>
      </w:pPr>
      <w:r w:rsidRPr="000C7387">
        <w:rPr>
          <w:rFonts w:asciiTheme="minorHAnsi" w:eastAsia="Calibri" w:hAnsiTheme="minorHAnsi"/>
          <w:color w:val="000000"/>
          <w:sz w:val="20"/>
          <w:szCs w:val="20"/>
          <w:lang w:val="it-IT"/>
        </w:rPr>
        <w:t xml:space="preserve">le </w:t>
      </w:r>
      <w:r w:rsidR="005E4445" w:rsidRPr="000C7387">
        <w:rPr>
          <w:rFonts w:asciiTheme="minorHAnsi" w:eastAsia="Calibri" w:hAnsiTheme="minorHAnsi"/>
          <w:color w:val="000000"/>
          <w:sz w:val="20"/>
          <w:szCs w:val="20"/>
          <w:lang w:val="it-IT"/>
        </w:rPr>
        <w:t>i</w:t>
      </w:r>
      <w:r w:rsidR="001B74B6" w:rsidRPr="000C7387">
        <w:rPr>
          <w:rFonts w:asciiTheme="minorHAnsi" w:eastAsia="Calibri" w:hAnsiTheme="minorHAnsi"/>
          <w:color w:val="000000"/>
          <w:sz w:val="20"/>
          <w:szCs w:val="20"/>
          <w:lang w:val="it-IT"/>
        </w:rPr>
        <w:t>ndicazioni contenute nella “Guida alla gestione e rendicontazione dei Piani Formativi Aziendali</w:t>
      </w:r>
      <w:r w:rsidR="00EF685C">
        <w:rPr>
          <w:rFonts w:asciiTheme="minorHAnsi" w:eastAsia="Calibri" w:hAnsiTheme="minorHAnsi"/>
          <w:color w:val="000000"/>
          <w:sz w:val="20"/>
          <w:szCs w:val="20"/>
          <w:lang w:val="it-IT"/>
        </w:rPr>
        <w:t>,</w:t>
      </w:r>
      <w:r w:rsidR="001B74B6" w:rsidRPr="000C7387">
        <w:rPr>
          <w:rFonts w:asciiTheme="minorHAnsi" w:eastAsia="Calibri" w:hAnsiTheme="minorHAnsi"/>
          <w:color w:val="000000"/>
          <w:sz w:val="20"/>
          <w:szCs w:val="20"/>
          <w:lang w:val="it-IT"/>
        </w:rPr>
        <w:t xml:space="preserve"> Conto Formazione” di </w:t>
      </w:r>
      <w:proofErr w:type="spellStart"/>
      <w:r w:rsidR="001B74B6" w:rsidRPr="000C7387">
        <w:rPr>
          <w:rFonts w:asciiTheme="minorHAnsi" w:eastAsia="Calibri" w:hAnsiTheme="minorHAnsi"/>
          <w:color w:val="000000"/>
          <w:sz w:val="20"/>
          <w:szCs w:val="20"/>
          <w:lang w:val="it-IT"/>
        </w:rPr>
        <w:t>Fondimpresa</w:t>
      </w:r>
      <w:proofErr w:type="spellEnd"/>
      <w:r w:rsidR="001B74B6" w:rsidRPr="000C7387">
        <w:rPr>
          <w:rFonts w:asciiTheme="minorHAnsi" w:eastAsia="Calibri" w:hAnsiTheme="minorHAnsi"/>
          <w:color w:val="000000"/>
          <w:sz w:val="20"/>
          <w:szCs w:val="20"/>
          <w:lang w:val="it-IT"/>
        </w:rPr>
        <w:t xml:space="preserve"> </w:t>
      </w:r>
      <w:proofErr w:type="gramStart"/>
      <w:r w:rsidR="001B74B6" w:rsidRPr="000C7387">
        <w:rPr>
          <w:rFonts w:asciiTheme="minorHAnsi" w:eastAsia="Calibri" w:hAnsiTheme="minorHAnsi"/>
          <w:color w:val="000000"/>
          <w:sz w:val="20"/>
          <w:szCs w:val="20"/>
          <w:lang w:val="it-IT"/>
        </w:rPr>
        <w:t>e</w:t>
      </w:r>
      <w:r w:rsidR="00EC485A">
        <w:rPr>
          <w:rFonts w:asciiTheme="minorHAnsi" w:eastAsia="Calibri" w:hAnsiTheme="minorHAnsi"/>
          <w:color w:val="000000"/>
          <w:sz w:val="20"/>
          <w:szCs w:val="20"/>
          <w:lang w:val="it-IT"/>
        </w:rPr>
        <w:t xml:space="preserve"> </w:t>
      </w:r>
      <w:r w:rsidR="00600957">
        <w:rPr>
          <w:rFonts w:asciiTheme="minorHAnsi" w:eastAsia="Calibri" w:hAnsiTheme="minorHAnsi"/>
          <w:color w:val="000000"/>
          <w:sz w:val="20"/>
          <w:szCs w:val="20"/>
          <w:lang w:val="it-IT"/>
        </w:rPr>
        <w:t>“</w:t>
      </w:r>
      <w:proofErr w:type="gramEnd"/>
      <w:r w:rsidR="001B74B6" w:rsidRPr="000C7387">
        <w:rPr>
          <w:rFonts w:asciiTheme="minorHAnsi" w:eastAsia="Calibri" w:hAnsiTheme="minorHAnsi"/>
          <w:color w:val="000000"/>
          <w:sz w:val="20"/>
          <w:szCs w:val="20"/>
          <w:lang w:val="it-IT"/>
        </w:rPr>
        <w:t>Guida alla presentazione, realizzazione e gestione</w:t>
      </w:r>
      <w:r w:rsidR="00605313" w:rsidRPr="000C7387">
        <w:rPr>
          <w:rFonts w:asciiTheme="minorHAnsi" w:eastAsia="Calibri" w:hAnsiTheme="minorHAnsi"/>
          <w:color w:val="000000"/>
          <w:sz w:val="20"/>
          <w:szCs w:val="20"/>
          <w:lang w:val="it-IT"/>
        </w:rPr>
        <w:t xml:space="preserve"> </w:t>
      </w:r>
      <w:r w:rsidR="001B74B6" w:rsidRPr="000C7387">
        <w:rPr>
          <w:rFonts w:asciiTheme="minorHAnsi" w:eastAsia="Calibri" w:hAnsiTheme="minorHAnsi"/>
          <w:color w:val="000000"/>
          <w:sz w:val="20"/>
          <w:szCs w:val="20"/>
          <w:lang w:val="it-IT"/>
        </w:rPr>
        <w:t xml:space="preserve">Piani aziendali e di Gruppo” di </w:t>
      </w:r>
      <w:proofErr w:type="spellStart"/>
      <w:r w:rsidR="001B74B6" w:rsidRPr="000C7387">
        <w:rPr>
          <w:rFonts w:asciiTheme="minorHAnsi" w:eastAsia="Calibri" w:hAnsiTheme="minorHAnsi"/>
          <w:color w:val="000000"/>
          <w:sz w:val="20"/>
          <w:szCs w:val="20"/>
          <w:lang w:val="it-IT"/>
        </w:rPr>
        <w:t>Fondirigenti</w:t>
      </w:r>
      <w:proofErr w:type="spellEnd"/>
      <w:r w:rsidR="001B74B6" w:rsidRPr="000C7387">
        <w:rPr>
          <w:rFonts w:asciiTheme="minorHAnsi" w:eastAsia="Calibri" w:hAnsiTheme="minorHAnsi"/>
          <w:color w:val="000000"/>
          <w:sz w:val="20"/>
          <w:szCs w:val="20"/>
          <w:lang w:val="it-IT"/>
        </w:rPr>
        <w:t>;</w:t>
      </w:r>
    </w:p>
    <w:p w14:paraId="4F9AD9D2" w14:textId="539DBC42" w:rsidR="0025781E" w:rsidRPr="000C7387" w:rsidRDefault="00605313" w:rsidP="0043343D">
      <w:pPr>
        <w:pStyle w:val="Paragrafoelenco"/>
        <w:numPr>
          <w:ilvl w:val="0"/>
          <w:numId w:val="6"/>
        </w:numPr>
        <w:spacing w:before="123" w:line="310" w:lineRule="exact"/>
        <w:ind w:left="1276" w:right="-102" w:hanging="283"/>
        <w:jc w:val="both"/>
        <w:textAlignment w:val="baseline"/>
        <w:rPr>
          <w:rFonts w:asciiTheme="minorHAnsi" w:eastAsia="Calibri" w:hAnsiTheme="minorHAnsi"/>
          <w:color w:val="000000"/>
          <w:sz w:val="20"/>
          <w:szCs w:val="20"/>
          <w:lang w:val="it-IT"/>
        </w:rPr>
      </w:pPr>
      <w:r w:rsidRPr="000C7387">
        <w:rPr>
          <w:rFonts w:asciiTheme="minorHAnsi" w:eastAsia="Calibri" w:hAnsiTheme="minorHAnsi"/>
          <w:color w:val="000000"/>
          <w:sz w:val="20"/>
          <w:szCs w:val="20"/>
          <w:lang w:val="it-IT"/>
        </w:rPr>
        <w:t xml:space="preserve">i principi contabili </w:t>
      </w:r>
      <w:r w:rsidR="001B74B6" w:rsidRPr="000C7387">
        <w:rPr>
          <w:rFonts w:asciiTheme="minorHAnsi" w:eastAsia="Calibri" w:hAnsiTheme="minorHAnsi"/>
          <w:color w:val="000000"/>
          <w:sz w:val="20"/>
          <w:szCs w:val="20"/>
          <w:lang w:val="it-IT"/>
        </w:rPr>
        <w:t>normativi delle modalità operative necessarie per l’erogazione del servizio.</w:t>
      </w:r>
    </w:p>
    <w:p w14:paraId="02A31F7D" w14:textId="131D93E4" w:rsidR="0025781E" w:rsidRPr="00F148AC" w:rsidRDefault="001B74B6" w:rsidP="0043343D">
      <w:pPr>
        <w:spacing w:before="123" w:line="310" w:lineRule="exact"/>
        <w:ind w:left="993" w:right="-102"/>
        <w:jc w:val="both"/>
        <w:textAlignment w:val="baseline"/>
        <w:rPr>
          <w:rFonts w:asciiTheme="minorHAnsi" w:eastAsia="Calibri" w:hAnsiTheme="minorHAnsi"/>
          <w:color w:val="000000"/>
          <w:sz w:val="20"/>
          <w:szCs w:val="20"/>
          <w:lang w:val="it-IT"/>
        </w:rPr>
      </w:pPr>
      <w:r w:rsidRPr="00F148AC">
        <w:rPr>
          <w:rFonts w:asciiTheme="minorHAnsi" w:eastAsia="Calibri" w:hAnsiTheme="minorHAnsi"/>
          <w:color w:val="000000"/>
          <w:sz w:val="20"/>
          <w:szCs w:val="20"/>
          <w:lang w:val="it-IT"/>
        </w:rPr>
        <w:t xml:space="preserve">Per permettere l’erogazione del servizio, sarà consentito l’accesso alle scritture contabili ed alla documentazione </w:t>
      </w:r>
      <w:r w:rsidR="00C64C0C">
        <w:rPr>
          <w:rFonts w:asciiTheme="minorHAnsi" w:eastAsia="Calibri" w:hAnsiTheme="minorHAnsi"/>
          <w:color w:val="000000"/>
          <w:sz w:val="20"/>
          <w:szCs w:val="20"/>
          <w:lang w:val="it-IT"/>
        </w:rPr>
        <w:t xml:space="preserve">predisposta da Consip S.p.A. secondo le regole previste per l’accesso ai finanziamenti di </w:t>
      </w:r>
      <w:proofErr w:type="spellStart"/>
      <w:r w:rsidR="00C64C0C">
        <w:rPr>
          <w:rFonts w:asciiTheme="minorHAnsi" w:eastAsia="Calibri" w:hAnsiTheme="minorHAnsi"/>
          <w:color w:val="000000"/>
          <w:sz w:val="20"/>
          <w:szCs w:val="20"/>
          <w:lang w:val="it-IT"/>
        </w:rPr>
        <w:t>Fondimpresa</w:t>
      </w:r>
      <w:proofErr w:type="spellEnd"/>
      <w:r w:rsidR="00C64C0C">
        <w:rPr>
          <w:rFonts w:asciiTheme="minorHAnsi" w:eastAsia="Calibri" w:hAnsiTheme="minorHAnsi"/>
          <w:color w:val="000000"/>
          <w:sz w:val="20"/>
          <w:szCs w:val="20"/>
          <w:lang w:val="it-IT"/>
        </w:rPr>
        <w:t xml:space="preserve"> e di </w:t>
      </w:r>
      <w:proofErr w:type="spellStart"/>
      <w:r w:rsidR="00C64C0C">
        <w:rPr>
          <w:rFonts w:asciiTheme="minorHAnsi" w:eastAsia="Calibri" w:hAnsiTheme="minorHAnsi"/>
          <w:color w:val="000000"/>
          <w:sz w:val="20"/>
          <w:szCs w:val="20"/>
          <w:lang w:val="it-IT"/>
        </w:rPr>
        <w:t>Fondirigenti</w:t>
      </w:r>
      <w:proofErr w:type="spellEnd"/>
      <w:r w:rsidRPr="00F148AC">
        <w:rPr>
          <w:rFonts w:asciiTheme="minorHAnsi" w:eastAsia="Calibri" w:hAnsiTheme="minorHAnsi"/>
          <w:color w:val="000000"/>
          <w:sz w:val="20"/>
          <w:szCs w:val="20"/>
          <w:lang w:val="it-IT"/>
        </w:rPr>
        <w:t>.</w:t>
      </w:r>
    </w:p>
    <w:p w14:paraId="46FBBBDA" w14:textId="6DC4CEE8" w:rsidR="0025781E" w:rsidRPr="00F148AC" w:rsidRDefault="001B74B6" w:rsidP="0043343D">
      <w:pPr>
        <w:spacing w:before="123" w:line="310" w:lineRule="exact"/>
        <w:ind w:left="993" w:right="-102"/>
        <w:jc w:val="both"/>
        <w:textAlignment w:val="baseline"/>
        <w:rPr>
          <w:rFonts w:asciiTheme="minorHAnsi" w:eastAsia="Calibri" w:hAnsiTheme="minorHAnsi"/>
          <w:color w:val="000000"/>
          <w:sz w:val="20"/>
          <w:szCs w:val="20"/>
          <w:lang w:val="it-IT"/>
        </w:rPr>
      </w:pPr>
      <w:r w:rsidRPr="00F148AC">
        <w:rPr>
          <w:rFonts w:asciiTheme="minorHAnsi" w:eastAsia="Calibri" w:hAnsiTheme="minorHAnsi"/>
          <w:color w:val="000000"/>
          <w:sz w:val="20"/>
          <w:szCs w:val="20"/>
          <w:lang w:val="it-IT"/>
        </w:rPr>
        <w:t xml:space="preserve">Per ogni piano formativo finanziato sottoposto a controllo, il </w:t>
      </w:r>
      <w:r w:rsidR="00C64C0C">
        <w:rPr>
          <w:rFonts w:asciiTheme="minorHAnsi" w:eastAsia="Calibri" w:hAnsiTheme="minorHAnsi"/>
          <w:color w:val="000000"/>
          <w:sz w:val="20"/>
          <w:szCs w:val="20"/>
          <w:lang w:val="it-IT"/>
        </w:rPr>
        <w:t xml:space="preserve">Fornitore </w:t>
      </w:r>
      <w:r w:rsidR="008A0B34">
        <w:rPr>
          <w:rFonts w:asciiTheme="minorHAnsi" w:eastAsia="Calibri" w:hAnsiTheme="minorHAnsi"/>
          <w:color w:val="000000"/>
          <w:sz w:val="20"/>
          <w:szCs w:val="20"/>
          <w:lang w:val="it-IT"/>
        </w:rPr>
        <w:t>dovrà</w:t>
      </w:r>
      <w:r w:rsidRPr="00F148AC">
        <w:rPr>
          <w:rFonts w:asciiTheme="minorHAnsi" w:eastAsia="Calibri" w:hAnsiTheme="minorHAnsi"/>
          <w:color w:val="000000"/>
          <w:sz w:val="20"/>
          <w:szCs w:val="20"/>
          <w:lang w:val="it-IT"/>
        </w:rPr>
        <w:t>:</w:t>
      </w:r>
    </w:p>
    <w:p w14:paraId="426271F0" w14:textId="2D8FA7CA" w:rsidR="0025781E" w:rsidRPr="00C64C0C" w:rsidRDefault="001B74B6" w:rsidP="0043343D">
      <w:pPr>
        <w:pStyle w:val="Paragrafoelenco"/>
        <w:numPr>
          <w:ilvl w:val="0"/>
          <w:numId w:val="6"/>
        </w:numPr>
        <w:spacing w:before="123" w:line="310" w:lineRule="exact"/>
        <w:ind w:left="1276" w:right="-102" w:hanging="283"/>
        <w:jc w:val="both"/>
        <w:textAlignment w:val="baseline"/>
        <w:rPr>
          <w:rFonts w:asciiTheme="minorHAnsi" w:eastAsia="Calibri" w:hAnsiTheme="minorHAnsi"/>
          <w:color w:val="000000"/>
          <w:sz w:val="20"/>
          <w:szCs w:val="20"/>
          <w:lang w:val="it-IT"/>
        </w:rPr>
      </w:pPr>
      <w:r w:rsidRPr="00F148AC">
        <w:rPr>
          <w:rFonts w:asciiTheme="minorHAnsi" w:eastAsia="Calibri" w:hAnsiTheme="minorHAnsi"/>
          <w:color w:val="000000"/>
          <w:sz w:val="20"/>
          <w:szCs w:val="20"/>
          <w:lang w:val="it-IT"/>
        </w:rPr>
        <w:t>anali</w:t>
      </w:r>
      <w:r w:rsidR="00C64C0C">
        <w:rPr>
          <w:rFonts w:asciiTheme="minorHAnsi" w:eastAsia="Calibri" w:hAnsiTheme="minorHAnsi"/>
          <w:color w:val="000000"/>
          <w:sz w:val="20"/>
          <w:szCs w:val="20"/>
          <w:lang w:val="it-IT"/>
        </w:rPr>
        <w:t>zzare</w:t>
      </w:r>
      <w:r w:rsidRPr="00F148AC">
        <w:rPr>
          <w:rFonts w:asciiTheme="minorHAnsi" w:eastAsia="Calibri" w:hAnsiTheme="minorHAnsi"/>
          <w:color w:val="000000"/>
          <w:sz w:val="20"/>
          <w:szCs w:val="20"/>
          <w:lang w:val="it-IT"/>
        </w:rPr>
        <w:t xml:space="preserve"> le procedure contabili ed amministrative utilizzate per l’attribuzione dei costi al piano formativo;</w:t>
      </w:r>
    </w:p>
    <w:p w14:paraId="55B9E991" w14:textId="4BF62F52" w:rsidR="0025781E" w:rsidRPr="00C64C0C" w:rsidRDefault="001B74B6" w:rsidP="0043343D">
      <w:pPr>
        <w:pStyle w:val="Paragrafoelenco"/>
        <w:numPr>
          <w:ilvl w:val="0"/>
          <w:numId w:val="6"/>
        </w:numPr>
        <w:spacing w:before="123" w:line="310" w:lineRule="exact"/>
        <w:ind w:left="1276" w:right="-102" w:hanging="283"/>
        <w:jc w:val="both"/>
        <w:textAlignment w:val="baseline"/>
        <w:rPr>
          <w:rFonts w:asciiTheme="minorHAnsi" w:eastAsia="Calibri" w:hAnsiTheme="minorHAnsi"/>
          <w:color w:val="000000"/>
          <w:sz w:val="20"/>
          <w:szCs w:val="20"/>
          <w:lang w:val="it-IT"/>
        </w:rPr>
      </w:pPr>
      <w:r w:rsidRPr="00F148AC">
        <w:rPr>
          <w:rFonts w:asciiTheme="minorHAnsi" w:eastAsia="Calibri" w:hAnsiTheme="minorHAnsi"/>
          <w:color w:val="000000"/>
          <w:sz w:val="20"/>
          <w:szCs w:val="20"/>
          <w:lang w:val="it-IT"/>
        </w:rPr>
        <w:t>anali</w:t>
      </w:r>
      <w:r w:rsidR="00C64C0C">
        <w:rPr>
          <w:rFonts w:asciiTheme="minorHAnsi" w:eastAsia="Calibri" w:hAnsiTheme="minorHAnsi"/>
          <w:color w:val="000000"/>
          <w:sz w:val="20"/>
          <w:szCs w:val="20"/>
          <w:lang w:val="it-IT"/>
        </w:rPr>
        <w:t>zzare</w:t>
      </w:r>
      <w:r w:rsidRPr="00F148AC">
        <w:rPr>
          <w:rFonts w:asciiTheme="minorHAnsi" w:eastAsia="Calibri" w:hAnsiTheme="minorHAnsi"/>
          <w:color w:val="000000"/>
          <w:sz w:val="20"/>
          <w:szCs w:val="20"/>
          <w:lang w:val="it-IT"/>
        </w:rPr>
        <w:t xml:space="preserve"> la composizione e </w:t>
      </w:r>
      <w:r w:rsidR="000C7387">
        <w:rPr>
          <w:rFonts w:asciiTheme="minorHAnsi" w:eastAsia="Calibri" w:hAnsiTheme="minorHAnsi"/>
          <w:color w:val="000000"/>
          <w:sz w:val="20"/>
          <w:szCs w:val="20"/>
          <w:lang w:val="it-IT"/>
        </w:rPr>
        <w:t xml:space="preserve">la </w:t>
      </w:r>
      <w:r w:rsidRPr="00F148AC">
        <w:rPr>
          <w:rFonts w:asciiTheme="minorHAnsi" w:eastAsia="Calibri" w:hAnsiTheme="minorHAnsi"/>
          <w:color w:val="000000"/>
          <w:sz w:val="20"/>
          <w:szCs w:val="20"/>
          <w:lang w:val="it-IT"/>
        </w:rPr>
        <w:t>natura dei costi sostenuti e rendicontati dalla Committente nel rispetto delle attività previste dal piano formativo;</w:t>
      </w:r>
    </w:p>
    <w:p w14:paraId="5842304C" w14:textId="24D28C06" w:rsidR="0025781E" w:rsidRPr="00C64C0C" w:rsidRDefault="001B74B6" w:rsidP="0043343D">
      <w:pPr>
        <w:pStyle w:val="Paragrafoelenco"/>
        <w:numPr>
          <w:ilvl w:val="0"/>
          <w:numId w:val="6"/>
        </w:numPr>
        <w:spacing w:before="123" w:line="310" w:lineRule="exact"/>
        <w:ind w:left="1276" w:right="-102" w:hanging="283"/>
        <w:jc w:val="both"/>
        <w:textAlignment w:val="baseline"/>
        <w:rPr>
          <w:rFonts w:asciiTheme="minorHAnsi" w:eastAsia="Calibri" w:hAnsiTheme="minorHAnsi"/>
          <w:color w:val="000000"/>
          <w:sz w:val="20"/>
          <w:szCs w:val="20"/>
          <w:lang w:val="it-IT"/>
        </w:rPr>
      </w:pPr>
      <w:r w:rsidRPr="00F148AC">
        <w:rPr>
          <w:rFonts w:asciiTheme="minorHAnsi" w:eastAsia="Calibri" w:hAnsiTheme="minorHAnsi"/>
          <w:color w:val="000000"/>
          <w:sz w:val="20"/>
          <w:szCs w:val="20"/>
          <w:lang w:val="it-IT"/>
        </w:rPr>
        <w:t>anali</w:t>
      </w:r>
      <w:r w:rsidR="00B45A5B">
        <w:rPr>
          <w:rFonts w:asciiTheme="minorHAnsi" w:eastAsia="Calibri" w:hAnsiTheme="minorHAnsi"/>
          <w:color w:val="000000"/>
          <w:sz w:val="20"/>
          <w:szCs w:val="20"/>
          <w:lang w:val="it-IT"/>
        </w:rPr>
        <w:t>zzare</w:t>
      </w:r>
      <w:r w:rsidRPr="00F148AC">
        <w:rPr>
          <w:rFonts w:asciiTheme="minorHAnsi" w:eastAsia="Calibri" w:hAnsiTheme="minorHAnsi"/>
          <w:color w:val="000000"/>
          <w:sz w:val="20"/>
          <w:szCs w:val="20"/>
          <w:lang w:val="it-IT"/>
        </w:rPr>
        <w:t xml:space="preserve"> i criteri di ripartizione e attribuzione dei costi interni ed esterni e delle spese generali in funzione delle attività definite nell’ambito del piano formativo;</w:t>
      </w:r>
    </w:p>
    <w:p w14:paraId="7E43BE87" w14:textId="318F7620" w:rsidR="00C64C0C" w:rsidRDefault="001B74B6" w:rsidP="0043343D">
      <w:pPr>
        <w:pStyle w:val="Paragrafoelenco"/>
        <w:numPr>
          <w:ilvl w:val="0"/>
          <w:numId w:val="6"/>
        </w:numPr>
        <w:spacing w:before="123" w:line="310" w:lineRule="exact"/>
        <w:ind w:left="1276" w:right="-102" w:hanging="283"/>
        <w:jc w:val="both"/>
        <w:textAlignment w:val="baseline"/>
        <w:rPr>
          <w:rFonts w:asciiTheme="minorHAnsi" w:eastAsia="Calibri" w:hAnsiTheme="minorHAnsi"/>
          <w:color w:val="000000"/>
          <w:sz w:val="20"/>
          <w:szCs w:val="20"/>
          <w:lang w:val="it-IT"/>
        </w:rPr>
      </w:pPr>
      <w:r w:rsidRPr="00F148AC">
        <w:rPr>
          <w:rFonts w:asciiTheme="minorHAnsi" w:eastAsia="Calibri" w:hAnsiTheme="minorHAnsi"/>
          <w:color w:val="000000"/>
          <w:sz w:val="20"/>
          <w:szCs w:val="20"/>
          <w:lang w:val="it-IT"/>
        </w:rPr>
        <w:t>verifica</w:t>
      </w:r>
      <w:r w:rsidR="001E29D8">
        <w:rPr>
          <w:rFonts w:asciiTheme="minorHAnsi" w:eastAsia="Calibri" w:hAnsiTheme="minorHAnsi"/>
          <w:color w:val="000000"/>
          <w:sz w:val="20"/>
          <w:szCs w:val="20"/>
          <w:lang w:val="it-IT"/>
        </w:rPr>
        <w:t>re</w:t>
      </w:r>
      <w:r w:rsidRPr="00F148AC">
        <w:rPr>
          <w:rFonts w:asciiTheme="minorHAnsi" w:eastAsia="Calibri" w:hAnsiTheme="minorHAnsi"/>
          <w:color w:val="000000"/>
          <w:sz w:val="20"/>
          <w:szCs w:val="20"/>
          <w:lang w:val="it-IT"/>
        </w:rPr>
        <w:t xml:space="preserve"> l</w:t>
      </w:r>
      <w:r w:rsidR="001E29D8">
        <w:rPr>
          <w:rFonts w:asciiTheme="minorHAnsi" w:eastAsia="Calibri" w:hAnsiTheme="minorHAnsi"/>
          <w:color w:val="000000"/>
          <w:sz w:val="20"/>
          <w:szCs w:val="20"/>
          <w:lang w:val="it-IT"/>
        </w:rPr>
        <w:t>a</w:t>
      </w:r>
      <w:r w:rsidRPr="00F148AC">
        <w:rPr>
          <w:rFonts w:asciiTheme="minorHAnsi" w:eastAsia="Calibri" w:hAnsiTheme="minorHAnsi"/>
          <w:color w:val="000000"/>
          <w:sz w:val="20"/>
          <w:szCs w:val="20"/>
          <w:lang w:val="it-IT"/>
        </w:rPr>
        <w:t xml:space="preserve"> sosteni</w:t>
      </w:r>
      <w:r w:rsidR="001E29D8">
        <w:rPr>
          <w:rFonts w:asciiTheme="minorHAnsi" w:eastAsia="Calibri" w:hAnsiTheme="minorHAnsi"/>
          <w:color w:val="000000"/>
          <w:sz w:val="20"/>
          <w:szCs w:val="20"/>
          <w:lang w:val="it-IT"/>
        </w:rPr>
        <w:t>bilità</w:t>
      </w:r>
      <w:r w:rsidRPr="00F148AC">
        <w:rPr>
          <w:rFonts w:asciiTheme="minorHAnsi" w:eastAsia="Calibri" w:hAnsiTheme="minorHAnsi"/>
          <w:color w:val="000000"/>
          <w:sz w:val="20"/>
          <w:szCs w:val="20"/>
          <w:lang w:val="it-IT"/>
        </w:rPr>
        <w:t xml:space="preserve"> e la corretta classificazione dei costi utilizzando i criteri previsti dai principi di revisione </w:t>
      </w:r>
      <w:r w:rsidR="001E29D8">
        <w:rPr>
          <w:rFonts w:asciiTheme="minorHAnsi" w:eastAsia="Calibri" w:hAnsiTheme="minorHAnsi"/>
          <w:color w:val="000000"/>
          <w:sz w:val="20"/>
          <w:szCs w:val="20"/>
          <w:lang w:val="it-IT"/>
        </w:rPr>
        <w:t xml:space="preserve">precedentemente indicati, </w:t>
      </w:r>
      <w:r w:rsidRPr="00F148AC">
        <w:rPr>
          <w:rFonts w:asciiTheme="minorHAnsi" w:eastAsia="Calibri" w:hAnsiTheme="minorHAnsi"/>
          <w:color w:val="000000"/>
          <w:sz w:val="20"/>
          <w:szCs w:val="20"/>
          <w:lang w:val="it-IT"/>
        </w:rPr>
        <w:t xml:space="preserve">mediante </w:t>
      </w:r>
      <w:r w:rsidR="001E29D8">
        <w:rPr>
          <w:rFonts w:asciiTheme="minorHAnsi" w:eastAsia="Calibri" w:hAnsiTheme="minorHAnsi"/>
          <w:color w:val="000000"/>
          <w:sz w:val="20"/>
          <w:szCs w:val="20"/>
          <w:lang w:val="it-IT"/>
        </w:rPr>
        <w:t>l’</w:t>
      </w:r>
      <w:r w:rsidR="008A0B34">
        <w:rPr>
          <w:rFonts w:asciiTheme="minorHAnsi" w:eastAsia="Calibri" w:hAnsiTheme="minorHAnsi"/>
          <w:color w:val="000000"/>
          <w:sz w:val="20"/>
          <w:szCs w:val="20"/>
          <w:lang w:val="it-IT"/>
        </w:rPr>
        <w:t xml:space="preserve">analisi della documentazione </w:t>
      </w:r>
      <w:r w:rsidRPr="00F148AC">
        <w:rPr>
          <w:rFonts w:asciiTheme="minorHAnsi" w:eastAsia="Calibri" w:hAnsiTheme="minorHAnsi"/>
          <w:color w:val="000000"/>
          <w:sz w:val="20"/>
          <w:szCs w:val="20"/>
          <w:lang w:val="it-IT"/>
        </w:rPr>
        <w:t>di spesa e la corrispondenza della stessa con qu</w:t>
      </w:r>
      <w:r w:rsidR="001E29D8">
        <w:rPr>
          <w:rFonts w:asciiTheme="minorHAnsi" w:eastAsia="Calibri" w:hAnsiTheme="minorHAnsi"/>
          <w:color w:val="000000"/>
          <w:sz w:val="20"/>
          <w:szCs w:val="20"/>
          <w:lang w:val="it-IT"/>
        </w:rPr>
        <w:t>a</w:t>
      </w:r>
      <w:r w:rsidRPr="00F148AC">
        <w:rPr>
          <w:rFonts w:asciiTheme="minorHAnsi" w:eastAsia="Calibri" w:hAnsiTheme="minorHAnsi"/>
          <w:color w:val="000000"/>
          <w:sz w:val="20"/>
          <w:szCs w:val="20"/>
          <w:lang w:val="it-IT"/>
        </w:rPr>
        <w:t>nto indicato in fattura;</w:t>
      </w:r>
    </w:p>
    <w:p w14:paraId="07F148F7" w14:textId="77777777" w:rsidR="0025781E" w:rsidRPr="00C64C0C" w:rsidRDefault="00C64C0C" w:rsidP="0043343D">
      <w:pPr>
        <w:pStyle w:val="Paragrafoelenco"/>
        <w:numPr>
          <w:ilvl w:val="0"/>
          <w:numId w:val="6"/>
        </w:numPr>
        <w:spacing w:before="123" w:line="310" w:lineRule="exact"/>
        <w:ind w:left="1276" w:right="-102" w:hanging="283"/>
        <w:jc w:val="both"/>
        <w:textAlignment w:val="baseline"/>
        <w:rPr>
          <w:rFonts w:asciiTheme="minorHAnsi" w:eastAsia="Calibri" w:hAnsiTheme="minorHAnsi"/>
          <w:color w:val="000000"/>
          <w:sz w:val="20"/>
          <w:szCs w:val="20"/>
          <w:lang w:val="it-IT"/>
        </w:rPr>
      </w:pPr>
      <w:r>
        <w:rPr>
          <w:rFonts w:asciiTheme="minorHAnsi" w:eastAsia="Calibri" w:hAnsiTheme="minorHAnsi"/>
          <w:color w:val="000000"/>
          <w:sz w:val="20"/>
          <w:szCs w:val="20"/>
          <w:lang w:val="it-IT"/>
        </w:rPr>
        <w:t>a</w:t>
      </w:r>
      <w:r w:rsidR="001B74B6" w:rsidRPr="00C64C0C">
        <w:rPr>
          <w:rFonts w:asciiTheme="minorHAnsi" w:eastAsia="Calibri" w:hAnsiTheme="minorHAnsi"/>
          <w:color w:val="000000"/>
          <w:sz w:val="20"/>
          <w:szCs w:val="20"/>
          <w:lang w:val="it-IT"/>
        </w:rPr>
        <w:t>ltre analisi e verifiche finalizzate all’erogazione del servizio.</w:t>
      </w:r>
    </w:p>
    <w:p w14:paraId="4E88F263" w14:textId="77777777" w:rsidR="003C1AE5" w:rsidRDefault="001B74B6" w:rsidP="0043343D">
      <w:pPr>
        <w:spacing w:before="123" w:line="310" w:lineRule="exact"/>
        <w:ind w:left="993" w:right="-102"/>
        <w:jc w:val="both"/>
        <w:textAlignment w:val="baseline"/>
        <w:rPr>
          <w:rFonts w:asciiTheme="minorHAnsi" w:eastAsia="Calibri" w:hAnsiTheme="minorHAnsi"/>
          <w:color w:val="000000"/>
          <w:sz w:val="20"/>
          <w:szCs w:val="20"/>
          <w:lang w:val="it-IT"/>
        </w:rPr>
      </w:pPr>
      <w:r w:rsidRPr="00F148AC">
        <w:rPr>
          <w:rFonts w:asciiTheme="minorHAnsi" w:eastAsia="Calibri" w:hAnsiTheme="minorHAnsi"/>
          <w:color w:val="000000"/>
          <w:sz w:val="20"/>
          <w:szCs w:val="20"/>
          <w:lang w:val="it-IT"/>
        </w:rPr>
        <w:t xml:space="preserve">I servizi saranno remunerati a consumo sulla base delle richieste di certificazione dei rendiconti finanziari dei singoli piani per </w:t>
      </w:r>
      <w:proofErr w:type="spellStart"/>
      <w:r w:rsidRPr="00F148AC">
        <w:rPr>
          <w:rFonts w:asciiTheme="minorHAnsi" w:eastAsia="Calibri" w:hAnsiTheme="minorHAnsi"/>
          <w:color w:val="000000"/>
          <w:sz w:val="20"/>
          <w:szCs w:val="20"/>
          <w:lang w:val="it-IT"/>
        </w:rPr>
        <w:t>Fondimpresa</w:t>
      </w:r>
      <w:proofErr w:type="spellEnd"/>
      <w:r w:rsidRPr="00F148AC">
        <w:rPr>
          <w:rFonts w:asciiTheme="minorHAnsi" w:eastAsia="Calibri" w:hAnsiTheme="minorHAnsi"/>
          <w:color w:val="000000"/>
          <w:sz w:val="20"/>
          <w:szCs w:val="20"/>
          <w:lang w:val="it-IT"/>
        </w:rPr>
        <w:t xml:space="preserve"> e </w:t>
      </w:r>
      <w:proofErr w:type="spellStart"/>
      <w:r w:rsidRPr="00F148AC">
        <w:rPr>
          <w:rFonts w:asciiTheme="minorHAnsi" w:eastAsia="Calibri" w:hAnsiTheme="minorHAnsi"/>
          <w:color w:val="000000"/>
          <w:sz w:val="20"/>
          <w:szCs w:val="20"/>
          <w:lang w:val="it-IT"/>
        </w:rPr>
        <w:t>Fondirigenti</w:t>
      </w:r>
      <w:proofErr w:type="spellEnd"/>
      <w:r w:rsidR="003C1AE5">
        <w:rPr>
          <w:rFonts w:asciiTheme="minorHAnsi" w:eastAsia="Calibri" w:hAnsiTheme="minorHAnsi"/>
          <w:color w:val="000000"/>
          <w:sz w:val="20"/>
          <w:szCs w:val="20"/>
          <w:lang w:val="it-IT"/>
        </w:rPr>
        <w:t>.</w:t>
      </w:r>
      <w:r w:rsidRPr="00F148AC">
        <w:rPr>
          <w:rFonts w:asciiTheme="minorHAnsi" w:eastAsia="Calibri" w:hAnsiTheme="minorHAnsi"/>
          <w:color w:val="000000"/>
          <w:sz w:val="20"/>
          <w:szCs w:val="20"/>
          <w:lang w:val="it-IT"/>
        </w:rPr>
        <w:t xml:space="preserve"> </w:t>
      </w:r>
    </w:p>
    <w:p w14:paraId="76C7A4D1" w14:textId="5DF91029" w:rsidR="0025781E" w:rsidRPr="00F148AC" w:rsidRDefault="003C1AE5" w:rsidP="0043343D">
      <w:pPr>
        <w:spacing w:before="123" w:line="310" w:lineRule="exact"/>
        <w:ind w:left="993" w:right="-102"/>
        <w:jc w:val="both"/>
        <w:textAlignment w:val="baseline"/>
        <w:rPr>
          <w:rFonts w:asciiTheme="minorHAnsi" w:eastAsia="Calibri" w:hAnsiTheme="minorHAnsi"/>
          <w:color w:val="000000"/>
          <w:sz w:val="20"/>
          <w:szCs w:val="20"/>
          <w:lang w:val="it-IT"/>
        </w:rPr>
      </w:pPr>
      <w:r>
        <w:rPr>
          <w:rFonts w:asciiTheme="minorHAnsi" w:eastAsia="Calibri" w:hAnsiTheme="minorHAnsi"/>
          <w:color w:val="000000"/>
          <w:sz w:val="20"/>
          <w:szCs w:val="20"/>
          <w:lang w:val="it-IT"/>
        </w:rPr>
        <w:lastRenderedPageBreak/>
        <w:t xml:space="preserve">La remunerazione avverrà per ciascuna certificazione </w:t>
      </w:r>
      <w:r w:rsidR="001B74B6" w:rsidRPr="00F148AC">
        <w:rPr>
          <w:rFonts w:asciiTheme="minorHAnsi" w:eastAsia="Calibri" w:hAnsiTheme="minorHAnsi"/>
          <w:color w:val="000000"/>
          <w:sz w:val="20"/>
          <w:szCs w:val="20"/>
          <w:lang w:val="it-IT"/>
        </w:rPr>
        <w:t>sulla base del valore finanziato, come di seguito specificato:</w:t>
      </w:r>
    </w:p>
    <w:p w14:paraId="640AD27F" w14:textId="5DDE5FEC" w:rsidR="0025781E" w:rsidRPr="003C1AE5" w:rsidRDefault="009249A1" w:rsidP="00A8464D">
      <w:pPr>
        <w:pStyle w:val="Paragrafoelenco"/>
        <w:numPr>
          <w:ilvl w:val="0"/>
          <w:numId w:val="6"/>
        </w:numPr>
        <w:spacing w:before="123" w:line="310" w:lineRule="exact"/>
        <w:ind w:left="1276" w:right="465" w:hanging="283"/>
        <w:jc w:val="both"/>
        <w:textAlignment w:val="baseline"/>
        <w:rPr>
          <w:rFonts w:asciiTheme="minorHAnsi" w:eastAsia="Calibri" w:hAnsiTheme="minorHAnsi"/>
          <w:color w:val="000000"/>
          <w:sz w:val="20"/>
          <w:szCs w:val="20"/>
          <w:lang w:val="it-IT"/>
        </w:rPr>
      </w:pPr>
      <w:r>
        <w:rPr>
          <w:rFonts w:asciiTheme="minorHAnsi" w:eastAsia="Calibri" w:hAnsiTheme="minorHAnsi"/>
          <w:color w:val="000000"/>
          <w:sz w:val="20"/>
          <w:szCs w:val="20"/>
          <w:lang w:val="it-IT"/>
        </w:rPr>
        <w:t>c</w:t>
      </w:r>
      <w:r w:rsidR="001B74B6" w:rsidRPr="003C1AE5">
        <w:rPr>
          <w:rFonts w:asciiTheme="minorHAnsi" w:eastAsia="Calibri" w:hAnsiTheme="minorHAnsi"/>
          <w:color w:val="000000"/>
          <w:sz w:val="20"/>
          <w:szCs w:val="20"/>
          <w:lang w:val="it-IT"/>
        </w:rPr>
        <w:t>ertificazione piani formativi con importo finanziato fino a € 1</w:t>
      </w:r>
      <w:r w:rsidR="00EC1702">
        <w:rPr>
          <w:rFonts w:asciiTheme="minorHAnsi" w:eastAsia="Calibri" w:hAnsiTheme="minorHAnsi"/>
          <w:color w:val="000000"/>
          <w:sz w:val="20"/>
          <w:szCs w:val="20"/>
          <w:lang w:val="it-IT"/>
        </w:rPr>
        <w:t>0</w:t>
      </w:r>
      <w:r w:rsidR="001B74B6" w:rsidRPr="003C1AE5">
        <w:rPr>
          <w:rFonts w:asciiTheme="minorHAnsi" w:eastAsia="Calibri" w:hAnsiTheme="minorHAnsi"/>
          <w:color w:val="000000"/>
          <w:sz w:val="20"/>
          <w:szCs w:val="20"/>
          <w:lang w:val="it-IT"/>
        </w:rPr>
        <w:t>.000</w:t>
      </w:r>
      <w:r w:rsidR="003C1AE5">
        <w:rPr>
          <w:rFonts w:asciiTheme="minorHAnsi" w:eastAsia="Calibri" w:hAnsiTheme="minorHAnsi"/>
          <w:color w:val="000000"/>
          <w:sz w:val="20"/>
          <w:szCs w:val="20"/>
          <w:lang w:val="it-IT"/>
        </w:rPr>
        <w:t>;</w:t>
      </w:r>
    </w:p>
    <w:p w14:paraId="0E3A339F" w14:textId="7F8A205F" w:rsidR="0025781E" w:rsidRPr="003C1AE5" w:rsidRDefault="009249A1" w:rsidP="00A8464D">
      <w:pPr>
        <w:pStyle w:val="Paragrafoelenco"/>
        <w:numPr>
          <w:ilvl w:val="0"/>
          <w:numId w:val="6"/>
        </w:numPr>
        <w:spacing w:before="123" w:line="310" w:lineRule="exact"/>
        <w:ind w:left="1276" w:right="465" w:hanging="283"/>
        <w:jc w:val="both"/>
        <w:textAlignment w:val="baseline"/>
        <w:rPr>
          <w:rFonts w:asciiTheme="minorHAnsi" w:eastAsia="Calibri" w:hAnsiTheme="minorHAnsi"/>
          <w:color w:val="000000"/>
          <w:sz w:val="20"/>
          <w:szCs w:val="20"/>
          <w:lang w:val="it-IT"/>
        </w:rPr>
      </w:pPr>
      <w:r>
        <w:rPr>
          <w:rFonts w:asciiTheme="minorHAnsi" w:eastAsia="Calibri" w:hAnsiTheme="minorHAnsi"/>
          <w:color w:val="000000"/>
          <w:sz w:val="20"/>
          <w:szCs w:val="20"/>
          <w:lang w:val="it-IT"/>
        </w:rPr>
        <w:t>c</w:t>
      </w:r>
      <w:r w:rsidR="001B74B6" w:rsidRPr="003C1AE5">
        <w:rPr>
          <w:rFonts w:asciiTheme="minorHAnsi" w:eastAsia="Calibri" w:hAnsiTheme="minorHAnsi"/>
          <w:color w:val="000000"/>
          <w:sz w:val="20"/>
          <w:szCs w:val="20"/>
          <w:lang w:val="it-IT"/>
        </w:rPr>
        <w:t xml:space="preserve">ertificazione piani formativi con importo finanziato </w:t>
      </w:r>
      <w:r w:rsidR="003C1AE5">
        <w:rPr>
          <w:rFonts w:asciiTheme="minorHAnsi" w:eastAsia="Calibri" w:hAnsiTheme="minorHAnsi"/>
          <w:color w:val="000000"/>
          <w:sz w:val="20"/>
          <w:szCs w:val="20"/>
          <w:lang w:val="it-IT"/>
        </w:rPr>
        <w:t xml:space="preserve">da </w:t>
      </w:r>
      <w:r w:rsidR="003C1AE5" w:rsidRPr="003C1AE5">
        <w:rPr>
          <w:rFonts w:asciiTheme="minorHAnsi" w:eastAsia="Calibri" w:hAnsiTheme="minorHAnsi"/>
          <w:color w:val="000000"/>
          <w:sz w:val="20"/>
          <w:szCs w:val="20"/>
          <w:lang w:val="it-IT"/>
        </w:rPr>
        <w:t>€ 1</w:t>
      </w:r>
      <w:r w:rsidR="00EC1702">
        <w:rPr>
          <w:rFonts w:asciiTheme="minorHAnsi" w:eastAsia="Calibri" w:hAnsiTheme="minorHAnsi"/>
          <w:color w:val="000000"/>
          <w:sz w:val="20"/>
          <w:szCs w:val="20"/>
          <w:lang w:val="it-IT"/>
        </w:rPr>
        <w:t>0</w:t>
      </w:r>
      <w:r w:rsidR="003C1AE5" w:rsidRPr="003C1AE5">
        <w:rPr>
          <w:rFonts w:asciiTheme="minorHAnsi" w:eastAsia="Calibri" w:hAnsiTheme="minorHAnsi"/>
          <w:color w:val="000000"/>
          <w:sz w:val="20"/>
          <w:szCs w:val="20"/>
          <w:lang w:val="it-IT"/>
        </w:rPr>
        <w:t>.00</w:t>
      </w:r>
      <w:r w:rsidR="003C1AE5">
        <w:rPr>
          <w:rFonts w:asciiTheme="minorHAnsi" w:eastAsia="Calibri" w:hAnsiTheme="minorHAnsi"/>
          <w:color w:val="000000"/>
          <w:sz w:val="20"/>
          <w:szCs w:val="20"/>
          <w:lang w:val="it-IT"/>
        </w:rPr>
        <w:t xml:space="preserve">1 </w:t>
      </w:r>
      <w:r w:rsidR="001B74B6" w:rsidRPr="003C1AE5">
        <w:rPr>
          <w:rFonts w:asciiTheme="minorHAnsi" w:eastAsia="Calibri" w:hAnsiTheme="minorHAnsi"/>
          <w:color w:val="000000"/>
          <w:sz w:val="20"/>
          <w:szCs w:val="20"/>
          <w:lang w:val="it-IT"/>
        </w:rPr>
        <w:t xml:space="preserve">fino a € </w:t>
      </w:r>
      <w:r w:rsidR="00EC1702">
        <w:rPr>
          <w:rFonts w:asciiTheme="minorHAnsi" w:eastAsia="Calibri" w:hAnsiTheme="minorHAnsi"/>
          <w:color w:val="000000"/>
          <w:sz w:val="20"/>
          <w:szCs w:val="20"/>
          <w:lang w:val="it-IT"/>
        </w:rPr>
        <w:t>3</w:t>
      </w:r>
      <w:r w:rsidR="001B74B6" w:rsidRPr="003C1AE5">
        <w:rPr>
          <w:rFonts w:asciiTheme="minorHAnsi" w:eastAsia="Calibri" w:hAnsiTheme="minorHAnsi"/>
          <w:color w:val="000000"/>
          <w:sz w:val="20"/>
          <w:szCs w:val="20"/>
          <w:lang w:val="it-IT"/>
        </w:rPr>
        <w:t>0.000</w:t>
      </w:r>
      <w:r w:rsidR="003C1AE5">
        <w:rPr>
          <w:rFonts w:asciiTheme="minorHAnsi" w:eastAsia="Calibri" w:hAnsiTheme="minorHAnsi"/>
          <w:color w:val="000000"/>
          <w:sz w:val="20"/>
          <w:szCs w:val="20"/>
          <w:lang w:val="it-IT"/>
        </w:rPr>
        <w:t>;</w:t>
      </w:r>
    </w:p>
    <w:p w14:paraId="69DB1A4C" w14:textId="2ABEB9DB" w:rsidR="0025781E" w:rsidRPr="003C1AE5" w:rsidRDefault="009249A1" w:rsidP="00A8464D">
      <w:pPr>
        <w:pStyle w:val="Paragrafoelenco"/>
        <w:numPr>
          <w:ilvl w:val="0"/>
          <w:numId w:val="6"/>
        </w:numPr>
        <w:spacing w:before="123" w:line="310" w:lineRule="exact"/>
        <w:ind w:left="1276" w:right="465" w:hanging="283"/>
        <w:jc w:val="both"/>
        <w:textAlignment w:val="baseline"/>
        <w:rPr>
          <w:rFonts w:asciiTheme="minorHAnsi" w:eastAsia="Calibri" w:hAnsiTheme="minorHAnsi"/>
          <w:color w:val="000000"/>
          <w:sz w:val="20"/>
          <w:szCs w:val="20"/>
          <w:lang w:val="it-IT"/>
        </w:rPr>
      </w:pPr>
      <w:r>
        <w:rPr>
          <w:rFonts w:asciiTheme="minorHAnsi" w:eastAsia="Calibri" w:hAnsiTheme="minorHAnsi"/>
          <w:color w:val="000000"/>
          <w:sz w:val="20"/>
          <w:szCs w:val="20"/>
          <w:lang w:val="it-IT"/>
        </w:rPr>
        <w:t>c</w:t>
      </w:r>
      <w:r w:rsidR="001B74B6" w:rsidRPr="003C1AE5">
        <w:rPr>
          <w:rFonts w:asciiTheme="minorHAnsi" w:eastAsia="Calibri" w:hAnsiTheme="minorHAnsi"/>
          <w:color w:val="000000"/>
          <w:sz w:val="20"/>
          <w:szCs w:val="20"/>
          <w:lang w:val="it-IT"/>
        </w:rPr>
        <w:t xml:space="preserve">ertificazione piani formativi con importo finanziato </w:t>
      </w:r>
      <w:r w:rsidR="003C1AE5">
        <w:rPr>
          <w:rFonts w:asciiTheme="minorHAnsi" w:eastAsia="Calibri" w:hAnsiTheme="minorHAnsi"/>
          <w:color w:val="000000"/>
          <w:sz w:val="20"/>
          <w:szCs w:val="20"/>
          <w:lang w:val="it-IT"/>
        </w:rPr>
        <w:t xml:space="preserve">da </w:t>
      </w:r>
      <w:r w:rsidR="003C1AE5" w:rsidRPr="003C1AE5">
        <w:rPr>
          <w:rFonts w:asciiTheme="minorHAnsi" w:eastAsia="Calibri" w:hAnsiTheme="minorHAnsi"/>
          <w:color w:val="000000"/>
          <w:sz w:val="20"/>
          <w:szCs w:val="20"/>
          <w:lang w:val="it-IT"/>
        </w:rPr>
        <w:t xml:space="preserve">€ </w:t>
      </w:r>
      <w:r w:rsidR="00EC1702">
        <w:rPr>
          <w:rFonts w:asciiTheme="minorHAnsi" w:eastAsia="Calibri" w:hAnsiTheme="minorHAnsi"/>
          <w:color w:val="000000"/>
          <w:sz w:val="20"/>
          <w:szCs w:val="20"/>
          <w:lang w:val="it-IT"/>
        </w:rPr>
        <w:t>3</w:t>
      </w:r>
      <w:r w:rsidR="003C1AE5" w:rsidRPr="003C1AE5">
        <w:rPr>
          <w:rFonts w:asciiTheme="minorHAnsi" w:eastAsia="Calibri" w:hAnsiTheme="minorHAnsi"/>
          <w:color w:val="000000"/>
          <w:sz w:val="20"/>
          <w:szCs w:val="20"/>
          <w:lang w:val="it-IT"/>
        </w:rPr>
        <w:t>0.00</w:t>
      </w:r>
      <w:r w:rsidR="003C1AE5">
        <w:rPr>
          <w:rFonts w:asciiTheme="minorHAnsi" w:eastAsia="Calibri" w:hAnsiTheme="minorHAnsi"/>
          <w:color w:val="000000"/>
          <w:sz w:val="20"/>
          <w:szCs w:val="20"/>
          <w:lang w:val="it-IT"/>
        </w:rPr>
        <w:t xml:space="preserve">1 </w:t>
      </w:r>
      <w:r w:rsidR="001B74B6" w:rsidRPr="003C1AE5">
        <w:rPr>
          <w:rFonts w:asciiTheme="minorHAnsi" w:eastAsia="Calibri" w:hAnsiTheme="minorHAnsi"/>
          <w:color w:val="000000"/>
          <w:sz w:val="20"/>
          <w:szCs w:val="20"/>
          <w:lang w:val="it-IT"/>
        </w:rPr>
        <w:t xml:space="preserve">fino a € </w:t>
      </w:r>
      <w:r w:rsidR="00EC1702">
        <w:rPr>
          <w:rFonts w:asciiTheme="minorHAnsi" w:eastAsia="Calibri" w:hAnsiTheme="minorHAnsi"/>
          <w:color w:val="000000"/>
          <w:sz w:val="20"/>
          <w:szCs w:val="20"/>
          <w:lang w:val="it-IT"/>
        </w:rPr>
        <w:t>5</w:t>
      </w:r>
      <w:r w:rsidR="001B74B6" w:rsidRPr="003C1AE5">
        <w:rPr>
          <w:rFonts w:asciiTheme="minorHAnsi" w:eastAsia="Calibri" w:hAnsiTheme="minorHAnsi"/>
          <w:color w:val="000000"/>
          <w:sz w:val="20"/>
          <w:szCs w:val="20"/>
          <w:lang w:val="it-IT"/>
        </w:rPr>
        <w:t>0.000</w:t>
      </w:r>
      <w:r w:rsidR="003C1AE5">
        <w:rPr>
          <w:rFonts w:asciiTheme="minorHAnsi" w:eastAsia="Calibri" w:hAnsiTheme="minorHAnsi"/>
          <w:color w:val="000000"/>
          <w:sz w:val="20"/>
          <w:szCs w:val="20"/>
          <w:lang w:val="it-IT"/>
        </w:rPr>
        <w:t>;</w:t>
      </w:r>
    </w:p>
    <w:p w14:paraId="37313F04" w14:textId="7753FF5B" w:rsidR="00EC1702" w:rsidRDefault="00A8464D" w:rsidP="008A0B34">
      <w:pPr>
        <w:pStyle w:val="Paragrafoelenco"/>
        <w:numPr>
          <w:ilvl w:val="0"/>
          <w:numId w:val="6"/>
        </w:numPr>
        <w:spacing w:before="123" w:line="310" w:lineRule="exact"/>
        <w:ind w:left="1276" w:right="465" w:hanging="283"/>
        <w:jc w:val="both"/>
        <w:textAlignment w:val="baseline"/>
        <w:rPr>
          <w:rFonts w:asciiTheme="minorHAnsi" w:eastAsia="Calibri" w:hAnsiTheme="minorHAnsi"/>
          <w:color w:val="000000"/>
          <w:sz w:val="20"/>
          <w:szCs w:val="20"/>
          <w:lang w:val="it-IT"/>
        </w:rPr>
      </w:pPr>
      <w:r>
        <w:rPr>
          <w:rFonts w:asciiTheme="minorHAnsi" w:eastAsia="Calibri" w:hAnsiTheme="minorHAnsi"/>
          <w:color w:val="000000"/>
          <w:sz w:val="20"/>
          <w:szCs w:val="20"/>
          <w:lang w:val="it-IT"/>
        </w:rPr>
        <w:t>c</w:t>
      </w:r>
      <w:r w:rsidR="001B74B6" w:rsidRPr="003C1AE5">
        <w:rPr>
          <w:rFonts w:asciiTheme="minorHAnsi" w:eastAsia="Calibri" w:hAnsiTheme="minorHAnsi"/>
          <w:color w:val="000000"/>
          <w:sz w:val="20"/>
          <w:szCs w:val="20"/>
          <w:lang w:val="it-IT"/>
        </w:rPr>
        <w:t xml:space="preserve">ertificazione piani formativi con importo finanziato </w:t>
      </w:r>
      <w:r w:rsidR="003C1AE5">
        <w:rPr>
          <w:rFonts w:asciiTheme="minorHAnsi" w:eastAsia="Calibri" w:hAnsiTheme="minorHAnsi"/>
          <w:color w:val="000000"/>
          <w:sz w:val="20"/>
          <w:szCs w:val="20"/>
          <w:lang w:val="it-IT"/>
        </w:rPr>
        <w:t xml:space="preserve">da </w:t>
      </w:r>
      <w:r w:rsidR="003C1AE5" w:rsidRPr="003C1AE5">
        <w:rPr>
          <w:rFonts w:asciiTheme="minorHAnsi" w:eastAsia="Calibri" w:hAnsiTheme="minorHAnsi"/>
          <w:color w:val="000000"/>
          <w:sz w:val="20"/>
          <w:szCs w:val="20"/>
          <w:lang w:val="it-IT"/>
        </w:rPr>
        <w:t xml:space="preserve">€ </w:t>
      </w:r>
      <w:r w:rsidR="00EC1702">
        <w:rPr>
          <w:rFonts w:asciiTheme="minorHAnsi" w:eastAsia="Calibri" w:hAnsiTheme="minorHAnsi"/>
          <w:color w:val="000000"/>
          <w:sz w:val="20"/>
          <w:szCs w:val="20"/>
          <w:lang w:val="it-IT"/>
        </w:rPr>
        <w:t>5</w:t>
      </w:r>
      <w:r w:rsidR="003C1AE5" w:rsidRPr="003C1AE5">
        <w:rPr>
          <w:rFonts w:asciiTheme="minorHAnsi" w:eastAsia="Calibri" w:hAnsiTheme="minorHAnsi"/>
          <w:color w:val="000000"/>
          <w:sz w:val="20"/>
          <w:szCs w:val="20"/>
          <w:lang w:val="it-IT"/>
        </w:rPr>
        <w:t>0.00</w:t>
      </w:r>
      <w:r w:rsidR="003C1AE5">
        <w:rPr>
          <w:rFonts w:asciiTheme="minorHAnsi" w:eastAsia="Calibri" w:hAnsiTheme="minorHAnsi"/>
          <w:color w:val="000000"/>
          <w:sz w:val="20"/>
          <w:szCs w:val="20"/>
          <w:lang w:val="it-IT"/>
        </w:rPr>
        <w:t xml:space="preserve">1 </w:t>
      </w:r>
      <w:r w:rsidR="001B74B6" w:rsidRPr="003C1AE5">
        <w:rPr>
          <w:rFonts w:asciiTheme="minorHAnsi" w:eastAsia="Calibri" w:hAnsiTheme="minorHAnsi"/>
          <w:color w:val="000000"/>
          <w:sz w:val="20"/>
          <w:szCs w:val="20"/>
          <w:lang w:val="it-IT"/>
        </w:rPr>
        <w:t xml:space="preserve">fino a € </w:t>
      </w:r>
      <w:r w:rsidR="00EC1702">
        <w:rPr>
          <w:rFonts w:asciiTheme="minorHAnsi" w:eastAsia="Calibri" w:hAnsiTheme="minorHAnsi"/>
          <w:color w:val="000000"/>
          <w:sz w:val="20"/>
          <w:szCs w:val="20"/>
          <w:lang w:val="it-IT"/>
        </w:rPr>
        <w:t>1</w:t>
      </w:r>
      <w:r w:rsidR="001B74B6" w:rsidRPr="003C1AE5">
        <w:rPr>
          <w:rFonts w:asciiTheme="minorHAnsi" w:eastAsia="Calibri" w:hAnsiTheme="minorHAnsi"/>
          <w:color w:val="000000"/>
          <w:sz w:val="20"/>
          <w:szCs w:val="20"/>
          <w:lang w:val="it-IT"/>
        </w:rPr>
        <w:t>00.000</w:t>
      </w:r>
      <w:r w:rsidR="00EC1702">
        <w:rPr>
          <w:rFonts w:asciiTheme="minorHAnsi" w:eastAsia="Calibri" w:hAnsiTheme="minorHAnsi"/>
          <w:color w:val="000000"/>
          <w:sz w:val="20"/>
          <w:szCs w:val="20"/>
          <w:lang w:val="it-IT"/>
        </w:rPr>
        <w:t>;</w:t>
      </w:r>
    </w:p>
    <w:p w14:paraId="158CD703" w14:textId="48599ED0" w:rsidR="0025781E" w:rsidRPr="008A0B34" w:rsidRDefault="00EC1702" w:rsidP="008A0B34">
      <w:pPr>
        <w:pStyle w:val="Paragrafoelenco"/>
        <w:numPr>
          <w:ilvl w:val="0"/>
          <w:numId w:val="6"/>
        </w:numPr>
        <w:spacing w:before="123" w:line="310" w:lineRule="exact"/>
        <w:ind w:left="1276" w:right="465" w:hanging="283"/>
        <w:jc w:val="both"/>
        <w:textAlignment w:val="baseline"/>
        <w:rPr>
          <w:rFonts w:asciiTheme="minorHAnsi" w:eastAsia="Calibri" w:hAnsiTheme="minorHAnsi"/>
          <w:color w:val="000000"/>
          <w:sz w:val="20"/>
          <w:szCs w:val="20"/>
          <w:lang w:val="it-IT"/>
        </w:rPr>
      </w:pPr>
      <w:r w:rsidRPr="008A0B34">
        <w:rPr>
          <w:rFonts w:asciiTheme="minorHAnsi" w:eastAsia="Calibri" w:hAnsiTheme="minorHAnsi"/>
          <w:color w:val="000000"/>
          <w:sz w:val="20"/>
          <w:szCs w:val="20"/>
          <w:lang w:val="it-IT"/>
        </w:rPr>
        <w:t xml:space="preserve">certificazione piani formativi con importo finanziato </w:t>
      </w:r>
      <w:r w:rsidR="008C0737" w:rsidRPr="008C0737">
        <w:rPr>
          <w:rFonts w:asciiTheme="minorHAnsi" w:eastAsia="Calibri" w:hAnsiTheme="minorHAnsi"/>
          <w:color w:val="000000"/>
          <w:sz w:val="20"/>
          <w:szCs w:val="20"/>
          <w:lang w:val="it-IT"/>
        </w:rPr>
        <w:t xml:space="preserve">oltre i </w:t>
      </w:r>
      <w:r w:rsidRPr="008A0B34">
        <w:rPr>
          <w:rFonts w:asciiTheme="minorHAnsi" w:eastAsia="Calibri" w:hAnsiTheme="minorHAnsi"/>
          <w:color w:val="000000"/>
          <w:sz w:val="20"/>
          <w:szCs w:val="20"/>
          <w:lang w:val="it-IT"/>
        </w:rPr>
        <w:t xml:space="preserve">€ </w:t>
      </w:r>
      <w:r w:rsidRPr="00EC1702">
        <w:rPr>
          <w:rFonts w:asciiTheme="minorHAnsi" w:eastAsia="Calibri" w:hAnsiTheme="minorHAnsi"/>
          <w:color w:val="000000"/>
          <w:sz w:val="20"/>
          <w:szCs w:val="20"/>
          <w:lang w:val="it-IT"/>
        </w:rPr>
        <w:t>10</w:t>
      </w:r>
      <w:r w:rsidRPr="008A0B34">
        <w:rPr>
          <w:rFonts w:asciiTheme="minorHAnsi" w:eastAsia="Calibri" w:hAnsiTheme="minorHAnsi"/>
          <w:color w:val="000000"/>
          <w:sz w:val="20"/>
          <w:szCs w:val="20"/>
          <w:lang w:val="it-IT"/>
        </w:rPr>
        <w:t>0.001</w:t>
      </w:r>
      <w:r w:rsidR="002E4D69">
        <w:rPr>
          <w:rFonts w:asciiTheme="minorHAnsi" w:eastAsia="Calibri" w:hAnsiTheme="minorHAnsi"/>
          <w:color w:val="000000"/>
          <w:sz w:val="20"/>
          <w:szCs w:val="20"/>
          <w:lang w:val="it-IT"/>
        </w:rPr>
        <w:t xml:space="preserve"> fino a € 200.000</w:t>
      </w:r>
      <w:r w:rsidR="008C0737">
        <w:rPr>
          <w:rFonts w:asciiTheme="minorHAnsi" w:eastAsia="Calibri" w:hAnsiTheme="minorHAnsi"/>
          <w:color w:val="000000"/>
          <w:sz w:val="20"/>
          <w:szCs w:val="20"/>
          <w:lang w:val="it-IT"/>
        </w:rPr>
        <w:t>.</w:t>
      </w:r>
    </w:p>
    <w:p w14:paraId="0BD3FA7F" w14:textId="77777777" w:rsidR="005F54C9" w:rsidRDefault="00BC5ADA" w:rsidP="005F54C9">
      <w:pPr>
        <w:widowControl w:val="0"/>
        <w:spacing w:line="300" w:lineRule="exact"/>
        <w:ind w:left="992" w:right="-102"/>
        <w:jc w:val="both"/>
        <w:textAlignment w:val="baseline"/>
        <w:rPr>
          <w:rFonts w:asciiTheme="minorHAnsi" w:eastAsia="Calibri" w:hAnsiTheme="minorHAnsi"/>
          <w:color w:val="000000"/>
          <w:sz w:val="20"/>
          <w:szCs w:val="20"/>
          <w:lang w:val="it-IT"/>
        </w:rPr>
      </w:pPr>
      <w:r w:rsidRPr="00927A1A">
        <w:rPr>
          <w:rFonts w:asciiTheme="minorHAnsi" w:eastAsia="Calibri" w:hAnsiTheme="minorHAnsi"/>
          <w:color w:val="000000"/>
          <w:sz w:val="20"/>
          <w:szCs w:val="20"/>
          <w:lang w:val="it-IT"/>
        </w:rPr>
        <w:t>Il valore massimo del contratto è di euro 1</w:t>
      </w:r>
      <w:r w:rsidR="00466D54">
        <w:rPr>
          <w:rFonts w:asciiTheme="minorHAnsi" w:eastAsia="Calibri" w:hAnsiTheme="minorHAnsi"/>
          <w:color w:val="000000"/>
          <w:sz w:val="20"/>
          <w:szCs w:val="20"/>
          <w:lang w:val="it-IT"/>
        </w:rPr>
        <w:t>0</w:t>
      </w:r>
      <w:r w:rsidRPr="00927A1A">
        <w:rPr>
          <w:rFonts w:asciiTheme="minorHAnsi" w:eastAsia="Calibri" w:hAnsiTheme="minorHAnsi"/>
          <w:color w:val="000000"/>
          <w:sz w:val="20"/>
          <w:szCs w:val="20"/>
          <w:lang w:val="it-IT"/>
        </w:rPr>
        <w:t>.000,00 IVA esclusa e non è un valore garantito; la remunerazione avviene a consumo fino al raggiungimento di tale valore.</w:t>
      </w:r>
      <w:r>
        <w:rPr>
          <w:rFonts w:asciiTheme="minorHAnsi" w:eastAsia="Calibri" w:hAnsiTheme="minorHAnsi"/>
          <w:color w:val="000000"/>
          <w:sz w:val="20"/>
          <w:szCs w:val="20"/>
          <w:lang w:val="it-IT"/>
        </w:rPr>
        <w:t xml:space="preserve"> </w:t>
      </w:r>
    </w:p>
    <w:p w14:paraId="782CEBE7" w14:textId="41F9DFBF" w:rsidR="0000262C" w:rsidRDefault="0000262C" w:rsidP="005F54C9">
      <w:pPr>
        <w:widowControl w:val="0"/>
        <w:spacing w:line="300" w:lineRule="exact"/>
        <w:ind w:left="992" w:right="-102"/>
        <w:jc w:val="both"/>
        <w:textAlignment w:val="baseline"/>
        <w:rPr>
          <w:rFonts w:asciiTheme="minorHAnsi" w:eastAsia="Calibri" w:hAnsiTheme="minorHAnsi"/>
          <w:color w:val="000000"/>
          <w:sz w:val="20"/>
          <w:szCs w:val="20"/>
          <w:lang w:val="it-IT"/>
        </w:rPr>
      </w:pPr>
      <w:r>
        <w:rPr>
          <w:rFonts w:asciiTheme="minorHAnsi" w:eastAsia="Calibri" w:hAnsiTheme="minorHAnsi"/>
          <w:color w:val="000000"/>
          <w:sz w:val="20"/>
          <w:szCs w:val="20"/>
          <w:lang w:val="it-IT"/>
        </w:rPr>
        <w:t xml:space="preserve">Di seguito si riporta la stima </w:t>
      </w:r>
      <w:r w:rsidRPr="00F148AC">
        <w:rPr>
          <w:rFonts w:asciiTheme="minorHAnsi" w:eastAsia="Calibri" w:hAnsiTheme="minorHAnsi"/>
          <w:color w:val="000000"/>
          <w:sz w:val="20"/>
          <w:szCs w:val="20"/>
          <w:lang w:val="it-IT"/>
        </w:rPr>
        <w:t>a titolo indicativo del fabbisogno riferito all’intero periodo contrattuale per le singole tipologie di certificazione.</w:t>
      </w:r>
    </w:p>
    <w:p w14:paraId="2A096FF0" w14:textId="77777777" w:rsidR="00B41E84" w:rsidRDefault="00B41E84" w:rsidP="005F54C9">
      <w:pPr>
        <w:widowControl w:val="0"/>
        <w:spacing w:line="300" w:lineRule="exact"/>
        <w:ind w:left="992" w:right="-102"/>
        <w:jc w:val="both"/>
        <w:textAlignment w:val="baseline"/>
        <w:rPr>
          <w:rFonts w:asciiTheme="minorHAnsi" w:eastAsia="Calibri" w:hAnsiTheme="minorHAnsi"/>
          <w:color w:val="000000"/>
          <w:sz w:val="20"/>
          <w:szCs w:val="20"/>
          <w:lang w:val="it-IT"/>
        </w:rPr>
      </w:pPr>
    </w:p>
    <w:tbl>
      <w:tblPr>
        <w:tblW w:w="8788" w:type="dxa"/>
        <w:tblInd w:w="987" w:type="dxa"/>
        <w:tblLayout w:type="fixed"/>
        <w:tblCellMar>
          <w:left w:w="0" w:type="dxa"/>
          <w:right w:w="0" w:type="dxa"/>
        </w:tblCellMar>
        <w:tblLook w:val="0000" w:firstRow="0" w:lastRow="0" w:firstColumn="0" w:lastColumn="0" w:noHBand="0" w:noVBand="0"/>
      </w:tblPr>
      <w:tblGrid>
        <w:gridCol w:w="7088"/>
        <w:gridCol w:w="1700"/>
      </w:tblGrid>
      <w:tr w:rsidR="0000262C" w:rsidRPr="00F148AC" w14:paraId="4CB5D318" w14:textId="77777777" w:rsidTr="005F54C9">
        <w:trPr>
          <w:trHeight w:hRule="exact" w:val="851"/>
        </w:trPr>
        <w:tc>
          <w:tcPr>
            <w:tcW w:w="7088" w:type="dxa"/>
            <w:tcBorders>
              <w:top w:val="single" w:sz="5" w:space="0" w:color="000000"/>
              <w:left w:val="single" w:sz="5" w:space="0" w:color="000000"/>
              <w:bottom w:val="single" w:sz="5" w:space="0" w:color="000000"/>
              <w:right w:val="single" w:sz="5" w:space="0" w:color="000000"/>
            </w:tcBorders>
            <w:shd w:val="clear" w:color="A6A6A6" w:fill="A6A6A6"/>
            <w:vAlign w:val="center"/>
          </w:tcPr>
          <w:p w14:paraId="3AABCBFA" w14:textId="2B3DA0EB" w:rsidR="0000262C" w:rsidRPr="00F148AC" w:rsidRDefault="008C6B11" w:rsidP="00E966D9">
            <w:pPr>
              <w:spacing w:before="181" w:after="196" w:line="203" w:lineRule="exact"/>
              <w:ind w:left="125"/>
              <w:textAlignment w:val="baseline"/>
              <w:rPr>
                <w:rFonts w:asciiTheme="minorHAnsi" w:eastAsia="Calibri" w:hAnsiTheme="minorHAnsi"/>
                <w:b/>
                <w:color w:val="000000"/>
                <w:sz w:val="20"/>
                <w:szCs w:val="20"/>
                <w:lang w:val="it-IT"/>
              </w:rPr>
            </w:pPr>
            <w:r>
              <w:rPr>
                <w:rFonts w:asciiTheme="minorHAnsi" w:eastAsia="Calibri" w:hAnsiTheme="minorHAnsi"/>
                <w:b/>
                <w:color w:val="000000"/>
                <w:sz w:val="20"/>
                <w:szCs w:val="20"/>
                <w:lang w:val="it-IT"/>
              </w:rPr>
              <w:t>R</w:t>
            </w:r>
            <w:r w:rsidR="0000262C" w:rsidRPr="00F148AC">
              <w:rPr>
                <w:rFonts w:asciiTheme="minorHAnsi" w:eastAsia="Calibri" w:hAnsiTheme="minorHAnsi"/>
                <w:b/>
                <w:color w:val="000000"/>
                <w:sz w:val="20"/>
                <w:szCs w:val="20"/>
                <w:lang w:val="it-IT"/>
              </w:rPr>
              <w:t>ichieste di certificazione per valore finanziato del piano</w:t>
            </w:r>
          </w:p>
        </w:tc>
        <w:tc>
          <w:tcPr>
            <w:tcW w:w="1700" w:type="dxa"/>
            <w:tcBorders>
              <w:top w:val="single" w:sz="5" w:space="0" w:color="000000"/>
              <w:left w:val="single" w:sz="5" w:space="0" w:color="000000"/>
              <w:bottom w:val="single" w:sz="5" w:space="0" w:color="000000"/>
              <w:right w:val="single" w:sz="5" w:space="0" w:color="000000"/>
            </w:tcBorders>
            <w:shd w:val="clear" w:color="A6A6A6" w:fill="A6A6A6"/>
          </w:tcPr>
          <w:p w14:paraId="6BBCFFFF" w14:textId="6D16539F" w:rsidR="0000262C" w:rsidRPr="00F148AC" w:rsidRDefault="0000262C" w:rsidP="00256EAA">
            <w:pPr>
              <w:spacing w:after="56" w:line="262" w:lineRule="exact"/>
              <w:textAlignment w:val="baseline"/>
              <w:rPr>
                <w:rFonts w:asciiTheme="minorHAnsi" w:eastAsia="Calibri" w:hAnsiTheme="minorHAnsi"/>
                <w:b/>
                <w:color w:val="000000"/>
                <w:sz w:val="20"/>
                <w:szCs w:val="20"/>
                <w:lang w:val="it-IT"/>
              </w:rPr>
            </w:pPr>
            <w:r w:rsidRPr="00F148AC">
              <w:rPr>
                <w:rFonts w:asciiTheme="minorHAnsi" w:eastAsia="Calibri" w:hAnsiTheme="minorHAnsi"/>
                <w:b/>
                <w:color w:val="000000"/>
                <w:sz w:val="20"/>
                <w:szCs w:val="20"/>
                <w:lang w:val="it-IT"/>
              </w:rPr>
              <w:t>Numero richieste</w:t>
            </w:r>
            <w:r w:rsidR="00A8464D">
              <w:rPr>
                <w:rFonts w:asciiTheme="minorHAnsi" w:eastAsia="Calibri" w:hAnsiTheme="minorHAnsi"/>
                <w:b/>
                <w:color w:val="000000"/>
                <w:sz w:val="20"/>
                <w:szCs w:val="20"/>
                <w:lang w:val="it-IT"/>
              </w:rPr>
              <w:t xml:space="preserve"> stimate per il periodo 2022 - 2024</w:t>
            </w:r>
          </w:p>
        </w:tc>
      </w:tr>
      <w:tr w:rsidR="0000262C" w:rsidRPr="00EA41DF" w14:paraId="4D91AC71" w14:textId="77777777" w:rsidTr="00B41E84">
        <w:trPr>
          <w:trHeight w:hRule="exact" w:val="284"/>
        </w:trPr>
        <w:tc>
          <w:tcPr>
            <w:tcW w:w="7088" w:type="dxa"/>
            <w:tcBorders>
              <w:top w:val="single" w:sz="5" w:space="0" w:color="000000"/>
              <w:left w:val="single" w:sz="5" w:space="0" w:color="000000"/>
              <w:bottom w:val="single" w:sz="5" w:space="0" w:color="000000"/>
              <w:right w:val="single" w:sz="5" w:space="0" w:color="000000"/>
            </w:tcBorders>
            <w:vAlign w:val="center"/>
          </w:tcPr>
          <w:p w14:paraId="76702A7D" w14:textId="0C92E23E" w:rsidR="0000262C" w:rsidRPr="00F148AC" w:rsidRDefault="0000262C" w:rsidP="00E966D9">
            <w:pPr>
              <w:spacing w:after="62" w:line="229" w:lineRule="exact"/>
              <w:ind w:left="125"/>
              <w:textAlignment w:val="baseline"/>
              <w:rPr>
                <w:rFonts w:asciiTheme="minorHAnsi" w:eastAsia="Calibri" w:hAnsiTheme="minorHAnsi"/>
                <w:color w:val="000000"/>
                <w:sz w:val="20"/>
                <w:szCs w:val="20"/>
                <w:lang w:val="it-IT"/>
              </w:rPr>
            </w:pPr>
            <w:r>
              <w:rPr>
                <w:rFonts w:asciiTheme="minorHAnsi" w:eastAsia="Calibri" w:hAnsiTheme="minorHAnsi"/>
                <w:color w:val="000000"/>
                <w:sz w:val="20"/>
                <w:szCs w:val="20"/>
                <w:lang w:val="it-IT"/>
              </w:rPr>
              <w:t>c</w:t>
            </w:r>
            <w:r w:rsidRPr="003C1AE5">
              <w:rPr>
                <w:rFonts w:asciiTheme="minorHAnsi" w:eastAsia="Calibri" w:hAnsiTheme="minorHAnsi"/>
                <w:color w:val="000000"/>
                <w:sz w:val="20"/>
                <w:szCs w:val="20"/>
                <w:lang w:val="it-IT"/>
              </w:rPr>
              <w:t>ertificazione piani formativi con importo finanziato fino a € 1</w:t>
            </w:r>
            <w:r w:rsidR="002C6267">
              <w:rPr>
                <w:rFonts w:asciiTheme="minorHAnsi" w:eastAsia="Calibri" w:hAnsiTheme="minorHAnsi"/>
                <w:color w:val="000000"/>
                <w:sz w:val="20"/>
                <w:szCs w:val="20"/>
                <w:lang w:val="it-IT"/>
              </w:rPr>
              <w:t>0</w:t>
            </w:r>
            <w:r w:rsidRPr="003C1AE5">
              <w:rPr>
                <w:rFonts w:asciiTheme="minorHAnsi" w:eastAsia="Calibri" w:hAnsiTheme="minorHAnsi"/>
                <w:color w:val="000000"/>
                <w:sz w:val="20"/>
                <w:szCs w:val="20"/>
                <w:lang w:val="it-IT"/>
              </w:rPr>
              <w:t>.000</w:t>
            </w:r>
          </w:p>
        </w:tc>
        <w:tc>
          <w:tcPr>
            <w:tcW w:w="1700" w:type="dxa"/>
            <w:tcBorders>
              <w:top w:val="single" w:sz="5" w:space="0" w:color="000000"/>
              <w:left w:val="single" w:sz="5" w:space="0" w:color="000000"/>
              <w:bottom w:val="single" w:sz="5" w:space="0" w:color="000000"/>
              <w:right w:val="single" w:sz="5" w:space="0" w:color="000000"/>
            </w:tcBorders>
            <w:vAlign w:val="center"/>
          </w:tcPr>
          <w:p w14:paraId="481AF765" w14:textId="17B9CFCF" w:rsidR="0000262C" w:rsidRPr="00F148AC" w:rsidRDefault="002C6267" w:rsidP="00E966D9">
            <w:pPr>
              <w:spacing w:before="47" w:after="51" w:line="218" w:lineRule="exact"/>
              <w:jc w:val="center"/>
              <w:textAlignment w:val="baseline"/>
              <w:rPr>
                <w:rFonts w:asciiTheme="minorHAnsi" w:eastAsia="Calibri" w:hAnsiTheme="minorHAnsi"/>
                <w:color w:val="000000"/>
                <w:sz w:val="20"/>
                <w:szCs w:val="20"/>
                <w:lang w:val="it-IT"/>
              </w:rPr>
            </w:pPr>
            <w:r>
              <w:rPr>
                <w:rFonts w:asciiTheme="minorHAnsi" w:eastAsia="Calibri" w:hAnsiTheme="minorHAnsi"/>
                <w:color w:val="000000"/>
                <w:sz w:val="20"/>
                <w:szCs w:val="20"/>
                <w:lang w:val="it-IT"/>
              </w:rPr>
              <w:t>2</w:t>
            </w:r>
          </w:p>
        </w:tc>
      </w:tr>
      <w:tr w:rsidR="0000262C" w:rsidRPr="00EA41DF" w14:paraId="6E61B33F" w14:textId="77777777" w:rsidTr="00B41E84">
        <w:trPr>
          <w:trHeight w:hRule="exact" w:val="284"/>
        </w:trPr>
        <w:tc>
          <w:tcPr>
            <w:tcW w:w="7088" w:type="dxa"/>
            <w:tcBorders>
              <w:top w:val="single" w:sz="5" w:space="0" w:color="000000"/>
              <w:left w:val="single" w:sz="5" w:space="0" w:color="000000"/>
              <w:bottom w:val="single" w:sz="5" w:space="0" w:color="000000"/>
              <w:right w:val="single" w:sz="5" w:space="0" w:color="000000"/>
            </w:tcBorders>
            <w:vAlign w:val="center"/>
          </w:tcPr>
          <w:p w14:paraId="68914137" w14:textId="230B53C3" w:rsidR="0000262C" w:rsidRPr="00F148AC" w:rsidRDefault="0000262C" w:rsidP="00E966D9">
            <w:pPr>
              <w:spacing w:after="42" w:line="230" w:lineRule="exact"/>
              <w:ind w:left="125"/>
              <w:textAlignment w:val="baseline"/>
              <w:rPr>
                <w:rFonts w:asciiTheme="minorHAnsi" w:eastAsia="Calibri" w:hAnsiTheme="minorHAnsi"/>
                <w:color w:val="000000"/>
                <w:sz w:val="20"/>
                <w:szCs w:val="20"/>
                <w:lang w:val="it-IT"/>
              </w:rPr>
            </w:pPr>
            <w:r>
              <w:rPr>
                <w:rFonts w:asciiTheme="minorHAnsi" w:eastAsia="Calibri" w:hAnsiTheme="minorHAnsi"/>
                <w:color w:val="000000"/>
                <w:sz w:val="20"/>
                <w:szCs w:val="20"/>
                <w:lang w:val="it-IT"/>
              </w:rPr>
              <w:t>c</w:t>
            </w:r>
            <w:r w:rsidRPr="003C1AE5">
              <w:rPr>
                <w:rFonts w:asciiTheme="minorHAnsi" w:eastAsia="Calibri" w:hAnsiTheme="minorHAnsi"/>
                <w:color w:val="000000"/>
                <w:sz w:val="20"/>
                <w:szCs w:val="20"/>
                <w:lang w:val="it-IT"/>
              </w:rPr>
              <w:t xml:space="preserve">ertificazione piani formativi con importo finanziato </w:t>
            </w:r>
            <w:r>
              <w:rPr>
                <w:rFonts w:asciiTheme="minorHAnsi" w:eastAsia="Calibri" w:hAnsiTheme="minorHAnsi"/>
                <w:color w:val="000000"/>
                <w:sz w:val="20"/>
                <w:szCs w:val="20"/>
                <w:lang w:val="it-IT"/>
              </w:rPr>
              <w:t xml:space="preserve">da </w:t>
            </w:r>
            <w:r w:rsidRPr="003C1AE5">
              <w:rPr>
                <w:rFonts w:asciiTheme="minorHAnsi" w:eastAsia="Calibri" w:hAnsiTheme="minorHAnsi"/>
                <w:color w:val="000000"/>
                <w:sz w:val="20"/>
                <w:szCs w:val="20"/>
                <w:lang w:val="it-IT"/>
              </w:rPr>
              <w:t>€ 1</w:t>
            </w:r>
            <w:r w:rsidR="002C6267">
              <w:rPr>
                <w:rFonts w:asciiTheme="minorHAnsi" w:eastAsia="Calibri" w:hAnsiTheme="minorHAnsi"/>
                <w:color w:val="000000"/>
                <w:sz w:val="20"/>
                <w:szCs w:val="20"/>
                <w:lang w:val="it-IT"/>
              </w:rPr>
              <w:t>0</w:t>
            </w:r>
            <w:r w:rsidRPr="003C1AE5">
              <w:rPr>
                <w:rFonts w:asciiTheme="minorHAnsi" w:eastAsia="Calibri" w:hAnsiTheme="minorHAnsi"/>
                <w:color w:val="000000"/>
                <w:sz w:val="20"/>
                <w:szCs w:val="20"/>
                <w:lang w:val="it-IT"/>
              </w:rPr>
              <w:t>.00</w:t>
            </w:r>
            <w:r>
              <w:rPr>
                <w:rFonts w:asciiTheme="minorHAnsi" w:eastAsia="Calibri" w:hAnsiTheme="minorHAnsi"/>
                <w:color w:val="000000"/>
                <w:sz w:val="20"/>
                <w:szCs w:val="20"/>
                <w:lang w:val="it-IT"/>
              </w:rPr>
              <w:t xml:space="preserve">1 </w:t>
            </w:r>
            <w:r w:rsidRPr="003C1AE5">
              <w:rPr>
                <w:rFonts w:asciiTheme="minorHAnsi" w:eastAsia="Calibri" w:hAnsiTheme="minorHAnsi"/>
                <w:color w:val="000000"/>
                <w:sz w:val="20"/>
                <w:szCs w:val="20"/>
                <w:lang w:val="it-IT"/>
              </w:rPr>
              <w:t xml:space="preserve">fino a € </w:t>
            </w:r>
            <w:r w:rsidR="002C6267">
              <w:rPr>
                <w:rFonts w:asciiTheme="minorHAnsi" w:eastAsia="Calibri" w:hAnsiTheme="minorHAnsi"/>
                <w:color w:val="000000"/>
                <w:sz w:val="20"/>
                <w:szCs w:val="20"/>
                <w:lang w:val="it-IT"/>
              </w:rPr>
              <w:t>3</w:t>
            </w:r>
            <w:r w:rsidRPr="003C1AE5">
              <w:rPr>
                <w:rFonts w:asciiTheme="minorHAnsi" w:eastAsia="Calibri" w:hAnsiTheme="minorHAnsi"/>
                <w:color w:val="000000"/>
                <w:sz w:val="20"/>
                <w:szCs w:val="20"/>
                <w:lang w:val="it-IT"/>
              </w:rPr>
              <w:t>0.000</w:t>
            </w:r>
          </w:p>
        </w:tc>
        <w:tc>
          <w:tcPr>
            <w:tcW w:w="1700" w:type="dxa"/>
            <w:tcBorders>
              <w:top w:val="single" w:sz="5" w:space="0" w:color="000000"/>
              <w:left w:val="single" w:sz="5" w:space="0" w:color="000000"/>
              <w:bottom w:val="single" w:sz="5" w:space="0" w:color="000000"/>
              <w:right w:val="single" w:sz="5" w:space="0" w:color="000000"/>
            </w:tcBorders>
            <w:vAlign w:val="center"/>
          </w:tcPr>
          <w:p w14:paraId="277FD6D7" w14:textId="7CC53874" w:rsidR="0000262C" w:rsidRPr="00F148AC" w:rsidRDefault="002C6267" w:rsidP="00E966D9">
            <w:pPr>
              <w:spacing w:before="47" w:after="36" w:line="218" w:lineRule="exact"/>
              <w:jc w:val="center"/>
              <w:textAlignment w:val="baseline"/>
              <w:rPr>
                <w:rFonts w:asciiTheme="minorHAnsi" w:eastAsia="Calibri" w:hAnsiTheme="minorHAnsi"/>
                <w:color w:val="000000"/>
                <w:sz w:val="20"/>
                <w:szCs w:val="20"/>
                <w:lang w:val="it-IT"/>
              </w:rPr>
            </w:pPr>
            <w:r>
              <w:rPr>
                <w:rFonts w:asciiTheme="minorHAnsi" w:eastAsia="Calibri" w:hAnsiTheme="minorHAnsi"/>
                <w:color w:val="000000"/>
                <w:sz w:val="20"/>
                <w:szCs w:val="20"/>
                <w:lang w:val="it-IT"/>
              </w:rPr>
              <w:t>2</w:t>
            </w:r>
          </w:p>
        </w:tc>
      </w:tr>
      <w:tr w:rsidR="0000262C" w:rsidRPr="00EA41DF" w14:paraId="35D83D8A" w14:textId="77777777" w:rsidTr="00B41E84">
        <w:trPr>
          <w:trHeight w:hRule="exact" w:val="284"/>
        </w:trPr>
        <w:tc>
          <w:tcPr>
            <w:tcW w:w="7088" w:type="dxa"/>
            <w:tcBorders>
              <w:top w:val="single" w:sz="5" w:space="0" w:color="000000"/>
              <w:left w:val="single" w:sz="5" w:space="0" w:color="000000"/>
              <w:bottom w:val="single" w:sz="5" w:space="0" w:color="000000"/>
              <w:right w:val="single" w:sz="5" w:space="0" w:color="000000"/>
            </w:tcBorders>
            <w:vAlign w:val="center"/>
          </w:tcPr>
          <w:p w14:paraId="35265A1E" w14:textId="01A343CA" w:rsidR="0000262C" w:rsidRPr="00F148AC" w:rsidRDefault="0000262C" w:rsidP="00E966D9">
            <w:pPr>
              <w:spacing w:after="58" w:line="229" w:lineRule="exact"/>
              <w:ind w:left="125"/>
              <w:textAlignment w:val="baseline"/>
              <w:rPr>
                <w:rFonts w:asciiTheme="minorHAnsi" w:eastAsia="Calibri" w:hAnsiTheme="minorHAnsi"/>
                <w:color w:val="000000"/>
                <w:spacing w:val="-3"/>
                <w:sz w:val="20"/>
                <w:szCs w:val="20"/>
                <w:lang w:val="it-IT"/>
              </w:rPr>
            </w:pPr>
            <w:r>
              <w:rPr>
                <w:rFonts w:asciiTheme="minorHAnsi" w:eastAsia="Calibri" w:hAnsiTheme="minorHAnsi"/>
                <w:color w:val="000000"/>
                <w:sz w:val="20"/>
                <w:szCs w:val="20"/>
                <w:lang w:val="it-IT"/>
              </w:rPr>
              <w:t>c</w:t>
            </w:r>
            <w:r w:rsidRPr="003C1AE5">
              <w:rPr>
                <w:rFonts w:asciiTheme="minorHAnsi" w:eastAsia="Calibri" w:hAnsiTheme="minorHAnsi"/>
                <w:color w:val="000000"/>
                <w:sz w:val="20"/>
                <w:szCs w:val="20"/>
                <w:lang w:val="it-IT"/>
              </w:rPr>
              <w:t xml:space="preserve">ertificazione piani formativi con importo finanziato </w:t>
            </w:r>
            <w:r>
              <w:rPr>
                <w:rFonts w:asciiTheme="minorHAnsi" w:eastAsia="Calibri" w:hAnsiTheme="minorHAnsi"/>
                <w:color w:val="000000"/>
                <w:sz w:val="20"/>
                <w:szCs w:val="20"/>
                <w:lang w:val="it-IT"/>
              </w:rPr>
              <w:t xml:space="preserve">da </w:t>
            </w:r>
            <w:r w:rsidRPr="003C1AE5">
              <w:rPr>
                <w:rFonts w:asciiTheme="minorHAnsi" w:eastAsia="Calibri" w:hAnsiTheme="minorHAnsi"/>
                <w:color w:val="000000"/>
                <w:sz w:val="20"/>
                <w:szCs w:val="20"/>
                <w:lang w:val="it-IT"/>
              </w:rPr>
              <w:t xml:space="preserve">€ </w:t>
            </w:r>
            <w:r w:rsidR="002C6267">
              <w:rPr>
                <w:rFonts w:asciiTheme="minorHAnsi" w:eastAsia="Calibri" w:hAnsiTheme="minorHAnsi"/>
                <w:color w:val="000000"/>
                <w:sz w:val="20"/>
                <w:szCs w:val="20"/>
                <w:lang w:val="it-IT"/>
              </w:rPr>
              <w:t>3</w:t>
            </w:r>
            <w:r w:rsidRPr="003C1AE5">
              <w:rPr>
                <w:rFonts w:asciiTheme="minorHAnsi" w:eastAsia="Calibri" w:hAnsiTheme="minorHAnsi"/>
                <w:color w:val="000000"/>
                <w:sz w:val="20"/>
                <w:szCs w:val="20"/>
                <w:lang w:val="it-IT"/>
              </w:rPr>
              <w:t>0.00</w:t>
            </w:r>
            <w:r>
              <w:rPr>
                <w:rFonts w:asciiTheme="minorHAnsi" w:eastAsia="Calibri" w:hAnsiTheme="minorHAnsi"/>
                <w:color w:val="000000"/>
                <w:sz w:val="20"/>
                <w:szCs w:val="20"/>
                <w:lang w:val="it-IT"/>
              </w:rPr>
              <w:t xml:space="preserve">1 </w:t>
            </w:r>
            <w:r w:rsidRPr="003C1AE5">
              <w:rPr>
                <w:rFonts w:asciiTheme="minorHAnsi" w:eastAsia="Calibri" w:hAnsiTheme="minorHAnsi"/>
                <w:color w:val="000000"/>
                <w:sz w:val="20"/>
                <w:szCs w:val="20"/>
                <w:lang w:val="it-IT"/>
              </w:rPr>
              <w:t xml:space="preserve">fino a € </w:t>
            </w:r>
            <w:r w:rsidR="002C6267">
              <w:rPr>
                <w:rFonts w:asciiTheme="minorHAnsi" w:eastAsia="Calibri" w:hAnsiTheme="minorHAnsi"/>
                <w:color w:val="000000"/>
                <w:sz w:val="20"/>
                <w:szCs w:val="20"/>
                <w:lang w:val="it-IT"/>
              </w:rPr>
              <w:t>5</w:t>
            </w:r>
            <w:r w:rsidRPr="003C1AE5">
              <w:rPr>
                <w:rFonts w:asciiTheme="minorHAnsi" w:eastAsia="Calibri" w:hAnsiTheme="minorHAnsi"/>
                <w:color w:val="000000"/>
                <w:sz w:val="20"/>
                <w:szCs w:val="20"/>
                <w:lang w:val="it-IT"/>
              </w:rPr>
              <w:t>0.000</w:t>
            </w:r>
          </w:p>
        </w:tc>
        <w:tc>
          <w:tcPr>
            <w:tcW w:w="1700" w:type="dxa"/>
            <w:tcBorders>
              <w:top w:val="single" w:sz="5" w:space="0" w:color="000000"/>
              <w:left w:val="single" w:sz="5" w:space="0" w:color="000000"/>
              <w:bottom w:val="single" w:sz="5" w:space="0" w:color="000000"/>
              <w:right w:val="single" w:sz="5" w:space="0" w:color="000000"/>
            </w:tcBorders>
            <w:vAlign w:val="center"/>
          </w:tcPr>
          <w:p w14:paraId="1B5C0FD6" w14:textId="0E4D7B96" w:rsidR="0000262C" w:rsidRPr="00F148AC" w:rsidRDefault="002C6267" w:rsidP="00E966D9">
            <w:pPr>
              <w:spacing w:before="47" w:after="52" w:line="218" w:lineRule="exact"/>
              <w:jc w:val="center"/>
              <w:textAlignment w:val="baseline"/>
              <w:rPr>
                <w:rFonts w:asciiTheme="minorHAnsi" w:eastAsia="Calibri" w:hAnsiTheme="minorHAnsi"/>
                <w:color w:val="000000"/>
                <w:sz w:val="20"/>
                <w:szCs w:val="20"/>
                <w:lang w:val="it-IT"/>
              </w:rPr>
            </w:pPr>
            <w:r>
              <w:rPr>
                <w:rFonts w:asciiTheme="minorHAnsi" w:eastAsia="Calibri" w:hAnsiTheme="minorHAnsi"/>
                <w:color w:val="000000"/>
                <w:sz w:val="20"/>
                <w:szCs w:val="20"/>
                <w:lang w:val="it-IT"/>
              </w:rPr>
              <w:t>2</w:t>
            </w:r>
          </w:p>
        </w:tc>
      </w:tr>
      <w:tr w:rsidR="0000262C" w:rsidRPr="00EA41DF" w14:paraId="2FA45317" w14:textId="77777777" w:rsidTr="00B41E84">
        <w:trPr>
          <w:trHeight w:hRule="exact" w:val="284"/>
        </w:trPr>
        <w:tc>
          <w:tcPr>
            <w:tcW w:w="7088" w:type="dxa"/>
            <w:tcBorders>
              <w:top w:val="single" w:sz="5" w:space="0" w:color="000000"/>
              <w:left w:val="single" w:sz="5" w:space="0" w:color="000000"/>
              <w:bottom w:val="single" w:sz="5" w:space="0" w:color="000000"/>
              <w:right w:val="single" w:sz="5" w:space="0" w:color="000000"/>
            </w:tcBorders>
            <w:vAlign w:val="center"/>
          </w:tcPr>
          <w:p w14:paraId="43BDA4D5" w14:textId="280FCA4E" w:rsidR="0000262C" w:rsidRPr="00F148AC" w:rsidRDefault="007D4695" w:rsidP="00E966D9">
            <w:pPr>
              <w:spacing w:after="57" w:line="229" w:lineRule="exact"/>
              <w:ind w:left="125"/>
              <w:textAlignment w:val="baseline"/>
              <w:rPr>
                <w:rFonts w:asciiTheme="minorHAnsi" w:eastAsia="Calibri" w:hAnsiTheme="minorHAnsi"/>
                <w:color w:val="000000"/>
                <w:spacing w:val="-3"/>
                <w:sz w:val="20"/>
                <w:szCs w:val="20"/>
                <w:lang w:val="it-IT"/>
              </w:rPr>
            </w:pPr>
            <w:r>
              <w:rPr>
                <w:rFonts w:asciiTheme="minorHAnsi" w:eastAsia="Calibri" w:hAnsiTheme="minorHAnsi"/>
                <w:color w:val="000000"/>
                <w:sz w:val="20"/>
                <w:szCs w:val="20"/>
                <w:lang w:val="it-IT"/>
              </w:rPr>
              <w:t>c</w:t>
            </w:r>
            <w:r w:rsidRPr="003C1AE5">
              <w:rPr>
                <w:rFonts w:asciiTheme="minorHAnsi" w:eastAsia="Calibri" w:hAnsiTheme="minorHAnsi"/>
                <w:color w:val="000000"/>
                <w:sz w:val="20"/>
                <w:szCs w:val="20"/>
                <w:lang w:val="it-IT"/>
              </w:rPr>
              <w:t xml:space="preserve">ertificazione piani formativi con importo finanziato </w:t>
            </w:r>
            <w:r>
              <w:rPr>
                <w:rFonts w:asciiTheme="minorHAnsi" w:eastAsia="Calibri" w:hAnsiTheme="minorHAnsi"/>
                <w:color w:val="000000"/>
                <w:sz w:val="20"/>
                <w:szCs w:val="20"/>
                <w:lang w:val="it-IT"/>
              </w:rPr>
              <w:t xml:space="preserve">da </w:t>
            </w:r>
            <w:r w:rsidRPr="003C1AE5">
              <w:rPr>
                <w:rFonts w:asciiTheme="minorHAnsi" w:eastAsia="Calibri" w:hAnsiTheme="minorHAnsi"/>
                <w:color w:val="000000"/>
                <w:sz w:val="20"/>
                <w:szCs w:val="20"/>
                <w:lang w:val="it-IT"/>
              </w:rPr>
              <w:t xml:space="preserve">€ </w:t>
            </w:r>
            <w:r w:rsidR="002C6267">
              <w:rPr>
                <w:rFonts w:asciiTheme="minorHAnsi" w:eastAsia="Calibri" w:hAnsiTheme="minorHAnsi"/>
                <w:color w:val="000000"/>
                <w:sz w:val="20"/>
                <w:szCs w:val="20"/>
                <w:lang w:val="it-IT"/>
              </w:rPr>
              <w:t>5</w:t>
            </w:r>
            <w:r w:rsidRPr="003C1AE5">
              <w:rPr>
                <w:rFonts w:asciiTheme="minorHAnsi" w:eastAsia="Calibri" w:hAnsiTheme="minorHAnsi"/>
                <w:color w:val="000000"/>
                <w:sz w:val="20"/>
                <w:szCs w:val="20"/>
                <w:lang w:val="it-IT"/>
              </w:rPr>
              <w:t>0.00</w:t>
            </w:r>
            <w:r>
              <w:rPr>
                <w:rFonts w:asciiTheme="minorHAnsi" w:eastAsia="Calibri" w:hAnsiTheme="minorHAnsi"/>
                <w:color w:val="000000"/>
                <w:sz w:val="20"/>
                <w:szCs w:val="20"/>
                <w:lang w:val="it-IT"/>
              </w:rPr>
              <w:t xml:space="preserve">1 </w:t>
            </w:r>
            <w:r w:rsidRPr="003C1AE5">
              <w:rPr>
                <w:rFonts w:asciiTheme="minorHAnsi" w:eastAsia="Calibri" w:hAnsiTheme="minorHAnsi"/>
                <w:color w:val="000000"/>
                <w:sz w:val="20"/>
                <w:szCs w:val="20"/>
                <w:lang w:val="it-IT"/>
              </w:rPr>
              <w:t xml:space="preserve">fino a € </w:t>
            </w:r>
            <w:r w:rsidR="002C6267">
              <w:rPr>
                <w:rFonts w:asciiTheme="minorHAnsi" w:eastAsia="Calibri" w:hAnsiTheme="minorHAnsi"/>
                <w:color w:val="000000"/>
                <w:sz w:val="20"/>
                <w:szCs w:val="20"/>
                <w:lang w:val="it-IT"/>
              </w:rPr>
              <w:t>1</w:t>
            </w:r>
            <w:r w:rsidRPr="003C1AE5">
              <w:rPr>
                <w:rFonts w:asciiTheme="minorHAnsi" w:eastAsia="Calibri" w:hAnsiTheme="minorHAnsi"/>
                <w:color w:val="000000"/>
                <w:sz w:val="20"/>
                <w:szCs w:val="20"/>
                <w:lang w:val="it-IT"/>
              </w:rPr>
              <w:t>00.000</w:t>
            </w:r>
          </w:p>
        </w:tc>
        <w:tc>
          <w:tcPr>
            <w:tcW w:w="1700" w:type="dxa"/>
            <w:tcBorders>
              <w:top w:val="single" w:sz="5" w:space="0" w:color="000000"/>
              <w:left w:val="single" w:sz="5" w:space="0" w:color="000000"/>
              <w:bottom w:val="single" w:sz="5" w:space="0" w:color="000000"/>
              <w:right w:val="single" w:sz="5" w:space="0" w:color="000000"/>
            </w:tcBorders>
            <w:vAlign w:val="center"/>
          </w:tcPr>
          <w:p w14:paraId="5D696714" w14:textId="695CF6CB" w:rsidR="0000262C" w:rsidRPr="00F148AC" w:rsidRDefault="002C6267" w:rsidP="00E966D9">
            <w:pPr>
              <w:spacing w:before="47" w:after="46" w:line="218" w:lineRule="exact"/>
              <w:jc w:val="center"/>
              <w:textAlignment w:val="baseline"/>
              <w:rPr>
                <w:rFonts w:asciiTheme="minorHAnsi" w:eastAsia="Calibri" w:hAnsiTheme="minorHAnsi"/>
                <w:color w:val="000000"/>
                <w:sz w:val="20"/>
                <w:szCs w:val="20"/>
                <w:lang w:val="it-IT"/>
              </w:rPr>
            </w:pPr>
            <w:r>
              <w:rPr>
                <w:rFonts w:asciiTheme="minorHAnsi" w:eastAsia="Calibri" w:hAnsiTheme="minorHAnsi"/>
                <w:color w:val="000000"/>
                <w:sz w:val="20"/>
                <w:szCs w:val="20"/>
                <w:lang w:val="it-IT"/>
              </w:rPr>
              <w:t>1</w:t>
            </w:r>
          </w:p>
        </w:tc>
      </w:tr>
      <w:tr w:rsidR="002C6267" w:rsidRPr="00EA41DF" w14:paraId="6FA80A87" w14:textId="77777777" w:rsidTr="00B41E84">
        <w:trPr>
          <w:trHeight w:hRule="exact" w:val="284"/>
        </w:trPr>
        <w:tc>
          <w:tcPr>
            <w:tcW w:w="7088" w:type="dxa"/>
            <w:tcBorders>
              <w:top w:val="single" w:sz="5" w:space="0" w:color="000000"/>
              <w:left w:val="single" w:sz="5" w:space="0" w:color="000000"/>
              <w:bottom w:val="single" w:sz="5" w:space="0" w:color="000000"/>
              <w:right w:val="single" w:sz="5" w:space="0" w:color="000000"/>
            </w:tcBorders>
            <w:vAlign w:val="center"/>
          </w:tcPr>
          <w:p w14:paraId="40320C50" w14:textId="510F7847" w:rsidR="002C6267" w:rsidRDefault="002C6267" w:rsidP="00E966D9">
            <w:pPr>
              <w:spacing w:after="57" w:line="229" w:lineRule="exact"/>
              <w:ind w:left="125"/>
              <w:textAlignment w:val="baseline"/>
              <w:rPr>
                <w:rFonts w:asciiTheme="minorHAnsi" w:eastAsia="Calibri" w:hAnsiTheme="minorHAnsi"/>
                <w:color w:val="000000"/>
                <w:sz w:val="20"/>
                <w:szCs w:val="20"/>
                <w:lang w:val="it-IT"/>
              </w:rPr>
            </w:pPr>
            <w:r>
              <w:rPr>
                <w:rFonts w:asciiTheme="minorHAnsi" w:eastAsia="Calibri" w:hAnsiTheme="minorHAnsi"/>
                <w:color w:val="000000"/>
                <w:sz w:val="20"/>
                <w:szCs w:val="20"/>
                <w:lang w:val="it-IT"/>
              </w:rPr>
              <w:t>c</w:t>
            </w:r>
            <w:r w:rsidRPr="003C1AE5">
              <w:rPr>
                <w:rFonts w:asciiTheme="minorHAnsi" w:eastAsia="Calibri" w:hAnsiTheme="minorHAnsi"/>
                <w:color w:val="000000"/>
                <w:sz w:val="20"/>
                <w:szCs w:val="20"/>
                <w:lang w:val="it-IT"/>
              </w:rPr>
              <w:t>ertificazione piani formativi con importo finanziato</w:t>
            </w:r>
            <w:r>
              <w:rPr>
                <w:rFonts w:asciiTheme="minorHAnsi" w:eastAsia="Calibri" w:hAnsiTheme="minorHAnsi"/>
                <w:color w:val="000000"/>
                <w:sz w:val="20"/>
                <w:szCs w:val="20"/>
                <w:lang w:val="it-IT"/>
              </w:rPr>
              <w:t xml:space="preserve"> oltre € 100.001</w:t>
            </w:r>
            <w:r w:rsidR="002E4D69">
              <w:rPr>
                <w:rFonts w:asciiTheme="minorHAnsi" w:eastAsia="Calibri" w:hAnsiTheme="minorHAnsi"/>
                <w:color w:val="000000"/>
                <w:sz w:val="20"/>
                <w:szCs w:val="20"/>
                <w:lang w:val="it-IT"/>
              </w:rPr>
              <w:t xml:space="preserve"> fino a € 200.000</w:t>
            </w:r>
          </w:p>
        </w:tc>
        <w:tc>
          <w:tcPr>
            <w:tcW w:w="1700" w:type="dxa"/>
            <w:tcBorders>
              <w:top w:val="single" w:sz="5" w:space="0" w:color="000000"/>
              <w:left w:val="single" w:sz="5" w:space="0" w:color="000000"/>
              <w:bottom w:val="single" w:sz="5" w:space="0" w:color="000000"/>
              <w:right w:val="single" w:sz="5" w:space="0" w:color="000000"/>
            </w:tcBorders>
            <w:vAlign w:val="center"/>
          </w:tcPr>
          <w:p w14:paraId="5B0F2916" w14:textId="52C5186A" w:rsidR="002C6267" w:rsidRDefault="002C6267" w:rsidP="00E966D9">
            <w:pPr>
              <w:spacing w:before="47" w:after="46" w:line="218" w:lineRule="exact"/>
              <w:jc w:val="center"/>
              <w:textAlignment w:val="baseline"/>
              <w:rPr>
                <w:rFonts w:asciiTheme="minorHAnsi" w:eastAsia="Calibri" w:hAnsiTheme="minorHAnsi"/>
                <w:color w:val="000000"/>
                <w:sz w:val="20"/>
                <w:szCs w:val="20"/>
                <w:lang w:val="it-IT"/>
              </w:rPr>
            </w:pPr>
            <w:r>
              <w:rPr>
                <w:rFonts w:asciiTheme="minorHAnsi" w:eastAsia="Calibri" w:hAnsiTheme="minorHAnsi"/>
                <w:color w:val="000000"/>
                <w:sz w:val="20"/>
                <w:szCs w:val="20"/>
                <w:lang w:val="it-IT"/>
              </w:rPr>
              <w:t>0</w:t>
            </w:r>
          </w:p>
        </w:tc>
      </w:tr>
    </w:tbl>
    <w:p w14:paraId="023DAF36" w14:textId="7FF81242" w:rsidR="0025781E" w:rsidRPr="00256EAA" w:rsidRDefault="001B74B6" w:rsidP="00256EAA">
      <w:pPr>
        <w:pStyle w:val="Titolo1"/>
        <w:numPr>
          <w:ilvl w:val="0"/>
          <w:numId w:val="4"/>
        </w:numPr>
        <w:tabs>
          <w:tab w:val="left" w:pos="1134"/>
        </w:tabs>
        <w:ind w:left="1134" w:hanging="142"/>
        <w:rPr>
          <w:rFonts w:eastAsia="Calibri"/>
          <w:b/>
          <w:color w:val="auto"/>
          <w:sz w:val="20"/>
          <w:szCs w:val="20"/>
          <w:lang w:val="it-IT"/>
        </w:rPr>
      </w:pPr>
      <w:bookmarkStart w:id="3" w:name="_Toc88150093"/>
      <w:r w:rsidRPr="00256EAA">
        <w:rPr>
          <w:rFonts w:eastAsia="Calibri"/>
          <w:b/>
          <w:color w:val="auto"/>
          <w:sz w:val="20"/>
          <w:szCs w:val="20"/>
          <w:lang w:val="it-IT"/>
        </w:rPr>
        <w:t xml:space="preserve">Modalità di esecuzione </w:t>
      </w:r>
      <w:bookmarkEnd w:id="3"/>
    </w:p>
    <w:p w14:paraId="137750AF" w14:textId="13DC5712" w:rsidR="005B6E27" w:rsidRDefault="008175DE" w:rsidP="008175DE">
      <w:pPr>
        <w:tabs>
          <w:tab w:val="left" w:pos="1418"/>
        </w:tabs>
        <w:spacing w:before="123" w:line="310" w:lineRule="exact"/>
        <w:ind w:right="465"/>
        <w:jc w:val="both"/>
        <w:textAlignment w:val="baseline"/>
        <w:rPr>
          <w:rFonts w:asciiTheme="minorHAnsi" w:eastAsia="Calibri" w:hAnsiTheme="minorHAnsi"/>
          <w:color w:val="000000"/>
          <w:sz w:val="20"/>
          <w:szCs w:val="20"/>
          <w:lang w:val="it-IT"/>
        </w:rPr>
      </w:pPr>
      <w:r>
        <w:rPr>
          <w:rFonts w:asciiTheme="minorHAnsi" w:eastAsia="Calibri" w:hAnsiTheme="minorHAnsi"/>
          <w:color w:val="000000"/>
          <w:sz w:val="20"/>
          <w:szCs w:val="20"/>
          <w:lang w:val="it-IT"/>
        </w:rPr>
        <w:t xml:space="preserve">                      </w:t>
      </w:r>
      <w:r w:rsidR="005B6E27">
        <w:rPr>
          <w:rFonts w:asciiTheme="minorHAnsi" w:eastAsia="Calibri" w:hAnsiTheme="minorHAnsi"/>
          <w:color w:val="000000"/>
          <w:sz w:val="20"/>
          <w:szCs w:val="20"/>
          <w:lang w:val="it-IT"/>
        </w:rPr>
        <w:t>Il Fornitore</w:t>
      </w:r>
      <w:r w:rsidR="001B74B6" w:rsidRPr="00F148AC">
        <w:rPr>
          <w:rFonts w:asciiTheme="minorHAnsi" w:eastAsia="Calibri" w:hAnsiTheme="minorHAnsi"/>
          <w:color w:val="000000"/>
          <w:sz w:val="20"/>
          <w:szCs w:val="20"/>
          <w:lang w:val="it-IT"/>
        </w:rPr>
        <w:t xml:space="preserve"> dovrà eseguire le prestazioni </w:t>
      </w:r>
      <w:r w:rsidR="005B6E27">
        <w:rPr>
          <w:rFonts w:asciiTheme="minorHAnsi" w:eastAsia="Calibri" w:hAnsiTheme="minorHAnsi"/>
          <w:color w:val="000000"/>
          <w:sz w:val="20"/>
          <w:szCs w:val="20"/>
          <w:lang w:val="it-IT"/>
        </w:rPr>
        <w:t>secondo le seguenti modalità:</w:t>
      </w:r>
    </w:p>
    <w:tbl>
      <w:tblPr>
        <w:tblStyle w:val="Grigliatabella"/>
        <w:tblW w:w="8788" w:type="dxa"/>
        <w:tblInd w:w="988" w:type="dxa"/>
        <w:tblLook w:val="04A0" w:firstRow="1" w:lastRow="0" w:firstColumn="1" w:lastColumn="0" w:noHBand="0" w:noVBand="1"/>
      </w:tblPr>
      <w:tblGrid>
        <w:gridCol w:w="2551"/>
        <w:gridCol w:w="3356"/>
        <w:gridCol w:w="2881"/>
      </w:tblGrid>
      <w:tr w:rsidR="004A0B7E" w:rsidRPr="00B1430F" w14:paraId="6D4B1738" w14:textId="77777777" w:rsidTr="00010185">
        <w:trPr>
          <w:trHeight w:val="465"/>
          <w:tblHeader/>
        </w:trPr>
        <w:tc>
          <w:tcPr>
            <w:tcW w:w="2551" w:type="dxa"/>
            <w:shd w:val="clear" w:color="auto" w:fill="BFBFBF" w:themeFill="background1" w:themeFillShade="BF"/>
          </w:tcPr>
          <w:p w14:paraId="4FB1324B" w14:textId="77777777" w:rsidR="004A0B7E" w:rsidRPr="000F03CB" w:rsidRDefault="004A0B7E" w:rsidP="000F03CB">
            <w:pPr>
              <w:spacing w:before="123" w:line="310" w:lineRule="exact"/>
              <w:jc w:val="both"/>
              <w:textAlignment w:val="baseline"/>
              <w:rPr>
                <w:rFonts w:asciiTheme="minorHAnsi" w:eastAsia="Calibri" w:hAnsiTheme="minorHAnsi"/>
                <w:b/>
                <w:color w:val="000000"/>
                <w:sz w:val="20"/>
                <w:szCs w:val="20"/>
                <w:lang w:val="it-IT"/>
              </w:rPr>
            </w:pPr>
            <w:r w:rsidRPr="000F03CB">
              <w:rPr>
                <w:rFonts w:asciiTheme="minorHAnsi" w:eastAsia="Calibri" w:hAnsiTheme="minorHAnsi"/>
                <w:b/>
                <w:color w:val="000000"/>
                <w:sz w:val="20"/>
                <w:szCs w:val="20"/>
                <w:lang w:val="it-IT"/>
              </w:rPr>
              <w:t>ATTIVITA’</w:t>
            </w:r>
          </w:p>
        </w:tc>
        <w:tc>
          <w:tcPr>
            <w:tcW w:w="3356" w:type="dxa"/>
            <w:shd w:val="clear" w:color="auto" w:fill="BFBFBF" w:themeFill="background1" w:themeFillShade="BF"/>
          </w:tcPr>
          <w:p w14:paraId="5BE33612" w14:textId="77777777" w:rsidR="004A0B7E" w:rsidRPr="000F03CB" w:rsidRDefault="004A0B7E" w:rsidP="000F03CB">
            <w:pPr>
              <w:spacing w:before="123" w:line="310" w:lineRule="exact"/>
              <w:jc w:val="both"/>
              <w:textAlignment w:val="baseline"/>
              <w:rPr>
                <w:rFonts w:asciiTheme="minorHAnsi" w:eastAsia="Calibri" w:hAnsiTheme="minorHAnsi"/>
                <w:b/>
                <w:color w:val="000000"/>
                <w:sz w:val="20"/>
                <w:szCs w:val="20"/>
                <w:lang w:val="it-IT"/>
              </w:rPr>
            </w:pPr>
            <w:r w:rsidRPr="000F03CB">
              <w:rPr>
                <w:rFonts w:asciiTheme="minorHAnsi" w:eastAsia="Calibri" w:hAnsiTheme="minorHAnsi"/>
                <w:b/>
                <w:color w:val="000000"/>
                <w:sz w:val="20"/>
                <w:szCs w:val="20"/>
                <w:lang w:val="it-IT"/>
              </w:rPr>
              <w:t>DELIVERABLE</w:t>
            </w:r>
          </w:p>
        </w:tc>
        <w:tc>
          <w:tcPr>
            <w:tcW w:w="2881" w:type="dxa"/>
            <w:shd w:val="clear" w:color="auto" w:fill="BFBFBF" w:themeFill="background1" w:themeFillShade="BF"/>
          </w:tcPr>
          <w:p w14:paraId="369E2DAD" w14:textId="77777777" w:rsidR="004A0B7E" w:rsidRPr="000F03CB" w:rsidRDefault="004A0B7E" w:rsidP="002C6572">
            <w:pPr>
              <w:spacing w:before="123" w:line="310" w:lineRule="exact"/>
              <w:jc w:val="both"/>
              <w:textAlignment w:val="baseline"/>
              <w:rPr>
                <w:rFonts w:asciiTheme="minorHAnsi" w:eastAsia="Calibri" w:hAnsiTheme="minorHAnsi"/>
                <w:b/>
                <w:color w:val="000000"/>
                <w:sz w:val="20"/>
                <w:szCs w:val="20"/>
                <w:lang w:val="it-IT"/>
              </w:rPr>
            </w:pPr>
            <w:r w:rsidRPr="000F03CB">
              <w:rPr>
                <w:rFonts w:asciiTheme="minorHAnsi" w:eastAsia="Calibri" w:hAnsiTheme="minorHAnsi"/>
                <w:b/>
                <w:color w:val="000000"/>
                <w:sz w:val="20"/>
                <w:szCs w:val="20"/>
                <w:lang w:val="it-IT"/>
              </w:rPr>
              <w:t>LIVELLI DI SERVIZIO</w:t>
            </w:r>
          </w:p>
        </w:tc>
      </w:tr>
      <w:tr w:rsidR="00951E7B" w:rsidRPr="00EA41DF" w14:paraId="63B33673" w14:textId="77777777" w:rsidTr="00010185">
        <w:trPr>
          <w:trHeight w:val="476"/>
          <w:tblHeader/>
        </w:trPr>
        <w:tc>
          <w:tcPr>
            <w:tcW w:w="2551" w:type="dxa"/>
          </w:tcPr>
          <w:p w14:paraId="74C6A338" w14:textId="711F9718" w:rsidR="004A0B7E" w:rsidRDefault="005F4DC6" w:rsidP="00B1430F">
            <w:pPr>
              <w:spacing w:before="123" w:line="310" w:lineRule="exact"/>
              <w:ind w:left="34"/>
              <w:jc w:val="both"/>
              <w:textAlignment w:val="baseline"/>
              <w:rPr>
                <w:rFonts w:asciiTheme="minorHAnsi" w:eastAsia="Calibri" w:hAnsiTheme="minorHAnsi"/>
                <w:color w:val="000000"/>
                <w:sz w:val="20"/>
                <w:szCs w:val="20"/>
                <w:lang w:val="it-IT"/>
              </w:rPr>
            </w:pPr>
            <w:r>
              <w:rPr>
                <w:rFonts w:asciiTheme="minorHAnsi" w:eastAsia="Calibri" w:hAnsiTheme="minorHAnsi"/>
                <w:color w:val="000000"/>
                <w:sz w:val="20"/>
                <w:szCs w:val="20"/>
                <w:lang w:val="it-IT"/>
              </w:rPr>
              <w:t>R</w:t>
            </w:r>
            <w:r w:rsidR="00D424EA">
              <w:rPr>
                <w:rFonts w:asciiTheme="minorHAnsi" w:eastAsia="Calibri" w:hAnsiTheme="minorHAnsi"/>
                <w:color w:val="000000"/>
                <w:sz w:val="20"/>
                <w:szCs w:val="20"/>
                <w:lang w:val="it-IT"/>
              </w:rPr>
              <w:t xml:space="preserve">ichiesta di certificazione </w:t>
            </w:r>
            <w:r w:rsidR="00270B60">
              <w:rPr>
                <w:rFonts w:asciiTheme="minorHAnsi" w:eastAsia="Calibri" w:hAnsiTheme="minorHAnsi"/>
                <w:color w:val="000000"/>
                <w:sz w:val="20"/>
                <w:szCs w:val="20"/>
                <w:lang w:val="it-IT"/>
              </w:rPr>
              <w:t>al Fornitore.</w:t>
            </w:r>
          </w:p>
        </w:tc>
        <w:tc>
          <w:tcPr>
            <w:tcW w:w="3356" w:type="dxa"/>
          </w:tcPr>
          <w:p w14:paraId="0370A07F" w14:textId="7A111EB3" w:rsidR="004A0B7E" w:rsidRDefault="00270B60" w:rsidP="00E067DC">
            <w:pPr>
              <w:spacing w:before="123" w:line="310" w:lineRule="exact"/>
              <w:ind w:left="-17"/>
              <w:jc w:val="both"/>
              <w:textAlignment w:val="baseline"/>
              <w:rPr>
                <w:rFonts w:asciiTheme="minorHAnsi" w:eastAsia="Calibri" w:hAnsiTheme="minorHAnsi"/>
                <w:color w:val="000000"/>
                <w:sz w:val="20"/>
                <w:szCs w:val="20"/>
                <w:lang w:val="it-IT"/>
              </w:rPr>
            </w:pPr>
            <w:r>
              <w:rPr>
                <w:rFonts w:asciiTheme="minorHAnsi" w:eastAsia="Calibri" w:hAnsiTheme="minorHAnsi"/>
                <w:color w:val="000000"/>
                <w:sz w:val="20"/>
                <w:szCs w:val="20"/>
                <w:lang w:val="it-IT"/>
              </w:rPr>
              <w:t xml:space="preserve">Invio di una </w:t>
            </w:r>
            <w:proofErr w:type="spellStart"/>
            <w:r>
              <w:rPr>
                <w:rFonts w:asciiTheme="minorHAnsi" w:eastAsia="Calibri" w:hAnsiTheme="minorHAnsi"/>
                <w:color w:val="000000"/>
                <w:sz w:val="20"/>
                <w:szCs w:val="20"/>
                <w:lang w:val="it-IT"/>
              </w:rPr>
              <w:t>e mail</w:t>
            </w:r>
            <w:proofErr w:type="spellEnd"/>
            <w:r>
              <w:rPr>
                <w:rFonts w:asciiTheme="minorHAnsi" w:eastAsia="Calibri" w:hAnsiTheme="minorHAnsi"/>
                <w:color w:val="000000"/>
                <w:sz w:val="20"/>
                <w:szCs w:val="20"/>
                <w:lang w:val="it-IT"/>
              </w:rPr>
              <w:t xml:space="preserve"> da parte del Responsabile del serv</w:t>
            </w:r>
            <w:r w:rsidR="005F4DC6">
              <w:rPr>
                <w:rFonts w:asciiTheme="minorHAnsi" w:eastAsia="Calibri" w:hAnsiTheme="minorHAnsi"/>
                <w:color w:val="000000"/>
                <w:sz w:val="20"/>
                <w:szCs w:val="20"/>
                <w:lang w:val="it-IT"/>
              </w:rPr>
              <w:t>i</w:t>
            </w:r>
            <w:r>
              <w:rPr>
                <w:rFonts w:asciiTheme="minorHAnsi" w:eastAsia="Calibri" w:hAnsiTheme="minorHAnsi"/>
                <w:color w:val="000000"/>
                <w:sz w:val="20"/>
                <w:szCs w:val="20"/>
                <w:lang w:val="it-IT"/>
              </w:rPr>
              <w:t>zio di Consip S.p.A. con allegata la documentazione</w:t>
            </w:r>
            <w:r w:rsidR="00B90290">
              <w:rPr>
                <w:rFonts w:asciiTheme="minorHAnsi" w:eastAsia="Calibri" w:hAnsiTheme="minorHAnsi"/>
                <w:color w:val="000000"/>
                <w:sz w:val="20"/>
                <w:szCs w:val="20"/>
                <w:lang w:val="it-IT"/>
              </w:rPr>
              <w:t xml:space="preserve"> </w:t>
            </w:r>
            <w:r>
              <w:rPr>
                <w:rFonts w:asciiTheme="minorHAnsi" w:eastAsia="Calibri" w:hAnsiTheme="minorHAnsi"/>
                <w:color w:val="000000"/>
                <w:sz w:val="20"/>
                <w:szCs w:val="20"/>
                <w:lang w:val="it-IT"/>
              </w:rPr>
              <w:t>necessaria all’espletamento dell’attività</w:t>
            </w:r>
            <w:r w:rsidR="00D27A79">
              <w:rPr>
                <w:rFonts w:asciiTheme="minorHAnsi" w:eastAsia="Calibri" w:hAnsiTheme="minorHAnsi"/>
                <w:color w:val="000000"/>
                <w:sz w:val="20"/>
                <w:szCs w:val="20"/>
                <w:lang w:val="it-IT"/>
              </w:rPr>
              <w:t xml:space="preserve"> e la data entro la quale eseguire il servizio</w:t>
            </w:r>
            <w:r w:rsidR="00D424EA">
              <w:rPr>
                <w:rFonts w:asciiTheme="minorHAnsi" w:eastAsia="Calibri" w:hAnsiTheme="minorHAnsi"/>
                <w:color w:val="000000"/>
                <w:sz w:val="20"/>
                <w:szCs w:val="20"/>
                <w:lang w:val="it-IT"/>
              </w:rPr>
              <w:t xml:space="preserve"> (10 giorni lavorativi dalla richiesta salvo diverso accordo)</w:t>
            </w:r>
            <w:r>
              <w:rPr>
                <w:rFonts w:asciiTheme="minorHAnsi" w:eastAsia="Calibri" w:hAnsiTheme="minorHAnsi"/>
                <w:color w:val="000000"/>
                <w:sz w:val="20"/>
                <w:szCs w:val="20"/>
                <w:lang w:val="it-IT"/>
              </w:rPr>
              <w:t>.</w:t>
            </w:r>
          </w:p>
        </w:tc>
        <w:tc>
          <w:tcPr>
            <w:tcW w:w="2881" w:type="dxa"/>
          </w:tcPr>
          <w:p w14:paraId="12C9D313" w14:textId="30A063FA" w:rsidR="005F4DC6" w:rsidRDefault="00356DF9">
            <w:pPr>
              <w:spacing w:before="123" w:line="310" w:lineRule="exact"/>
              <w:ind w:left="-64"/>
              <w:jc w:val="both"/>
              <w:textAlignment w:val="baseline"/>
              <w:rPr>
                <w:rFonts w:asciiTheme="minorHAnsi" w:eastAsia="Calibri" w:hAnsiTheme="minorHAnsi"/>
                <w:color w:val="000000"/>
                <w:sz w:val="20"/>
                <w:szCs w:val="20"/>
                <w:lang w:val="it-IT"/>
              </w:rPr>
            </w:pPr>
            <w:r>
              <w:rPr>
                <w:rFonts w:asciiTheme="minorHAnsi" w:eastAsia="Calibri" w:hAnsiTheme="minorHAnsi"/>
                <w:color w:val="000000"/>
                <w:sz w:val="20"/>
                <w:szCs w:val="20"/>
                <w:lang w:val="it-IT"/>
              </w:rPr>
              <w:t>Conferma di</w:t>
            </w:r>
            <w:r w:rsidR="00927A1A">
              <w:rPr>
                <w:rFonts w:asciiTheme="minorHAnsi" w:eastAsia="Calibri" w:hAnsiTheme="minorHAnsi"/>
                <w:color w:val="000000"/>
                <w:sz w:val="20"/>
                <w:szCs w:val="20"/>
                <w:lang w:val="it-IT"/>
              </w:rPr>
              <w:t xml:space="preserve"> ricezione </w:t>
            </w:r>
            <w:r>
              <w:rPr>
                <w:rFonts w:asciiTheme="minorHAnsi" w:eastAsia="Calibri" w:hAnsiTheme="minorHAnsi"/>
                <w:color w:val="000000"/>
                <w:sz w:val="20"/>
                <w:szCs w:val="20"/>
                <w:lang w:val="it-IT"/>
              </w:rPr>
              <w:t xml:space="preserve">della richiesta e </w:t>
            </w:r>
            <w:r w:rsidR="00927A1A">
              <w:rPr>
                <w:rFonts w:asciiTheme="minorHAnsi" w:eastAsia="Calibri" w:hAnsiTheme="minorHAnsi"/>
                <w:color w:val="000000"/>
                <w:sz w:val="20"/>
                <w:szCs w:val="20"/>
                <w:lang w:val="it-IT"/>
              </w:rPr>
              <w:t xml:space="preserve"> pianificazione delle attività</w:t>
            </w:r>
            <w:r w:rsidR="00E067DC">
              <w:rPr>
                <w:rFonts w:asciiTheme="minorHAnsi" w:eastAsia="Calibri" w:hAnsiTheme="minorHAnsi"/>
                <w:color w:val="000000"/>
                <w:sz w:val="20"/>
                <w:szCs w:val="20"/>
                <w:lang w:val="it-IT"/>
              </w:rPr>
              <w:t>, entro 1 giorno lavorativo.</w:t>
            </w:r>
          </w:p>
        </w:tc>
      </w:tr>
      <w:tr w:rsidR="00951E7B" w:rsidRPr="00EA41DF" w14:paraId="63B585C2" w14:textId="77777777" w:rsidTr="00010185">
        <w:trPr>
          <w:trHeight w:val="465"/>
          <w:tblHeader/>
        </w:trPr>
        <w:tc>
          <w:tcPr>
            <w:tcW w:w="2551" w:type="dxa"/>
          </w:tcPr>
          <w:p w14:paraId="6D3CBC9B" w14:textId="28FCA71F" w:rsidR="004A0B7E" w:rsidRDefault="005F4DC6" w:rsidP="001F66E8">
            <w:pPr>
              <w:spacing w:before="123" w:line="310" w:lineRule="exact"/>
              <w:ind w:left="34"/>
              <w:jc w:val="both"/>
              <w:textAlignment w:val="baseline"/>
              <w:rPr>
                <w:rFonts w:asciiTheme="minorHAnsi" w:eastAsia="Calibri" w:hAnsiTheme="minorHAnsi"/>
                <w:color w:val="000000"/>
                <w:sz w:val="20"/>
                <w:szCs w:val="20"/>
                <w:lang w:val="it-IT"/>
              </w:rPr>
            </w:pPr>
            <w:r>
              <w:rPr>
                <w:rFonts w:asciiTheme="minorHAnsi" w:eastAsia="Calibri" w:hAnsiTheme="minorHAnsi"/>
                <w:color w:val="000000"/>
                <w:sz w:val="20"/>
                <w:szCs w:val="20"/>
                <w:lang w:val="it-IT"/>
              </w:rPr>
              <w:t>Relazione di certificazione da parte del Fornitore</w:t>
            </w:r>
            <w:r w:rsidR="00434AD6">
              <w:rPr>
                <w:rFonts w:asciiTheme="minorHAnsi" w:eastAsia="Calibri" w:hAnsiTheme="minorHAnsi"/>
                <w:color w:val="000000"/>
                <w:sz w:val="20"/>
                <w:szCs w:val="20"/>
                <w:lang w:val="it-IT"/>
              </w:rPr>
              <w:t>.</w:t>
            </w:r>
            <w:r w:rsidR="00356DF9">
              <w:rPr>
                <w:rFonts w:asciiTheme="minorHAnsi" w:eastAsia="Calibri" w:hAnsiTheme="minorHAnsi"/>
                <w:color w:val="000000"/>
                <w:sz w:val="20"/>
                <w:szCs w:val="20"/>
                <w:lang w:val="it-IT"/>
              </w:rPr>
              <w:t xml:space="preserve"> </w:t>
            </w:r>
          </w:p>
        </w:tc>
        <w:tc>
          <w:tcPr>
            <w:tcW w:w="3356" w:type="dxa"/>
          </w:tcPr>
          <w:p w14:paraId="4E1C768D" w14:textId="68B73024" w:rsidR="004A0B7E" w:rsidRDefault="005F4DC6" w:rsidP="0098525A">
            <w:pPr>
              <w:spacing w:before="123" w:line="310" w:lineRule="exact"/>
              <w:jc w:val="both"/>
              <w:textAlignment w:val="baseline"/>
              <w:rPr>
                <w:rFonts w:asciiTheme="minorHAnsi" w:eastAsia="Calibri" w:hAnsiTheme="minorHAnsi"/>
                <w:color w:val="000000"/>
                <w:sz w:val="20"/>
                <w:szCs w:val="20"/>
                <w:lang w:val="it-IT"/>
              </w:rPr>
            </w:pPr>
            <w:r>
              <w:rPr>
                <w:rFonts w:asciiTheme="minorHAnsi" w:eastAsia="Calibri" w:hAnsiTheme="minorHAnsi"/>
                <w:color w:val="000000"/>
                <w:sz w:val="20"/>
                <w:szCs w:val="20"/>
                <w:lang w:val="it-IT"/>
              </w:rPr>
              <w:t>Relazione di certificazione  con la d</w:t>
            </w:r>
            <w:r w:rsidRPr="00F148AC">
              <w:rPr>
                <w:rFonts w:asciiTheme="minorHAnsi" w:eastAsia="Calibri" w:hAnsiTheme="minorHAnsi"/>
                <w:color w:val="000000"/>
                <w:sz w:val="20"/>
                <w:szCs w:val="20"/>
                <w:lang w:val="it-IT"/>
              </w:rPr>
              <w:t xml:space="preserve">ocumentazione richiesta da </w:t>
            </w:r>
            <w:proofErr w:type="spellStart"/>
            <w:r w:rsidRPr="00F148AC">
              <w:rPr>
                <w:rFonts w:asciiTheme="minorHAnsi" w:eastAsia="Calibri" w:hAnsiTheme="minorHAnsi"/>
                <w:color w:val="000000"/>
                <w:sz w:val="20"/>
                <w:szCs w:val="20"/>
                <w:lang w:val="it-IT"/>
              </w:rPr>
              <w:t>Fondimpresa</w:t>
            </w:r>
            <w:proofErr w:type="spellEnd"/>
            <w:r w:rsidR="00E6623B">
              <w:rPr>
                <w:rFonts w:asciiTheme="minorHAnsi" w:eastAsia="Calibri" w:hAnsiTheme="minorHAnsi"/>
                <w:color w:val="000000"/>
                <w:sz w:val="20"/>
                <w:szCs w:val="20"/>
                <w:lang w:val="it-IT"/>
              </w:rPr>
              <w:t xml:space="preserve"> </w:t>
            </w:r>
            <w:r w:rsidRPr="00F148AC">
              <w:rPr>
                <w:rFonts w:asciiTheme="minorHAnsi" w:eastAsia="Calibri" w:hAnsiTheme="minorHAnsi"/>
                <w:color w:val="000000"/>
                <w:sz w:val="20"/>
                <w:szCs w:val="20"/>
                <w:lang w:val="it-IT"/>
              </w:rPr>
              <w:t xml:space="preserve">e </w:t>
            </w:r>
            <w:proofErr w:type="spellStart"/>
            <w:r w:rsidRPr="00F148AC">
              <w:rPr>
                <w:rFonts w:asciiTheme="minorHAnsi" w:eastAsia="Calibri" w:hAnsiTheme="minorHAnsi"/>
                <w:color w:val="000000"/>
                <w:sz w:val="20"/>
                <w:szCs w:val="20"/>
                <w:lang w:val="it-IT"/>
              </w:rPr>
              <w:t>Fondirigenti</w:t>
            </w:r>
            <w:proofErr w:type="spellEnd"/>
            <w:r w:rsidRPr="00F148AC">
              <w:rPr>
                <w:rFonts w:asciiTheme="minorHAnsi" w:eastAsia="Calibri" w:hAnsiTheme="minorHAnsi"/>
                <w:color w:val="000000"/>
                <w:sz w:val="20"/>
                <w:szCs w:val="20"/>
                <w:lang w:val="it-IT"/>
              </w:rPr>
              <w:t xml:space="preserve"> necessaria per la rendicontazione finanziaria dei piani formativi, sottoscritta da un revisore legale iscritto al Registro dei Revisori Legali, ai sensi del D.</w:t>
            </w:r>
            <w:r w:rsidR="0043343D">
              <w:rPr>
                <w:rFonts w:asciiTheme="minorHAnsi" w:eastAsia="Calibri" w:hAnsiTheme="minorHAnsi"/>
                <w:color w:val="000000"/>
                <w:sz w:val="20"/>
                <w:szCs w:val="20"/>
                <w:lang w:val="it-IT"/>
              </w:rPr>
              <w:t xml:space="preserve"> </w:t>
            </w:r>
            <w:proofErr w:type="spellStart"/>
            <w:r w:rsidRPr="00F148AC">
              <w:rPr>
                <w:rFonts w:asciiTheme="minorHAnsi" w:eastAsia="Calibri" w:hAnsiTheme="minorHAnsi"/>
                <w:color w:val="000000"/>
                <w:sz w:val="20"/>
                <w:szCs w:val="20"/>
                <w:lang w:val="it-IT"/>
              </w:rPr>
              <w:t>Lgs</w:t>
            </w:r>
            <w:proofErr w:type="spellEnd"/>
            <w:r w:rsidRPr="00F148AC">
              <w:rPr>
                <w:rFonts w:asciiTheme="minorHAnsi" w:eastAsia="Calibri" w:hAnsiTheme="minorHAnsi"/>
                <w:color w:val="000000"/>
                <w:sz w:val="20"/>
                <w:szCs w:val="20"/>
                <w:lang w:val="it-IT"/>
              </w:rPr>
              <w:t xml:space="preserve"> n. 39/2010.</w:t>
            </w:r>
          </w:p>
        </w:tc>
        <w:tc>
          <w:tcPr>
            <w:tcW w:w="2881" w:type="dxa"/>
          </w:tcPr>
          <w:p w14:paraId="34FCDCF5" w14:textId="5400C55E" w:rsidR="004A0B7E" w:rsidRDefault="005F4DC6" w:rsidP="00356DF9">
            <w:pPr>
              <w:spacing w:before="123" w:line="310" w:lineRule="exact"/>
              <w:ind w:left="26"/>
              <w:jc w:val="both"/>
              <w:textAlignment w:val="baseline"/>
              <w:rPr>
                <w:rFonts w:asciiTheme="minorHAnsi" w:eastAsia="Calibri" w:hAnsiTheme="minorHAnsi"/>
                <w:color w:val="000000"/>
                <w:sz w:val="20"/>
                <w:szCs w:val="20"/>
                <w:lang w:val="it-IT"/>
              </w:rPr>
            </w:pPr>
            <w:r>
              <w:rPr>
                <w:rFonts w:asciiTheme="minorHAnsi" w:eastAsia="Calibri" w:hAnsiTheme="minorHAnsi"/>
                <w:color w:val="000000"/>
                <w:sz w:val="20"/>
                <w:szCs w:val="20"/>
                <w:lang w:val="it-IT"/>
              </w:rPr>
              <w:t xml:space="preserve">Invio </w:t>
            </w:r>
            <w:r w:rsidR="008602C2">
              <w:rPr>
                <w:rFonts w:asciiTheme="minorHAnsi" w:eastAsia="Calibri" w:hAnsiTheme="minorHAnsi"/>
                <w:color w:val="000000"/>
                <w:sz w:val="20"/>
                <w:szCs w:val="20"/>
                <w:lang w:val="it-IT"/>
              </w:rPr>
              <w:t xml:space="preserve">della Relazione di certificazione entro </w:t>
            </w:r>
            <w:r w:rsidR="00B90290">
              <w:rPr>
                <w:rFonts w:asciiTheme="minorHAnsi" w:eastAsia="Calibri" w:hAnsiTheme="minorHAnsi"/>
                <w:color w:val="000000"/>
                <w:sz w:val="20"/>
                <w:szCs w:val="20"/>
                <w:lang w:val="it-IT"/>
              </w:rPr>
              <w:t xml:space="preserve">la data di consegna richiesta, entro 10 giorni </w:t>
            </w:r>
            <w:r w:rsidR="00E067DC">
              <w:rPr>
                <w:rFonts w:asciiTheme="minorHAnsi" w:eastAsia="Calibri" w:hAnsiTheme="minorHAnsi"/>
                <w:color w:val="000000"/>
                <w:sz w:val="20"/>
                <w:szCs w:val="20"/>
                <w:lang w:val="it-IT"/>
              </w:rPr>
              <w:t xml:space="preserve">lavorativi </w:t>
            </w:r>
            <w:r w:rsidR="00B90290">
              <w:rPr>
                <w:rFonts w:asciiTheme="minorHAnsi" w:eastAsia="Calibri" w:hAnsiTheme="minorHAnsi"/>
                <w:color w:val="000000"/>
                <w:sz w:val="20"/>
                <w:szCs w:val="20"/>
                <w:lang w:val="it-IT"/>
              </w:rPr>
              <w:t>dalla ricezione della “Richiesta di certificazione” inviata da Consip S.p.A..</w:t>
            </w:r>
          </w:p>
        </w:tc>
      </w:tr>
    </w:tbl>
    <w:p w14:paraId="3C624375" w14:textId="0C3BA183" w:rsidR="0025781E" w:rsidRPr="00F148AC" w:rsidRDefault="005B6E27" w:rsidP="0043343D">
      <w:pPr>
        <w:spacing w:before="123" w:line="310" w:lineRule="exact"/>
        <w:ind w:left="993" w:right="-102"/>
        <w:jc w:val="both"/>
        <w:textAlignment w:val="baseline"/>
        <w:rPr>
          <w:rFonts w:asciiTheme="minorHAnsi" w:eastAsia="Calibri" w:hAnsiTheme="minorHAnsi"/>
          <w:color w:val="000000"/>
          <w:sz w:val="20"/>
          <w:szCs w:val="20"/>
          <w:lang w:val="it-IT"/>
        </w:rPr>
      </w:pPr>
      <w:r>
        <w:rPr>
          <w:rFonts w:asciiTheme="minorHAnsi" w:eastAsia="Calibri" w:hAnsiTheme="minorHAnsi"/>
          <w:color w:val="000000"/>
          <w:sz w:val="20"/>
          <w:szCs w:val="20"/>
          <w:lang w:val="it-IT"/>
        </w:rPr>
        <w:lastRenderedPageBreak/>
        <w:t>L</w:t>
      </w:r>
      <w:r w:rsidR="001B74B6" w:rsidRPr="00F148AC">
        <w:rPr>
          <w:rFonts w:asciiTheme="minorHAnsi" w:eastAsia="Calibri" w:hAnsiTheme="minorHAnsi"/>
          <w:color w:val="000000"/>
          <w:sz w:val="20"/>
          <w:szCs w:val="20"/>
          <w:lang w:val="it-IT"/>
        </w:rPr>
        <w:t xml:space="preserve">e attività </w:t>
      </w:r>
      <w:r>
        <w:rPr>
          <w:rFonts w:asciiTheme="minorHAnsi" w:eastAsia="Calibri" w:hAnsiTheme="minorHAnsi"/>
          <w:color w:val="000000"/>
          <w:sz w:val="20"/>
          <w:szCs w:val="20"/>
          <w:lang w:val="it-IT"/>
        </w:rPr>
        <w:t xml:space="preserve">oggetto del servizio </w:t>
      </w:r>
      <w:r w:rsidR="001B74B6" w:rsidRPr="00F148AC">
        <w:rPr>
          <w:rFonts w:asciiTheme="minorHAnsi" w:eastAsia="Calibri" w:hAnsiTheme="minorHAnsi"/>
          <w:color w:val="000000"/>
          <w:sz w:val="20"/>
          <w:szCs w:val="20"/>
          <w:lang w:val="it-IT"/>
        </w:rPr>
        <w:t xml:space="preserve">dovranno essere svolte in collaborazione con i responsabili </w:t>
      </w:r>
      <w:r>
        <w:rPr>
          <w:rFonts w:asciiTheme="minorHAnsi" w:eastAsia="Calibri" w:hAnsiTheme="minorHAnsi"/>
          <w:color w:val="000000"/>
          <w:sz w:val="20"/>
          <w:szCs w:val="20"/>
          <w:lang w:val="it-IT"/>
        </w:rPr>
        <w:t>del servizio di Consip S.p.A. che verranno comunicati al Fornitore</w:t>
      </w:r>
      <w:r w:rsidR="001B74B6" w:rsidRPr="00F148AC">
        <w:rPr>
          <w:rFonts w:asciiTheme="minorHAnsi" w:eastAsia="Calibri" w:hAnsiTheme="minorHAnsi"/>
          <w:color w:val="000000"/>
          <w:sz w:val="20"/>
          <w:szCs w:val="20"/>
          <w:lang w:val="it-IT"/>
        </w:rPr>
        <w:t xml:space="preserve">, secondo modalità </w:t>
      </w:r>
      <w:r>
        <w:rPr>
          <w:rFonts w:asciiTheme="minorHAnsi" w:eastAsia="Calibri" w:hAnsiTheme="minorHAnsi"/>
          <w:color w:val="000000"/>
          <w:sz w:val="20"/>
          <w:szCs w:val="20"/>
          <w:lang w:val="it-IT"/>
        </w:rPr>
        <w:t>precedentemente descritte</w:t>
      </w:r>
      <w:r w:rsidR="001B74B6" w:rsidRPr="00F148AC">
        <w:rPr>
          <w:rFonts w:asciiTheme="minorHAnsi" w:eastAsia="Calibri" w:hAnsiTheme="minorHAnsi"/>
          <w:color w:val="000000"/>
          <w:sz w:val="20"/>
          <w:szCs w:val="20"/>
          <w:lang w:val="it-IT"/>
        </w:rPr>
        <w:t>.</w:t>
      </w:r>
    </w:p>
    <w:p w14:paraId="20C2B3F3" w14:textId="77777777" w:rsidR="007D4695" w:rsidRPr="008C00F3" w:rsidRDefault="001B74B6" w:rsidP="00C86659">
      <w:pPr>
        <w:pStyle w:val="Titolo1"/>
        <w:numPr>
          <w:ilvl w:val="0"/>
          <w:numId w:val="4"/>
        </w:numPr>
        <w:tabs>
          <w:tab w:val="left" w:pos="1134"/>
        </w:tabs>
        <w:ind w:left="993" w:firstLine="0"/>
        <w:rPr>
          <w:rFonts w:eastAsia="Calibri"/>
          <w:b/>
          <w:color w:val="auto"/>
          <w:sz w:val="20"/>
          <w:szCs w:val="20"/>
          <w:lang w:val="it-IT"/>
        </w:rPr>
      </w:pPr>
      <w:r w:rsidRPr="008C00F3">
        <w:rPr>
          <w:rFonts w:eastAsia="Calibri"/>
          <w:b/>
          <w:color w:val="auto"/>
          <w:sz w:val="20"/>
          <w:szCs w:val="20"/>
          <w:lang w:val="it-IT"/>
        </w:rPr>
        <w:t xml:space="preserve"> </w:t>
      </w:r>
      <w:bookmarkStart w:id="4" w:name="_Toc88150094"/>
      <w:r w:rsidRPr="005D6C8A">
        <w:rPr>
          <w:rFonts w:eastAsia="Calibri"/>
          <w:b/>
          <w:color w:val="auto"/>
          <w:sz w:val="20"/>
          <w:szCs w:val="20"/>
          <w:lang w:val="it-IT"/>
        </w:rPr>
        <w:t>Luogo di svolgimento del servizio</w:t>
      </w:r>
      <w:bookmarkEnd w:id="4"/>
    </w:p>
    <w:p w14:paraId="687E3FF3" w14:textId="357CCDED" w:rsidR="0025781E" w:rsidRPr="007D4695" w:rsidRDefault="001B74B6" w:rsidP="0043343D">
      <w:pPr>
        <w:spacing w:before="123" w:line="310" w:lineRule="exact"/>
        <w:ind w:left="993" w:right="-102"/>
        <w:jc w:val="both"/>
        <w:textAlignment w:val="baseline"/>
        <w:rPr>
          <w:rFonts w:asciiTheme="minorHAnsi" w:eastAsia="Calibri" w:hAnsiTheme="minorHAnsi"/>
          <w:color w:val="000000"/>
          <w:sz w:val="20"/>
          <w:szCs w:val="20"/>
          <w:lang w:val="it-IT"/>
        </w:rPr>
      </w:pPr>
      <w:r w:rsidRPr="007D4695">
        <w:rPr>
          <w:rFonts w:asciiTheme="minorHAnsi" w:eastAsia="Calibri" w:hAnsiTheme="minorHAnsi"/>
          <w:color w:val="000000"/>
          <w:sz w:val="20"/>
          <w:szCs w:val="20"/>
          <w:lang w:val="it-IT"/>
        </w:rPr>
        <w:t xml:space="preserve">L’erogazione dei servizi oggetto del presente Contratto dovrà essere svolta presso la sede Consip </w:t>
      </w:r>
      <w:r w:rsidR="005B6E27" w:rsidRPr="007D4695">
        <w:rPr>
          <w:rFonts w:asciiTheme="minorHAnsi" w:eastAsia="Calibri" w:hAnsiTheme="minorHAnsi"/>
          <w:color w:val="000000"/>
          <w:sz w:val="20"/>
          <w:szCs w:val="20"/>
          <w:lang w:val="it-IT"/>
        </w:rPr>
        <w:t xml:space="preserve">S.p.A. </w:t>
      </w:r>
      <w:r w:rsidR="004C7579" w:rsidRPr="007D4695">
        <w:rPr>
          <w:rFonts w:asciiTheme="minorHAnsi" w:eastAsia="Calibri" w:hAnsiTheme="minorHAnsi"/>
          <w:color w:val="000000"/>
          <w:sz w:val="20"/>
          <w:szCs w:val="20"/>
          <w:lang w:val="it-IT"/>
        </w:rPr>
        <w:t xml:space="preserve"> a Roma </w:t>
      </w:r>
      <w:r w:rsidRPr="007D4695">
        <w:rPr>
          <w:rFonts w:asciiTheme="minorHAnsi" w:eastAsia="Calibri" w:hAnsiTheme="minorHAnsi"/>
          <w:color w:val="000000"/>
          <w:sz w:val="20"/>
          <w:szCs w:val="20"/>
          <w:lang w:val="it-IT"/>
        </w:rPr>
        <w:t xml:space="preserve">in Via Isonzo 19 E o presso </w:t>
      </w:r>
      <w:r w:rsidR="004C7579" w:rsidRPr="007D4695">
        <w:rPr>
          <w:rFonts w:asciiTheme="minorHAnsi" w:eastAsia="Calibri" w:hAnsiTheme="minorHAnsi"/>
          <w:color w:val="000000"/>
          <w:sz w:val="20"/>
          <w:szCs w:val="20"/>
          <w:lang w:val="it-IT"/>
        </w:rPr>
        <w:t xml:space="preserve">eventuali </w:t>
      </w:r>
      <w:r w:rsidRPr="007D4695">
        <w:rPr>
          <w:rFonts w:asciiTheme="minorHAnsi" w:eastAsia="Calibri" w:hAnsiTheme="minorHAnsi"/>
          <w:color w:val="000000"/>
          <w:sz w:val="20"/>
          <w:szCs w:val="20"/>
          <w:lang w:val="it-IT"/>
        </w:rPr>
        <w:t xml:space="preserve">altre sedi </w:t>
      </w:r>
      <w:r w:rsidR="004C7579" w:rsidRPr="007D4695">
        <w:rPr>
          <w:rFonts w:asciiTheme="minorHAnsi" w:eastAsia="Calibri" w:hAnsiTheme="minorHAnsi"/>
          <w:color w:val="000000"/>
          <w:sz w:val="20"/>
          <w:szCs w:val="20"/>
          <w:lang w:val="it-IT"/>
        </w:rPr>
        <w:t>indicate</w:t>
      </w:r>
      <w:r w:rsidRPr="007D4695">
        <w:rPr>
          <w:rFonts w:asciiTheme="minorHAnsi" w:eastAsia="Calibri" w:hAnsiTheme="minorHAnsi"/>
          <w:color w:val="000000"/>
          <w:sz w:val="20"/>
          <w:szCs w:val="20"/>
          <w:lang w:val="it-IT"/>
        </w:rPr>
        <w:t xml:space="preserve"> da Consip</w:t>
      </w:r>
      <w:r w:rsidR="004C7579" w:rsidRPr="007D4695">
        <w:rPr>
          <w:rFonts w:asciiTheme="minorHAnsi" w:eastAsia="Calibri" w:hAnsiTheme="minorHAnsi"/>
          <w:color w:val="000000"/>
          <w:sz w:val="20"/>
          <w:szCs w:val="20"/>
          <w:lang w:val="it-IT"/>
        </w:rPr>
        <w:t xml:space="preserve"> S.p.A.</w:t>
      </w:r>
      <w:r w:rsidRPr="007D4695">
        <w:rPr>
          <w:rFonts w:asciiTheme="minorHAnsi" w:eastAsia="Calibri" w:hAnsiTheme="minorHAnsi"/>
          <w:color w:val="000000"/>
          <w:sz w:val="20"/>
          <w:szCs w:val="20"/>
          <w:lang w:val="it-IT"/>
        </w:rPr>
        <w:t xml:space="preserve"> all’interno del comune di Roma</w:t>
      </w:r>
      <w:r w:rsidR="00356DF9">
        <w:rPr>
          <w:rFonts w:asciiTheme="minorHAnsi" w:eastAsia="Calibri" w:hAnsiTheme="minorHAnsi"/>
          <w:color w:val="000000"/>
          <w:sz w:val="20"/>
          <w:szCs w:val="20"/>
          <w:lang w:val="it-IT"/>
        </w:rPr>
        <w:t xml:space="preserve"> o in modalità “da remoto” tramite Microsoft Teams o altre modalità telematiche.</w:t>
      </w:r>
    </w:p>
    <w:p w14:paraId="4E6842D7" w14:textId="25460FE4" w:rsidR="0025781E" w:rsidRPr="00F148AC" w:rsidRDefault="001B74B6" w:rsidP="0043343D">
      <w:pPr>
        <w:spacing w:before="123" w:line="310" w:lineRule="exact"/>
        <w:ind w:left="993" w:right="-102"/>
        <w:jc w:val="both"/>
        <w:textAlignment w:val="baseline"/>
        <w:rPr>
          <w:rFonts w:asciiTheme="minorHAnsi" w:eastAsia="Calibri" w:hAnsiTheme="minorHAnsi"/>
          <w:color w:val="000000"/>
          <w:sz w:val="20"/>
          <w:szCs w:val="20"/>
          <w:lang w:val="it-IT"/>
        </w:rPr>
      </w:pPr>
      <w:r w:rsidRPr="00F148AC">
        <w:rPr>
          <w:rFonts w:asciiTheme="minorHAnsi" w:eastAsia="Calibri" w:hAnsiTheme="minorHAnsi"/>
          <w:color w:val="000000"/>
          <w:sz w:val="20"/>
          <w:szCs w:val="20"/>
          <w:lang w:val="it-IT"/>
        </w:rPr>
        <w:t xml:space="preserve">Resta inteso che </w:t>
      </w:r>
      <w:r w:rsidR="004C7579">
        <w:rPr>
          <w:rFonts w:asciiTheme="minorHAnsi" w:eastAsia="Calibri" w:hAnsiTheme="minorHAnsi"/>
          <w:color w:val="000000"/>
          <w:sz w:val="20"/>
          <w:szCs w:val="20"/>
          <w:lang w:val="it-IT"/>
        </w:rPr>
        <w:t xml:space="preserve">tutti gli </w:t>
      </w:r>
      <w:r w:rsidRPr="00F148AC">
        <w:rPr>
          <w:rFonts w:asciiTheme="minorHAnsi" w:eastAsia="Calibri" w:hAnsiTheme="minorHAnsi"/>
          <w:color w:val="000000"/>
          <w:sz w:val="20"/>
          <w:szCs w:val="20"/>
          <w:lang w:val="it-IT"/>
        </w:rPr>
        <w:t>eventuali costi di trasferimento e soggiorno del personale che svolge</w:t>
      </w:r>
      <w:r w:rsidR="004C7579">
        <w:rPr>
          <w:rFonts w:asciiTheme="minorHAnsi" w:eastAsia="Calibri" w:hAnsiTheme="minorHAnsi"/>
          <w:color w:val="000000"/>
          <w:sz w:val="20"/>
          <w:szCs w:val="20"/>
          <w:lang w:val="it-IT"/>
        </w:rPr>
        <w:t xml:space="preserve">rà i servizi di cui al </w:t>
      </w:r>
      <w:r w:rsidRPr="00F148AC">
        <w:rPr>
          <w:rFonts w:asciiTheme="minorHAnsi" w:eastAsia="Calibri" w:hAnsiTheme="minorHAnsi"/>
          <w:color w:val="000000"/>
          <w:sz w:val="20"/>
          <w:szCs w:val="20"/>
          <w:lang w:val="it-IT"/>
        </w:rPr>
        <w:t xml:space="preserve">presente Capitolato sono comunque a carico del </w:t>
      </w:r>
      <w:r w:rsidR="004C7579">
        <w:rPr>
          <w:rFonts w:asciiTheme="minorHAnsi" w:eastAsia="Calibri" w:hAnsiTheme="minorHAnsi"/>
          <w:color w:val="000000"/>
          <w:sz w:val="20"/>
          <w:szCs w:val="20"/>
          <w:lang w:val="it-IT"/>
        </w:rPr>
        <w:t>Fornitore</w:t>
      </w:r>
      <w:r w:rsidRPr="00F148AC">
        <w:rPr>
          <w:rFonts w:asciiTheme="minorHAnsi" w:eastAsia="Calibri" w:hAnsiTheme="minorHAnsi"/>
          <w:color w:val="000000"/>
          <w:sz w:val="20"/>
          <w:szCs w:val="20"/>
          <w:lang w:val="it-IT"/>
        </w:rPr>
        <w:t>.</w:t>
      </w:r>
    </w:p>
    <w:p w14:paraId="10D90BB9" w14:textId="4316B5D4" w:rsidR="0025781E" w:rsidRPr="005D6C8A" w:rsidRDefault="001B74B6" w:rsidP="005D6C8A">
      <w:pPr>
        <w:pStyle w:val="Titolo1"/>
        <w:numPr>
          <w:ilvl w:val="0"/>
          <w:numId w:val="4"/>
        </w:numPr>
        <w:tabs>
          <w:tab w:val="left" w:pos="1134"/>
        </w:tabs>
        <w:ind w:left="993" w:firstLine="0"/>
        <w:rPr>
          <w:rFonts w:eastAsia="Calibri"/>
          <w:b/>
          <w:color w:val="auto"/>
          <w:sz w:val="20"/>
          <w:szCs w:val="20"/>
          <w:lang w:val="it-IT"/>
        </w:rPr>
      </w:pPr>
      <w:bookmarkStart w:id="5" w:name="_Toc88150095"/>
      <w:r w:rsidRPr="005D6C8A">
        <w:rPr>
          <w:rFonts w:eastAsia="Calibri"/>
          <w:b/>
          <w:color w:val="auto"/>
          <w:sz w:val="20"/>
          <w:szCs w:val="20"/>
          <w:lang w:val="it-IT"/>
        </w:rPr>
        <w:t>Responsabile del</w:t>
      </w:r>
      <w:r w:rsidR="004C7579" w:rsidRPr="008C00F3">
        <w:rPr>
          <w:rFonts w:eastAsia="Calibri"/>
          <w:b/>
          <w:color w:val="auto"/>
          <w:sz w:val="20"/>
          <w:szCs w:val="20"/>
          <w:lang w:val="it-IT"/>
        </w:rPr>
        <w:t xml:space="preserve"> servizio</w:t>
      </w:r>
      <w:bookmarkEnd w:id="5"/>
    </w:p>
    <w:p w14:paraId="71A374F9" w14:textId="37FDDDF6" w:rsidR="0025781E" w:rsidRDefault="004C7579" w:rsidP="0043343D">
      <w:pPr>
        <w:spacing w:before="123" w:line="310" w:lineRule="exact"/>
        <w:ind w:left="993" w:right="-102"/>
        <w:jc w:val="both"/>
        <w:textAlignment w:val="baseline"/>
        <w:rPr>
          <w:rFonts w:asciiTheme="minorHAnsi" w:eastAsia="Calibri" w:hAnsiTheme="minorHAnsi"/>
          <w:color w:val="000000"/>
          <w:sz w:val="20"/>
          <w:szCs w:val="20"/>
          <w:lang w:val="it-IT"/>
        </w:rPr>
      </w:pPr>
      <w:r>
        <w:rPr>
          <w:rFonts w:asciiTheme="minorHAnsi" w:eastAsia="Calibri" w:hAnsiTheme="minorHAnsi"/>
          <w:color w:val="000000"/>
          <w:sz w:val="20"/>
          <w:szCs w:val="20"/>
          <w:lang w:val="it-IT"/>
        </w:rPr>
        <w:t>Il Fornitore</w:t>
      </w:r>
      <w:r w:rsidR="001B74B6" w:rsidRPr="00F148AC">
        <w:rPr>
          <w:rFonts w:asciiTheme="minorHAnsi" w:eastAsia="Calibri" w:hAnsiTheme="minorHAnsi"/>
          <w:color w:val="000000"/>
          <w:sz w:val="20"/>
          <w:szCs w:val="20"/>
          <w:lang w:val="it-IT"/>
        </w:rPr>
        <w:t xml:space="preserve"> dovrà comunicare alla stipula, il nominativo del Responsabile del</w:t>
      </w:r>
      <w:r>
        <w:rPr>
          <w:rFonts w:asciiTheme="minorHAnsi" w:eastAsia="Calibri" w:hAnsiTheme="minorHAnsi"/>
          <w:color w:val="000000"/>
          <w:sz w:val="20"/>
          <w:szCs w:val="20"/>
          <w:lang w:val="it-IT"/>
        </w:rPr>
        <w:t xml:space="preserve"> servizio</w:t>
      </w:r>
      <w:r w:rsidR="001B74B6" w:rsidRPr="00F148AC">
        <w:rPr>
          <w:rFonts w:asciiTheme="minorHAnsi" w:eastAsia="Calibri" w:hAnsiTheme="minorHAnsi"/>
          <w:color w:val="000000"/>
          <w:sz w:val="20"/>
          <w:szCs w:val="20"/>
          <w:lang w:val="it-IT"/>
        </w:rPr>
        <w:t>, nonché un numero di telefono e un indirizzo e</w:t>
      </w:r>
      <w:r>
        <w:rPr>
          <w:rFonts w:asciiTheme="minorHAnsi" w:eastAsia="Calibri" w:hAnsiTheme="minorHAnsi"/>
          <w:color w:val="000000"/>
          <w:sz w:val="20"/>
          <w:szCs w:val="20"/>
          <w:lang w:val="it-IT"/>
        </w:rPr>
        <w:t xml:space="preserve"> </w:t>
      </w:r>
      <w:r w:rsidR="001B74B6" w:rsidRPr="00F148AC">
        <w:rPr>
          <w:rFonts w:asciiTheme="minorHAnsi" w:eastAsia="Calibri" w:hAnsiTheme="minorHAnsi"/>
          <w:color w:val="000000"/>
          <w:sz w:val="20"/>
          <w:szCs w:val="20"/>
          <w:lang w:val="it-IT"/>
        </w:rPr>
        <w:t>mail al quale indirizzare eventuali comunicazioni.</w:t>
      </w:r>
    </w:p>
    <w:p w14:paraId="26CB5A36" w14:textId="77777777" w:rsidR="00A1245E" w:rsidRPr="00F148AC" w:rsidRDefault="00A1245E" w:rsidP="0043343D">
      <w:pPr>
        <w:spacing w:before="123" w:line="310" w:lineRule="exact"/>
        <w:ind w:left="993" w:right="-102"/>
        <w:jc w:val="both"/>
        <w:textAlignment w:val="baseline"/>
        <w:rPr>
          <w:rFonts w:asciiTheme="minorHAnsi" w:eastAsia="Calibri" w:hAnsiTheme="minorHAnsi"/>
          <w:color w:val="000000"/>
          <w:sz w:val="20"/>
          <w:szCs w:val="20"/>
          <w:lang w:val="it-IT"/>
        </w:rPr>
      </w:pPr>
      <w:r w:rsidRPr="00B1430F">
        <w:rPr>
          <w:rFonts w:asciiTheme="minorHAnsi" w:eastAsia="Calibri" w:hAnsiTheme="minorHAnsi"/>
          <w:color w:val="000000"/>
          <w:sz w:val="20"/>
          <w:szCs w:val="20"/>
          <w:lang w:val="it-IT"/>
        </w:rPr>
        <w:t>Dovrà essere garanti</w:t>
      </w:r>
      <w:r w:rsidR="00C53453" w:rsidRPr="00B1430F">
        <w:rPr>
          <w:rFonts w:asciiTheme="minorHAnsi" w:eastAsia="Calibri" w:hAnsiTheme="minorHAnsi"/>
          <w:color w:val="000000"/>
          <w:sz w:val="20"/>
          <w:szCs w:val="20"/>
          <w:lang w:val="it-IT"/>
        </w:rPr>
        <w:t>ta</w:t>
      </w:r>
      <w:r w:rsidRPr="00B1430F">
        <w:rPr>
          <w:rFonts w:asciiTheme="minorHAnsi" w:eastAsia="Calibri" w:hAnsiTheme="minorHAnsi"/>
          <w:color w:val="000000"/>
          <w:sz w:val="20"/>
          <w:szCs w:val="20"/>
          <w:lang w:val="it-IT"/>
        </w:rPr>
        <w:t xml:space="preserve"> la reperibilità del Responsabile del servizio dal lunedì al venerdì dalle 9,00 alle 18,00 nonché la comunicazione tempestiva </w:t>
      </w:r>
      <w:r w:rsidR="004D44AA">
        <w:rPr>
          <w:rFonts w:asciiTheme="minorHAnsi" w:eastAsia="Calibri" w:hAnsiTheme="minorHAnsi"/>
          <w:color w:val="000000"/>
          <w:sz w:val="20"/>
          <w:szCs w:val="20"/>
          <w:lang w:val="it-IT"/>
        </w:rPr>
        <w:t xml:space="preserve">(entro due giorni lavorativi) </w:t>
      </w:r>
      <w:r w:rsidRPr="00B1430F">
        <w:rPr>
          <w:rFonts w:asciiTheme="minorHAnsi" w:eastAsia="Calibri" w:hAnsiTheme="minorHAnsi"/>
          <w:color w:val="000000"/>
          <w:sz w:val="20"/>
          <w:szCs w:val="20"/>
          <w:lang w:val="it-IT"/>
        </w:rPr>
        <w:t xml:space="preserve">a Consip S.p.A. di eventuali variazioni dei recapiti o eventualmente del Responsabile del servizio </w:t>
      </w:r>
      <w:r w:rsidR="00C53453" w:rsidRPr="00B1430F">
        <w:rPr>
          <w:rFonts w:asciiTheme="minorHAnsi" w:eastAsia="Calibri" w:hAnsiTheme="minorHAnsi"/>
          <w:color w:val="000000"/>
          <w:sz w:val="20"/>
          <w:szCs w:val="20"/>
          <w:lang w:val="it-IT"/>
        </w:rPr>
        <w:t>anche nel caso di non reperibilità per brevi periodi.</w:t>
      </w:r>
    </w:p>
    <w:p w14:paraId="625096DE" w14:textId="13EB4FDA" w:rsidR="0025781E" w:rsidRDefault="001B74B6" w:rsidP="0043343D">
      <w:pPr>
        <w:spacing w:before="123" w:line="310" w:lineRule="exact"/>
        <w:ind w:left="993" w:right="-102"/>
        <w:jc w:val="both"/>
        <w:textAlignment w:val="baseline"/>
        <w:rPr>
          <w:rFonts w:asciiTheme="minorHAnsi" w:eastAsia="Calibri" w:hAnsiTheme="minorHAnsi"/>
          <w:color w:val="000000"/>
          <w:sz w:val="20"/>
          <w:szCs w:val="20"/>
          <w:lang w:val="it-IT"/>
        </w:rPr>
      </w:pPr>
      <w:r w:rsidRPr="00F148AC">
        <w:rPr>
          <w:rFonts w:asciiTheme="minorHAnsi" w:eastAsia="Calibri" w:hAnsiTheme="minorHAnsi"/>
          <w:color w:val="000000"/>
          <w:sz w:val="20"/>
          <w:szCs w:val="20"/>
          <w:lang w:val="it-IT"/>
        </w:rPr>
        <w:t xml:space="preserve">Il Responsabile del </w:t>
      </w:r>
      <w:r w:rsidR="00217B45">
        <w:rPr>
          <w:rFonts w:asciiTheme="minorHAnsi" w:eastAsia="Calibri" w:hAnsiTheme="minorHAnsi"/>
          <w:color w:val="000000"/>
          <w:sz w:val="20"/>
          <w:szCs w:val="20"/>
          <w:lang w:val="it-IT"/>
        </w:rPr>
        <w:t xml:space="preserve">servizio </w:t>
      </w:r>
      <w:r w:rsidRPr="00F148AC">
        <w:rPr>
          <w:rFonts w:asciiTheme="minorHAnsi" w:eastAsia="Calibri" w:hAnsiTheme="minorHAnsi"/>
          <w:color w:val="000000"/>
          <w:sz w:val="20"/>
          <w:szCs w:val="20"/>
          <w:lang w:val="it-IT"/>
        </w:rPr>
        <w:t>sarà l’interlocutore d</w:t>
      </w:r>
      <w:r w:rsidR="00217B45">
        <w:rPr>
          <w:rFonts w:asciiTheme="minorHAnsi" w:eastAsia="Calibri" w:hAnsiTheme="minorHAnsi"/>
          <w:color w:val="000000"/>
          <w:sz w:val="20"/>
          <w:szCs w:val="20"/>
          <w:lang w:val="it-IT"/>
        </w:rPr>
        <w:t xml:space="preserve">i Consip S.p.A. </w:t>
      </w:r>
      <w:r w:rsidRPr="00F148AC">
        <w:rPr>
          <w:rFonts w:asciiTheme="minorHAnsi" w:eastAsia="Calibri" w:hAnsiTheme="minorHAnsi"/>
          <w:color w:val="000000"/>
          <w:sz w:val="20"/>
          <w:szCs w:val="20"/>
          <w:lang w:val="it-IT"/>
        </w:rPr>
        <w:t xml:space="preserve"> per gli aspetti</w:t>
      </w:r>
      <w:r w:rsidR="00217B45">
        <w:rPr>
          <w:rFonts w:asciiTheme="minorHAnsi" w:eastAsia="Calibri" w:hAnsiTheme="minorHAnsi"/>
          <w:color w:val="000000"/>
          <w:sz w:val="20"/>
          <w:szCs w:val="20"/>
          <w:lang w:val="it-IT"/>
        </w:rPr>
        <w:t xml:space="preserve"> </w:t>
      </w:r>
      <w:r w:rsidR="00A1245E">
        <w:rPr>
          <w:rFonts w:asciiTheme="minorHAnsi" w:eastAsia="Calibri" w:hAnsiTheme="minorHAnsi"/>
          <w:color w:val="000000"/>
          <w:sz w:val="20"/>
          <w:szCs w:val="20"/>
          <w:lang w:val="it-IT"/>
        </w:rPr>
        <w:t>riguardanti l’espletamento del servizio</w:t>
      </w:r>
      <w:r w:rsidRPr="00F148AC">
        <w:rPr>
          <w:rFonts w:asciiTheme="minorHAnsi" w:eastAsia="Calibri" w:hAnsiTheme="minorHAnsi"/>
          <w:color w:val="000000"/>
          <w:sz w:val="20"/>
          <w:szCs w:val="20"/>
          <w:lang w:val="it-IT"/>
        </w:rPr>
        <w:t>.</w:t>
      </w:r>
    </w:p>
    <w:p w14:paraId="64017458" w14:textId="77777777" w:rsidR="0025781E" w:rsidRPr="008C00F3" w:rsidRDefault="001B74B6" w:rsidP="005D6C8A">
      <w:pPr>
        <w:pStyle w:val="Titolo1"/>
        <w:numPr>
          <w:ilvl w:val="0"/>
          <w:numId w:val="4"/>
        </w:numPr>
        <w:tabs>
          <w:tab w:val="left" w:pos="1134"/>
        </w:tabs>
        <w:ind w:left="993" w:firstLine="0"/>
        <w:rPr>
          <w:rFonts w:eastAsia="Calibri"/>
          <w:b/>
          <w:color w:val="auto"/>
          <w:sz w:val="20"/>
          <w:szCs w:val="20"/>
          <w:lang w:val="it-IT"/>
        </w:rPr>
      </w:pPr>
      <w:bookmarkStart w:id="6" w:name="_Toc88150096"/>
      <w:r w:rsidRPr="008C00F3">
        <w:rPr>
          <w:rFonts w:eastAsia="Calibri"/>
          <w:b/>
          <w:color w:val="auto"/>
          <w:sz w:val="20"/>
          <w:szCs w:val="20"/>
          <w:lang w:val="it-IT"/>
        </w:rPr>
        <w:t>Obblighi di riservatezza</w:t>
      </w:r>
      <w:bookmarkEnd w:id="6"/>
    </w:p>
    <w:p w14:paraId="0C3BD58F" w14:textId="1392E2F2" w:rsidR="005D6C8A" w:rsidRDefault="007D4695" w:rsidP="005D6C8A">
      <w:pPr>
        <w:spacing w:before="123" w:line="310" w:lineRule="exact"/>
        <w:ind w:left="993" w:right="-102"/>
        <w:jc w:val="both"/>
        <w:textAlignment w:val="baseline"/>
        <w:rPr>
          <w:rFonts w:asciiTheme="minorHAnsi" w:eastAsia="Calibri" w:hAnsiTheme="minorHAnsi"/>
          <w:color w:val="000000"/>
          <w:sz w:val="20"/>
          <w:szCs w:val="20"/>
          <w:lang w:val="it-IT"/>
        </w:rPr>
      </w:pPr>
      <w:r>
        <w:rPr>
          <w:rFonts w:asciiTheme="minorHAnsi" w:eastAsia="Calibri" w:hAnsiTheme="minorHAnsi"/>
          <w:color w:val="000000"/>
          <w:sz w:val="20"/>
          <w:szCs w:val="20"/>
          <w:lang w:val="it-IT"/>
        </w:rPr>
        <w:t>Il Fornitore</w:t>
      </w:r>
      <w:r w:rsidR="001B74B6" w:rsidRPr="00F148AC">
        <w:rPr>
          <w:rFonts w:asciiTheme="minorHAnsi" w:eastAsia="Calibri" w:hAnsiTheme="minorHAnsi"/>
          <w:color w:val="000000"/>
          <w:sz w:val="20"/>
          <w:szCs w:val="20"/>
          <w:lang w:val="it-IT"/>
        </w:rPr>
        <w:t xml:space="preserve"> si impegna ad adottare tutte le misure necessarie per garantire la massima riservatezza delle informazioni raccolte durante le attività descritte nel presente Capitolato tecnico e a non divulgare, in nessun caso, a terzi i predetti dati, documenti, informazioni o parti di essi senza il preventivo ed esplicito accordo del Committente.</w:t>
      </w:r>
    </w:p>
    <w:p w14:paraId="47415AEB" w14:textId="77777777" w:rsidR="005D6C8A" w:rsidRPr="005D6C8A" w:rsidRDefault="005D6C8A" w:rsidP="005D6C8A">
      <w:pPr>
        <w:rPr>
          <w:rFonts w:asciiTheme="minorHAnsi" w:eastAsia="Calibri" w:hAnsiTheme="minorHAnsi"/>
          <w:sz w:val="20"/>
          <w:szCs w:val="20"/>
          <w:lang w:val="it-IT"/>
        </w:rPr>
      </w:pPr>
    </w:p>
    <w:p w14:paraId="771A718B" w14:textId="77777777" w:rsidR="005D6C8A" w:rsidRPr="005D6C8A" w:rsidRDefault="005D6C8A" w:rsidP="005D6C8A">
      <w:pPr>
        <w:rPr>
          <w:rFonts w:asciiTheme="minorHAnsi" w:eastAsia="Calibri" w:hAnsiTheme="minorHAnsi"/>
          <w:sz w:val="20"/>
          <w:szCs w:val="20"/>
          <w:lang w:val="it-IT"/>
        </w:rPr>
      </w:pPr>
    </w:p>
    <w:p w14:paraId="05192C71" w14:textId="4E1B9656" w:rsidR="005D6C8A" w:rsidRDefault="005D6C8A" w:rsidP="005D6C8A">
      <w:pPr>
        <w:rPr>
          <w:rFonts w:asciiTheme="minorHAnsi" w:eastAsia="Calibri" w:hAnsiTheme="minorHAnsi"/>
          <w:sz w:val="20"/>
          <w:szCs w:val="20"/>
          <w:lang w:val="it-IT"/>
        </w:rPr>
      </w:pPr>
    </w:p>
    <w:p w14:paraId="13635190" w14:textId="77777777" w:rsidR="0025781E" w:rsidRPr="005D6C8A" w:rsidRDefault="0025781E" w:rsidP="005D6C8A">
      <w:pPr>
        <w:rPr>
          <w:rFonts w:asciiTheme="minorHAnsi" w:eastAsia="Calibri" w:hAnsiTheme="minorHAnsi"/>
          <w:sz w:val="20"/>
          <w:szCs w:val="20"/>
          <w:lang w:val="it-IT"/>
        </w:rPr>
      </w:pPr>
    </w:p>
    <w:sectPr w:rsidR="0025781E" w:rsidRPr="005D6C8A" w:rsidSect="00AB55E9">
      <w:headerReference w:type="default" r:id="rId8"/>
      <w:footerReference w:type="even" r:id="rId9"/>
      <w:footerReference w:type="default" r:id="rId10"/>
      <w:type w:val="continuous"/>
      <w:pgSz w:w="11909" w:h="16838"/>
      <w:pgMar w:top="2127" w:right="1277" w:bottom="582" w:left="1095"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3F234DE" w14:textId="77777777" w:rsidR="00226181" w:rsidRDefault="00226181" w:rsidP="0038505D">
      <w:r>
        <w:separator/>
      </w:r>
    </w:p>
  </w:endnote>
  <w:endnote w:type="continuationSeparator" w:id="0">
    <w:p w14:paraId="367942E3" w14:textId="77777777" w:rsidR="00226181" w:rsidRDefault="00226181" w:rsidP="003850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MingLiU">
    <w:altName w:val="Microsoft JhengHei"/>
    <w:panose1 w:val="02010601000101010101"/>
    <w:charset w:val="88"/>
    <w:family w:val="auto"/>
    <w:pitch w:val="variable"/>
    <w:sig w:usb0="00000000" w:usb1="08080000" w:usb2="00000010" w:usb3="00000000" w:csb0="00100000" w:csb1="00000000"/>
  </w:font>
  <w:font w:name="Calibri Light">
    <w:panose1 w:val="020F0302020204030204"/>
    <w:charset w:val="00"/>
    <w:family w:val="swiss"/>
    <w:pitch w:val="variable"/>
    <w:sig w:usb0="A00002EF" w:usb1="4000207B" w:usb2="00000000" w:usb3="00000000" w:csb0="0000009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s>
</file>

<file path=word/fontTable0.xml><?xml version="1.0" encoding="utf-8"?>
<w:fonts xmlns:w="http://schemas.openxmlformats.org/wordprocessingml/2006/main" xmlns:r="http://schemas.openxmlformats.org/officeDocument/2006/relationships" xmlns:m="http://schemas.openxmlformats.org/officeDocument/2006/math" xmlns:o="urn:schemas-microsoft-com:office:office" xmlns:v="urn:schemas-microsoft-com:vml" xmlns:wp="http://schemas.openxmlformats.org/drawingml/2006/wordprocessingDrawing" xmlns:a="http://schemas.openxmlformats.org/drawingml/2006/main" xmlns:pic="http://schemas.openxmlformats.org/drawingml/2006/picture" xmlns:w10="urn:schemas-microsoft-com:office:word" xmlns:dc="http://purl.org/dc/elements/1.1/" xmlns:cp="http://schemas.openxmlformats.org/package/2006/metadata/core-properties">
  <w:font w:name="Arial">
    <w:charset w:val="00"/>
    <w:pitch w:val="variable"/>
    <w:family w:val="swiss"/>
    <w:panose1 w:val="02020603050405020304"/>
  </w:font>
  <w:font w:name="Calibri">
    <w:charset w:val="00"/>
    <w:pitch w:val="variable"/>
    <w:family w:val="swiss"/>
    <w:panose1 w:val="02020603050405020304"/>
  </w:font>
  <w:font w:name="Segoe UI Symbol">
    <w:charset w:val="00"/>
    <w:pitch w:val="variable"/>
    <w:family w:val="swiss"/>
    <w:panose1 w:val="02020603050405020304"/>
  </w:font>
  <w:font w:name="Verdana">
    <w:charset w:val="00"/>
    <w:pitch w:val="variable"/>
    <w:family w:val="swiss"/>
    <w:panose1 w:val="02020603050405020304"/>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4818CB" w14:textId="77777777" w:rsidR="00431F79" w:rsidRDefault="00431F79">
    <w:pPr>
      <w:pStyle w:val="Pidipagina"/>
    </w:pPr>
  </w:p>
  <w:p w14:paraId="21EBC9E3" w14:textId="77777777" w:rsidR="00277047" w:rsidRDefault="00277047"/>
  <w:p w14:paraId="6DACCE65" w14:textId="77777777" w:rsidR="00277047" w:rsidRDefault="00277047" w:rsidP="00431F79">
    <w:pPr>
      <w:ind w:right="39"/>
    </w:pPr>
  </w:p>
  <w:p w14:paraId="1976FD18" w14:textId="77777777" w:rsidR="00277047" w:rsidRDefault="00277047" w:rsidP="00431F79">
    <w:pPr>
      <w:ind w:right="181"/>
    </w:pPr>
  </w:p>
  <w:p w14:paraId="04D833B3" w14:textId="77777777" w:rsidR="00277047" w:rsidRDefault="00277047" w:rsidP="00431F79">
    <w:pPr>
      <w:ind w:right="323"/>
    </w:pPr>
  </w:p>
  <w:p w14:paraId="7544136B" w14:textId="77777777" w:rsidR="00277047" w:rsidRDefault="00277047" w:rsidP="00431F79">
    <w:pPr>
      <w:ind w:right="464"/>
    </w:pPr>
  </w:p>
  <w:p w14:paraId="4FA9F551" w14:textId="77777777" w:rsidR="00277047" w:rsidRDefault="00277047" w:rsidP="00431F79">
    <w:pPr>
      <w:ind w:right="606"/>
    </w:pPr>
  </w:p>
  <w:p w14:paraId="46351199" w14:textId="77777777" w:rsidR="00277047" w:rsidRDefault="00277047" w:rsidP="00431F79">
    <w:pPr>
      <w:ind w:right="748"/>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Calibri" w:eastAsia="Times New Roman" w:hAnsi="Calibri" w:cstheme="minorHAnsi"/>
        <w:sz w:val="16"/>
        <w:szCs w:val="16"/>
        <w:lang w:eastAsia="it-IT"/>
      </w:rPr>
      <w:id w:val="1189254351"/>
      <w:docPartObj>
        <w:docPartGallery w:val="Page Numbers (Bottom of Page)"/>
        <w:docPartUnique/>
      </w:docPartObj>
    </w:sdtPr>
    <w:sdtEndPr>
      <w:rPr>
        <w:rFonts w:eastAsia="PMingLiU"/>
        <w:lang w:eastAsia="en-US"/>
      </w:rPr>
    </w:sdtEndPr>
    <w:sdtContent>
      <w:sdt>
        <w:sdtPr>
          <w:rPr>
            <w:rFonts w:ascii="Calibri" w:eastAsia="Times New Roman" w:hAnsi="Calibri" w:cstheme="minorHAnsi"/>
            <w:sz w:val="16"/>
            <w:szCs w:val="16"/>
            <w:lang w:eastAsia="it-IT"/>
          </w:rPr>
          <w:id w:val="-1769616900"/>
          <w:docPartObj>
            <w:docPartGallery w:val="Page Numbers (Top of Page)"/>
            <w:docPartUnique/>
          </w:docPartObj>
        </w:sdtPr>
        <w:sdtEndPr>
          <w:rPr>
            <w:rFonts w:eastAsia="PMingLiU"/>
            <w:lang w:eastAsia="en-US"/>
          </w:rPr>
        </w:sdtEndPr>
        <w:sdtContent>
          <w:p w14:paraId="0E26AA60" w14:textId="4225DE2C" w:rsidR="00600957" w:rsidRDefault="00600957" w:rsidP="00B6341B">
            <w:pPr>
              <w:pStyle w:val="Pidipagina"/>
              <w:pBdr>
                <w:top w:val="single" w:sz="4" w:space="1" w:color="auto"/>
              </w:pBdr>
              <w:tabs>
                <w:tab w:val="clear" w:pos="9638"/>
              </w:tabs>
              <w:ind w:left="993" w:right="39"/>
              <w:rPr>
                <w:rFonts w:ascii="Calibri" w:hAnsi="Calibri" w:cs="Calibri"/>
                <w:sz w:val="16"/>
                <w:szCs w:val="16"/>
              </w:rPr>
            </w:pPr>
            <w:proofErr w:type="spellStart"/>
            <w:r w:rsidRPr="002424EA">
              <w:rPr>
                <w:rFonts w:ascii="Calibri" w:hAnsi="Calibri" w:cs="Calibri"/>
                <w:sz w:val="16"/>
                <w:szCs w:val="16"/>
              </w:rPr>
              <w:t>Classificazione</w:t>
            </w:r>
            <w:proofErr w:type="spellEnd"/>
            <w:r w:rsidRPr="002424EA">
              <w:rPr>
                <w:rFonts w:ascii="Calibri" w:hAnsi="Calibri" w:cs="Calibri"/>
                <w:sz w:val="16"/>
                <w:szCs w:val="16"/>
              </w:rPr>
              <w:t xml:space="preserve"> del </w:t>
            </w:r>
            <w:proofErr w:type="spellStart"/>
            <w:r w:rsidRPr="002424EA">
              <w:rPr>
                <w:rFonts w:ascii="Calibri" w:hAnsi="Calibri" w:cs="Calibri"/>
                <w:sz w:val="16"/>
                <w:szCs w:val="16"/>
              </w:rPr>
              <w:t>documento</w:t>
            </w:r>
            <w:proofErr w:type="spellEnd"/>
            <w:r w:rsidRPr="002424EA">
              <w:rPr>
                <w:rFonts w:ascii="Calibri" w:hAnsi="Calibri" w:cs="Calibri"/>
                <w:sz w:val="16"/>
                <w:szCs w:val="16"/>
              </w:rPr>
              <w:t xml:space="preserve">: </w:t>
            </w:r>
            <w:r w:rsidRPr="00D7542B">
              <w:rPr>
                <w:rFonts w:ascii="Calibri" w:hAnsi="Calibri" w:cs="Calibri"/>
                <w:sz w:val="16"/>
                <w:szCs w:val="16"/>
              </w:rPr>
              <w:t>Consip Public</w:t>
            </w:r>
          </w:p>
          <w:p w14:paraId="746429C8" w14:textId="7970B301" w:rsidR="00983962" w:rsidRPr="002424EA" w:rsidRDefault="00983962" w:rsidP="00B6341B">
            <w:pPr>
              <w:pStyle w:val="Pidipagina"/>
              <w:pBdr>
                <w:top w:val="single" w:sz="4" w:space="1" w:color="auto"/>
              </w:pBdr>
              <w:tabs>
                <w:tab w:val="clear" w:pos="9638"/>
                <w:tab w:val="left" w:pos="8931"/>
              </w:tabs>
              <w:ind w:left="993" w:right="39"/>
              <w:rPr>
                <w:rFonts w:ascii="Calibri" w:hAnsi="Calibri" w:cs="Calibri"/>
                <w:sz w:val="16"/>
                <w:szCs w:val="16"/>
              </w:rPr>
            </w:pPr>
          </w:p>
          <w:p w14:paraId="70B71DA5" w14:textId="54B4BAFF" w:rsidR="00983962" w:rsidRPr="00A47187" w:rsidRDefault="00983962" w:rsidP="000C2089">
            <w:pPr>
              <w:pStyle w:val="Pidipagina"/>
              <w:tabs>
                <w:tab w:val="clear" w:pos="4819"/>
                <w:tab w:val="clear" w:pos="9638"/>
                <w:tab w:val="left" w:pos="6237"/>
                <w:tab w:val="right" w:pos="9498"/>
              </w:tabs>
              <w:ind w:left="993" w:right="39"/>
              <w:rPr>
                <w:rFonts w:ascii="Calibri" w:hAnsi="Calibri" w:cs="Calibri"/>
                <w:sz w:val="16"/>
                <w:szCs w:val="16"/>
              </w:rPr>
            </w:pPr>
            <w:proofErr w:type="spellStart"/>
            <w:r w:rsidRPr="00A47187">
              <w:rPr>
                <w:rFonts w:ascii="Calibri" w:hAnsi="Calibri" w:cs="Calibri"/>
                <w:sz w:val="16"/>
                <w:szCs w:val="16"/>
              </w:rPr>
              <w:t>Affidamento</w:t>
            </w:r>
            <w:proofErr w:type="spellEnd"/>
            <w:r w:rsidRPr="00A47187">
              <w:rPr>
                <w:rFonts w:ascii="Calibri" w:hAnsi="Calibri" w:cs="Calibri"/>
                <w:sz w:val="16"/>
                <w:szCs w:val="16"/>
              </w:rPr>
              <w:t xml:space="preserve"> </w:t>
            </w:r>
            <w:proofErr w:type="spellStart"/>
            <w:r w:rsidRPr="00A47187">
              <w:rPr>
                <w:rFonts w:ascii="Calibri" w:hAnsi="Calibri" w:cs="Calibri"/>
                <w:sz w:val="16"/>
                <w:szCs w:val="16"/>
              </w:rPr>
              <w:t>diretto</w:t>
            </w:r>
            <w:proofErr w:type="spellEnd"/>
            <w:r w:rsidRPr="00A47187">
              <w:rPr>
                <w:rFonts w:ascii="Calibri" w:hAnsi="Calibri" w:cs="Calibri"/>
                <w:sz w:val="16"/>
                <w:szCs w:val="16"/>
              </w:rPr>
              <w:t xml:space="preserve"> </w:t>
            </w:r>
            <w:proofErr w:type="spellStart"/>
            <w:r w:rsidRPr="00A47187">
              <w:rPr>
                <w:rFonts w:ascii="Calibri" w:hAnsi="Calibri" w:cs="Calibri"/>
                <w:sz w:val="16"/>
                <w:szCs w:val="16"/>
              </w:rPr>
              <w:t>su</w:t>
            </w:r>
            <w:proofErr w:type="spellEnd"/>
            <w:r w:rsidRPr="00A47187">
              <w:rPr>
                <w:rFonts w:ascii="Calibri" w:hAnsi="Calibri" w:cs="Calibri"/>
                <w:sz w:val="16"/>
                <w:szCs w:val="16"/>
              </w:rPr>
              <w:t xml:space="preserve"> MEPA (</w:t>
            </w:r>
            <w:proofErr w:type="spellStart"/>
            <w:r w:rsidRPr="00A47187">
              <w:rPr>
                <w:rFonts w:ascii="Calibri" w:hAnsi="Calibri" w:cs="Calibri"/>
                <w:sz w:val="16"/>
                <w:szCs w:val="16"/>
              </w:rPr>
              <w:t>ex art</w:t>
            </w:r>
            <w:proofErr w:type="spellEnd"/>
            <w:r w:rsidRPr="00A47187">
              <w:rPr>
                <w:rFonts w:ascii="Calibri" w:hAnsi="Calibri" w:cs="Calibri"/>
                <w:sz w:val="16"/>
                <w:szCs w:val="16"/>
              </w:rPr>
              <w:t xml:space="preserve">. 1 comma 2 </w:t>
            </w:r>
            <w:proofErr w:type="spellStart"/>
            <w:r w:rsidRPr="00A47187">
              <w:rPr>
                <w:rFonts w:ascii="Calibri" w:hAnsi="Calibri" w:cs="Calibri"/>
                <w:sz w:val="16"/>
                <w:szCs w:val="16"/>
              </w:rPr>
              <w:t>lett</w:t>
            </w:r>
            <w:proofErr w:type="spellEnd"/>
            <w:r w:rsidRPr="00A47187">
              <w:rPr>
                <w:rFonts w:ascii="Calibri" w:hAnsi="Calibri" w:cs="Calibri"/>
                <w:sz w:val="16"/>
                <w:szCs w:val="16"/>
              </w:rPr>
              <w:t xml:space="preserve">. a) </w:t>
            </w:r>
            <w:proofErr w:type="spellStart"/>
            <w:r w:rsidRPr="00A47187">
              <w:rPr>
                <w:rFonts w:ascii="Calibri" w:hAnsi="Calibri" w:cs="Calibri"/>
                <w:sz w:val="16"/>
                <w:szCs w:val="16"/>
              </w:rPr>
              <w:t>della</w:t>
            </w:r>
            <w:proofErr w:type="spellEnd"/>
            <w:r w:rsidRPr="00A47187">
              <w:rPr>
                <w:rFonts w:ascii="Calibri" w:hAnsi="Calibri" w:cs="Calibri"/>
                <w:sz w:val="16"/>
                <w:szCs w:val="16"/>
              </w:rPr>
              <w:t xml:space="preserve"> </w:t>
            </w:r>
            <w:proofErr w:type="spellStart"/>
            <w:r w:rsidRPr="00A47187">
              <w:rPr>
                <w:rFonts w:ascii="Calibri" w:hAnsi="Calibri" w:cs="Calibri"/>
                <w:sz w:val="16"/>
                <w:szCs w:val="16"/>
              </w:rPr>
              <w:t>legge</w:t>
            </w:r>
            <w:proofErr w:type="spellEnd"/>
            <w:r w:rsidRPr="00A47187">
              <w:rPr>
                <w:rFonts w:ascii="Calibri" w:hAnsi="Calibri" w:cs="Calibri"/>
                <w:sz w:val="16"/>
                <w:szCs w:val="16"/>
              </w:rPr>
              <w:t xml:space="preserve"> 1</w:t>
            </w:r>
            <w:r>
              <w:rPr>
                <w:rFonts w:ascii="Calibri" w:hAnsi="Calibri" w:cs="Calibri"/>
                <w:sz w:val="16"/>
                <w:szCs w:val="16"/>
              </w:rPr>
              <w:t xml:space="preserve">20/2020 </w:t>
            </w:r>
            <w:proofErr w:type="spellStart"/>
            <w:r>
              <w:rPr>
                <w:rFonts w:ascii="Calibri" w:hAnsi="Calibri" w:cs="Calibri"/>
                <w:sz w:val="16"/>
                <w:szCs w:val="16"/>
              </w:rPr>
              <w:t>ed</w:t>
            </w:r>
            <w:proofErr w:type="spellEnd"/>
            <w:r>
              <w:rPr>
                <w:rFonts w:ascii="Calibri" w:hAnsi="Calibri" w:cs="Calibri"/>
                <w:sz w:val="16"/>
                <w:szCs w:val="16"/>
              </w:rPr>
              <w:t xml:space="preserve"> ex art. 36, comma 6 D</w:t>
            </w:r>
            <w:r w:rsidRPr="00A47187">
              <w:rPr>
                <w:rFonts w:ascii="Calibri" w:hAnsi="Calibri" w:cs="Calibri"/>
                <w:sz w:val="16"/>
                <w:szCs w:val="16"/>
              </w:rPr>
              <w:t>.</w:t>
            </w:r>
            <w:r>
              <w:rPr>
                <w:rFonts w:ascii="Calibri" w:hAnsi="Calibri" w:cs="Calibri"/>
                <w:sz w:val="16"/>
                <w:szCs w:val="16"/>
              </w:rPr>
              <w:t xml:space="preserve"> </w:t>
            </w:r>
            <w:proofErr w:type="spellStart"/>
            <w:r>
              <w:rPr>
                <w:rFonts w:ascii="Calibri" w:hAnsi="Calibri" w:cs="Calibri"/>
                <w:sz w:val="16"/>
                <w:szCs w:val="16"/>
              </w:rPr>
              <w:t>L</w:t>
            </w:r>
            <w:r w:rsidRPr="00A47187">
              <w:rPr>
                <w:rFonts w:ascii="Calibri" w:hAnsi="Calibri" w:cs="Calibri"/>
                <w:sz w:val="16"/>
                <w:szCs w:val="16"/>
              </w:rPr>
              <w:t>gs</w:t>
            </w:r>
            <w:proofErr w:type="spellEnd"/>
            <w:r w:rsidRPr="00A47187">
              <w:rPr>
                <w:rFonts w:ascii="Calibri" w:hAnsi="Calibri" w:cs="Calibri"/>
                <w:sz w:val="16"/>
                <w:szCs w:val="16"/>
              </w:rPr>
              <w:t xml:space="preserve">. 50/2016) per </w:t>
            </w:r>
            <w:r w:rsidR="00603764">
              <w:rPr>
                <w:rFonts w:ascii="Calibri" w:hAnsi="Calibri" w:cs="Calibri"/>
                <w:sz w:val="16"/>
                <w:szCs w:val="16"/>
              </w:rPr>
              <w:t xml:space="preserve">la </w:t>
            </w:r>
            <w:proofErr w:type="spellStart"/>
            <w:r w:rsidR="00603764">
              <w:rPr>
                <w:rFonts w:ascii="Calibri" w:hAnsi="Calibri" w:cs="Calibri"/>
                <w:sz w:val="16"/>
                <w:szCs w:val="16"/>
              </w:rPr>
              <w:t>fornitura</w:t>
            </w:r>
            <w:proofErr w:type="spellEnd"/>
            <w:r w:rsidRPr="00A47187">
              <w:rPr>
                <w:rFonts w:ascii="Calibri" w:hAnsi="Calibri" w:cs="Calibri"/>
                <w:sz w:val="16"/>
                <w:szCs w:val="16"/>
              </w:rPr>
              <w:t xml:space="preserve"> del </w:t>
            </w:r>
            <w:proofErr w:type="spellStart"/>
            <w:r w:rsidRPr="00A47187">
              <w:rPr>
                <w:rFonts w:ascii="Calibri" w:hAnsi="Calibri" w:cs="Calibri"/>
                <w:sz w:val="16"/>
                <w:szCs w:val="16"/>
              </w:rPr>
              <w:t>servizio</w:t>
            </w:r>
            <w:proofErr w:type="spellEnd"/>
            <w:r w:rsidRPr="00A47187">
              <w:rPr>
                <w:rFonts w:ascii="Calibri" w:hAnsi="Calibri" w:cs="Calibri"/>
                <w:sz w:val="16"/>
                <w:szCs w:val="16"/>
              </w:rPr>
              <w:t xml:space="preserve"> di </w:t>
            </w:r>
            <w:proofErr w:type="spellStart"/>
            <w:r w:rsidRPr="00A47187">
              <w:rPr>
                <w:rFonts w:ascii="Calibri" w:hAnsi="Calibri" w:cs="Calibri"/>
                <w:sz w:val="16"/>
                <w:szCs w:val="16"/>
              </w:rPr>
              <w:t>revisione</w:t>
            </w:r>
            <w:proofErr w:type="spellEnd"/>
            <w:r w:rsidRPr="00A47187">
              <w:rPr>
                <w:rFonts w:ascii="Calibri" w:hAnsi="Calibri" w:cs="Calibri"/>
                <w:sz w:val="16"/>
                <w:szCs w:val="16"/>
              </w:rPr>
              <w:t xml:space="preserve"> </w:t>
            </w:r>
            <w:proofErr w:type="spellStart"/>
            <w:r w:rsidRPr="00A47187">
              <w:rPr>
                <w:rFonts w:ascii="Calibri" w:hAnsi="Calibri" w:cs="Calibri"/>
                <w:sz w:val="16"/>
                <w:szCs w:val="16"/>
              </w:rPr>
              <w:t>dei</w:t>
            </w:r>
            <w:proofErr w:type="spellEnd"/>
            <w:r w:rsidRPr="00A47187">
              <w:rPr>
                <w:rFonts w:ascii="Calibri" w:hAnsi="Calibri" w:cs="Calibri"/>
                <w:sz w:val="16"/>
                <w:szCs w:val="16"/>
              </w:rPr>
              <w:t xml:space="preserve"> </w:t>
            </w:r>
            <w:proofErr w:type="spellStart"/>
            <w:r w:rsidRPr="00A47187">
              <w:rPr>
                <w:rFonts w:ascii="Calibri" w:hAnsi="Calibri" w:cs="Calibri"/>
                <w:sz w:val="16"/>
                <w:szCs w:val="16"/>
              </w:rPr>
              <w:t>costi</w:t>
            </w:r>
            <w:proofErr w:type="spellEnd"/>
            <w:r w:rsidRPr="00A47187">
              <w:rPr>
                <w:rFonts w:ascii="Calibri" w:hAnsi="Calibri" w:cs="Calibri"/>
                <w:sz w:val="16"/>
                <w:szCs w:val="16"/>
              </w:rPr>
              <w:t xml:space="preserve"> </w:t>
            </w:r>
            <w:proofErr w:type="spellStart"/>
            <w:r w:rsidRPr="00A47187">
              <w:rPr>
                <w:rFonts w:ascii="Calibri" w:hAnsi="Calibri" w:cs="Calibri"/>
                <w:sz w:val="16"/>
                <w:szCs w:val="16"/>
              </w:rPr>
              <w:t>dei</w:t>
            </w:r>
            <w:proofErr w:type="spellEnd"/>
            <w:r w:rsidRPr="00A47187">
              <w:rPr>
                <w:rFonts w:ascii="Calibri" w:hAnsi="Calibri" w:cs="Calibri"/>
                <w:sz w:val="16"/>
                <w:szCs w:val="16"/>
              </w:rPr>
              <w:t xml:space="preserve"> </w:t>
            </w:r>
            <w:proofErr w:type="spellStart"/>
            <w:r w:rsidRPr="00A47187">
              <w:rPr>
                <w:rFonts w:ascii="Calibri" w:hAnsi="Calibri" w:cs="Calibri"/>
                <w:sz w:val="16"/>
                <w:szCs w:val="16"/>
              </w:rPr>
              <w:t>piani</w:t>
            </w:r>
            <w:proofErr w:type="spellEnd"/>
            <w:r w:rsidRPr="00A47187">
              <w:rPr>
                <w:rFonts w:ascii="Calibri" w:hAnsi="Calibri" w:cs="Calibri"/>
                <w:sz w:val="16"/>
                <w:szCs w:val="16"/>
              </w:rPr>
              <w:t xml:space="preserve"> </w:t>
            </w:r>
            <w:proofErr w:type="spellStart"/>
            <w:r w:rsidRPr="00A47187">
              <w:rPr>
                <w:rFonts w:ascii="Calibri" w:hAnsi="Calibri" w:cs="Calibri"/>
                <w:sz w:val="16"/>
                <w:szCs w:val="16"/>
              </w:rPr>
              <w:t>formativi</w:t>
            </w:r>
            <w:proofErr w:type="spellEnd"/>
            <w:r w:rsidRPr="00A47187">
              <w:rPr>
                <w:rFonts w:ascii="Calibri" w:hAnsi="Calibri" w:cs="Calibri"/>
                <w:sz w:val="16"/>
                <w:szCs w:val="16"/>
              </w:rPr>
              <w:t xml:space="preserve"> di Consip S.p.A.</w:t>
            </w:r>
          </w:p>
          <w:p w14:paraId="40DB1C0E" w14:textId="66148A20" w:rsidR="0038505D" w:rsidRPr="00B8153B" w:rsidRDefault="0038505D" w:rsidP="00B6341B">
            <w:pPr>
              <w:pStyle w:val="Pidipagina"/>
              <w:tabs>
                <w:tab w:val="clear" w:pos="9638"/>
                <w:tab w:val="left" w:pos="9498"/>
              </w:tabs>
              <w:ind w:left="993" w:right="39"/>
              <w:jc w:val="both"/>
              <w:rPr>
                <w:rFonts w:ascii="Calibri" w:eastAsia="Times New Roman" w:hAnsi="Calibri" w:cstheme="minorHAnsi"/>
                <w:sz w:val="16"/>
                <w:szCs w:val="16"/>
                <w:lang w:val="it-IT" w:eastAsia="it-IT"/>
              </w:rPr>
            </w:pPr>
          </w:p>
          <w:p w14:paraId="42B321B6" w14:textId="20EFD51C" w:rsidR="0038505D" w:rsidRPr="00600957" w:rsidRDefault="007C4A0D" w:rsidP="00B6341B">
            <w:pPr>
              <w:pStyle w:val="Pidipagina"/>
              <w:tabs>
                <w:tab w:val="clear" w:pos="9638"/>
                <w:tab w:val="left" w:pos="8931"/>
              </w:tabs>
              <w:ind w:left="993" w:right="39"/>
              <w:jc w:val="both"/>
              <w:rPr>
                <w:rFonts w:ascii="Calibri" w:eastAsia="Times New Roman" w:hAnsi="Calibri" w:cstheme="minorHAnsi"/>
                <w:sz w:val="16"/>
                <w:szCs w:val="16"/>
                <w:lang w:val="it-IT" w:eastAsia="it-IT"/>
              </w:rPr>
            </w:pPr>
            <w:proofErr w:type="spellStart"/>
            <w:r w:rsidRPr="00B8153B">
              <w:rPr>
                <w:rFonts w:ascii="Calibri" w:eastAsia="Times New Roman" w:hAnsi="Calibri" w:cstheme="minorHAnsi"/>
                <w:sz w:val="16"/>
                <w:szCs w:val="16"/>
                <w:lang w:val="it-IT" w:eastAsia="it-IT"/>
              </w:rPr>
              <w:t>All</w:t>
            </w:r>
            <w:proofErr w:type="spellEnd"/>
            <w:r w:rsidRPr="00B8153B">
              <w:rPr>
                <w:rFonts w:ascii="Calibri" w:eastAsia="Times New Roman" w:hAnsi="Calibri" w:cstheme="minorHAnsi"/>
                <w:sz w:val="16"/>
                <w:szCs w:val="16"/>
                <w:lang w:val="it-IT" w:eastAsia="it-IT"/>
              </w:rPr>
              <w:t xml:space="preserve"> </w:t>
            </w:r>
            <w:r w:rsidR="00600957">
              <w:rPr>
                <w:rFonts w:ascii="Calibri" w:eastAsia="Times New Roman" w:hAnsi="Calibri" w:cstheme="minorHAnsi"/>
                <w:sz w:val="16"/>
                <w:szCs w:val="16"/>
                <w:lang w:val="it-IT" w:eastAsia="it-IT"/>
              </w:rPr>
              <w:t xml:space="preserve">3 </w:t>
            </w:r>
            <w:r w:rsidRPr="00B8153B">
              <w:rPr>
                <w:rFonts w:ascii="Calibri" w:eastAsia="Times New Roman" w:hAnsi="Calibri" w:cstheme="minorHAnsi"/>
                <w:sz w:val="16"/>
                <w:szCs w:val="16"/>
                <w:lang w:val="it-IT" w:eastAsia="it-IT"/>
              </w:rPr>
              <w:t>Capitolato tecnico</w:t>
            </w:r>
            <w:r w:rsidR="00600957">
              <w:rPr>
                <w:rFonts w:ascii="Calibri" w:eastAsia="Times New Roman" w:hAnsi="Calibri" w:cstheme="minorHAnsi"/>
                <w:sz w:val="16"/>
                <w:szCs w:val="16"/>
                <w:lang w:val="it-IT" w:eastAsia="it-IT"/>
              </w:rPr>
              <w:tab/>
              <w:t xml:space="preserve">                                                                                                                                                                    </w:t>
            </w:r>
            <w:r w:rsidR="00600957" w:rsidRPr="00B8153B">
              <w:rPr>
                <w:rFonts w:ascii="Calibri" w:eastAsia="Times New Roman" w:hAnsi="Calibri" w:cstheme="minorHAnsi"/>
                <w:sz w:val="16"/>
                <w:szCs w:val="16"/>
                <w:lang w:val="it-IT" w:eastAsia="it-IT"/>
              </w:rPr>
              <w:t xml:space="preserve">Pag. </w:t>
            </w:r>
            <w:r w:rsidR="00600957" w:rsidRPr="002835CA">
              <w:rPr>
                <w:rFonts w:ascii="Calibri" w:eastAsia="Times New Roman" w:hAnsi="Calibri" w:cstheme="minorHAnsi"/>
                <w:sz w:val="16"/>
                <w:szCs w:val="16"/>
                <w:lang w:eastAsia="it-IT"/>
              </w:rPr>
              <w:fldChar w:fldCharType="begin"/>
            </w:r>
            <w:r w:rsidR="00600957" w:rsidRPr="00B8153B">
              <w:rPr>
                <w:rFonts w:ascii="Calibri" w:eastAsia="Times New Roman" w:hAnsi="Calibri" w:cstheme="minorHAnsi"/>
                <w:sz w:val="16"/>
                <w:szCs w:val="16"/>
                <w:lang w:val="it-IT" w:eastAsia="it-IT"/>
              </w:rPr>
              <w:instrText>PAGE</w:instrText>
            </w:r>
            <w:r w:rsidR="00600957" w:rsidRPr="002835CA">
              <w:rPr>
                <w:rFonts w:ascii="Calibri" w:eastAsia="Times New Roman" w:hAnsi="Calibri" w:cstheme="minorHAnsi"/>
                <w:sz w:val="16"/>
                <w:szCs w:val="16"/>
                <w:lang w:eastAsia="it-IT"/>
              </w:rPr>
              <w:fldChar w:fldCharType="separate"/>
            </w:r>
            <w:r w:rsidR="00010185">
              <w:rPr>
                <w:rFonts w:ascii="Calibri" w:eastAsia="Times New Roman" w:hAnsi="Calibri" w:cstheme="minorHAnsi"/>
                <w:noProof/>
                <w:sz w:val="16"/>
                <w:szCs w:val="16"/>
                <w:lang w:val="it-IT" w:eastAsia="it-IT"/>
              </w:rPr>
              <w:t>6</w:t>
            </w:r>
            <w:r w:rsidR="00600957" w:rsidRPr="002835CA">
              <w:rPr>
                <w:rFonts w:ascii="Calibri" w:eastAsia="Times New Roman" w:hAnsi="Calibri" w:cstheme="minorHAnsi"/>
                <w:sz w:val="16"/>
                <w:szCs w:val="16"/>
                <w:lang w:eastAsia="it-IT"/>
              </w:rPr>
              <w:fldChar w:fldCharType="end"/>
            </w:r>
            <w:r w:rsidR="00600957" w:rsidRPr="002835CA">
              <w:rPr>
                <w:rFonts w:ascii="Calibri" w:eastAsia="Times New Roman" w:hAnsi="Calibri" w:cstheme="minorHAnsi"/>
                <w:sz w:val="16"/>
                <w:szCs w:val="16"/>
                <w:lang w:eastAsia="it-IT"/>
              </w:rPr>
              <w:t xml:space="preserve"> di </w:t>
            </w:r>
            <w:r w:rsidR="00600957" w:rsidRPr="002835CA">
              <w:rPr>
                <w:rFonts w:ascii="Calibri" w:eastAsia="Times New Roman" w:hAnsi="Calibri" w:cstheme="minorHAnsi"/>
                <w:sz w:val="16"/>
                <w:szCs w:val="16"/>
                <w:lang w:eastAsia="it-IT"/>
              </w:rPr>
              <w:fldChar w:fldCharType="begin"/>
            </w:r>
            <w:r w:rsidR="00600957" w:rsidRPr="002835CA">
              <w:rPr>
                <w:rFonts w:ascii="Calibri" w:eastAsia="Times New Roman" w:hAnsi="Calibri" w:cstheme="minorHAnsi"/>
                <w:sz w:val="16"/>
                <w:szCs w:val="16"/>
                <w:lang w:eastAsia="it-IT"/>
              </w:rPr>
              <w:instrText>NUMPAGES</w:instrText>
            </w:r>
            <w:r w:rsidR="00600957" w:rsidRPr="002835CA">
              <w:rPr>
                <w:rFonts w:ascii="Calibri" w:eastAsia="Times New Roman" w:hAnsi="Calibri" w:cstheme="minorHAnsi"/>
                <w:sz w:val="16"/>
                <w:szCs w:val="16"/>
                <w:lang w:eastAsia="it-IT"/>
              </w:rPr>
              <w:fldChar w:fldCharType="separate"/>
            </w:r>
            <w:r w:rsidR="00010185">
              <w:rPr>
                <w:rFonts w:ascii="Calibri" w:eastAsia="Times New Roman" w:hAnsi="Calibri" w:cstheme="minorHAnsi"/>
                <w:noProof/>
                <w:sz w:val="16"/>
                <w:szCs w:val="16"/>
                <w:lang w:eastAsia="it-IT"/>
              </w:rPr>
              <w:t>6</w:t>
            </w:r>
            <w:r w:rsidR="00600957" w:rsidRPr="002835CA">
              <w:rPr>
                <w:rFonts w:ascii="Calibri" w:eastAsia="Times New Roman" w:hAnsi="Calibri" w:cstheme="minorHAnsi"/>
                <w:sz w:val="16"/>
                <w:szCs w:val="16"/>
                <w:lang w:eastAsia="it-IT"/>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F905696" w14:textId="77777777" w:rsidR="00226181" w:rsidRDefault="00226181" w:rsidP="0038505D">
      <w:r>
        <w:separator/>
      </w:r>
    </w:p>
  </w:footnote>
  <w:footnote w:type="continuationSeparator" w:id="0">
    <w:p w14:paraId="7A2F7668" w14:textId="77777777" w:rsidR="00226181" w:rsidRDefault="00226181" w:rsidP="0038505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BF1D2A" w14:textId="77777777" w:rsidR="001C293F" w:rsidRDefault="00807266">
    <w:pPr>
      <w:pStyle w:val="Intestazione"/>
    </w:pPr>
    <w:r>
      <w:rPr>
        <w:noProof/>
        <w:lang w:val="it-IT" w:eastAsia="it-IT"/>
      </w:rPr>
      <w:drawing>
        <wp:anchor distT="0" distB="0" distL="114300" distR="114300" simplePos="0" relativeHeight="251658240" behindDoc="1" locked="0" layoutInCell="1" allowOverlap="1" wp14:anchorId="4391E803" wp14:editId="55193460">
          <wp:simplePos x="0" y="0"/>
          <wp:positionH relativeFrom="column">
            <wp:posOffset>-655955</wp:posOffset>
          </wp:positionH>
          <wp:positionV relativeFrom="paragraph">
            <wp:posOffset>-292100</wp:posOffset>
          </wp:positionV>
          <wp:extent cx="2581275" cy="1177290"/>
          <wp:effectExtent l="0" t="0" r="9525" b="3810"/>
          <wp:wrapTight wrapText="bothSides">
            <wp:wrapPolygon edited="0">
              <wp:start x="0" y="0"/>
              <wp:lineTo x="0" y="21320"/>
              <wp:lineTo x="21520" y="21320"/>
              <wp:lineTo x="21520" y="0"/>
              <wp:lineTo x="0" y="0"/>
            </wp:wrapPolygon>
          </wp:wrapTight>
          <wp:docPr id="35" name="Immagine 35" descr="Consip bandiera grey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onsip bandiera grey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1275" cy="1177290"/>
                  </a:xfrm>
                  <a:prstGeom prst="rect">
                    <a:avLst/>
                  </a:prstGeom>
                  <a:noFill/>
                </pic:spPr>
              </pic:pic>
            </a:graphicData>
          </a:graphic>
          <wp14:sizeRelH relativeFrom="page">
            <wp14:pctWidth>0</wp14:pctWidth>
          </wp14:sizeRelH>
          <wp14:sizeRelV relativeFrom="page">
            <wp14:pctHeight>0</wp14:pctHeight>
          </wp14:sizeRelV>
        </wp:anchor>
      </w:drawing>
    </w:r>
  </w:p>
  <w:p w14:paraId="77CE83C2" w14:textId="77777777" w:rsidR="00277047" w:rsidRDefault="00277047"/>
  <w:p w14:paraId="48A1AFD3" w14:textId="77777777" w:rsidR="00277047" w:rsidRDefault="00277047" w:rsidP="00431F79">
    <w:pPr>
      <w:ind w:right="39"/>
    </w:pPr>
  </w:p>
  <w:p w14:paraId="7DE2FF59" w14:textId="77777777" w:rsidR="00277047" w:rsidRDefault="00277047" w:rsidP="00431F79">
    <w:pPr>
      <w:ind w:right="181"/>
    </w:pPr>
  </w:p>
  <w:p w14:paraId="086B0766" w14:textId="77777777" w:rsidR="00277047" w:rsidRDefault="00277047" w:rsidP="00431F79">
    <w:pPr>
      <w:ind w:right="323"/>
    </w:pPr>
  </w:p>
  <w:p w14:paraId="0D079685" w14:textId="77777777" w:rsidR="00277047" w:rsidRDefault="00277047" w:rsidP="00431F79">
    <w:pPr>
      <w:ind w:right="748"/>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D621CD"/>
    <w:multiLevelType w:val="hybridMultilevel"/>
    <w:tmpl w:val="5D4CB604"/>
    <w:lvl w:ilvl="0" w:tplc="2ECA7340">
      <w:start w:val="3"/>
      <w:numFmt w:val="bullet"/>
      <w:lvlText w:val="-"/>
      <w:lvlJc w:val="left"/>
      <w:pPr>
        <w:ind w:left="7165" w:hanging="360"/>
      </w:pPr>
      <w:rPr>
        <w:rFonts w:ascii="Times New Roman" w:eastAsia="Times New Roman" w:hAnsi="Times New Roman" w:cs="Times New Roman" w:hint="default"/>
        <w:sz w:val="24"/>
        <w:u w:val="none"/>
      </w:rPr>
    </w:lvl>
    <w:lvl w:ilvl="1" w:tplc="04100003" w:tentative="1">
      <w:start w:val="1"/>
      <w:numFmt w:val="bullet"/>
      <w:lvlText w:val="o"/>
      <w:lvlJc w:val="left"/>
      <w:pPr>
        <w:ind w:left="2433" w:hanging="360"/>
      </w:pPr>
      <w:rPr>
        <w:rFonts w:ascii="Courier New" w:hAnsi="Courier New" w:cs="Courier New" w:hint="default"/>
      </w:rPr>
    </w:lvl>
    <w:lvl w:ilvl="2" w:tplc="04100005" w:tentative="1">
      <w:start w:val="1"/>
      <w:numFmt w:val="bullet"/>
      <w:lvlText w:val=""/>
      <w:lvlJc w:val="left"/>
      <w:pPr>
        <w:ind w:left="3153" w:hanging="360"/>
      </w:pPr>
      <w:rPr>
        <w:rFonts w:ascii="Wingdings" w:hAnsi="Wingdings" w:hint="default"/>
      </w:rPr>
    </w:lvl>
    <w:lvl w:ilvl="3" w:tplc="04100001" w:tentative="1">
      <w:start w:val="1"/>
      <w:numFmt w:val="bullet"/>
      <w:lvlText w:val=""/>
      <w:lvlJc w:val="left"/>
      <w:pPr>
        <w:ind w:left="3873" w:hanging="360"/>
      </w:pPr>
      <w:rPr>
        <w:rFonts w:ascii="Symbol" w:hAnsi="Symbol" w:hint="default"/>
      </w:rPr>
    </w:lvl>
    <w:lvl w:ilvl="4" w:tplc="04100003" w:tentative="1">
      <w:start w:val="1"/>
      <w:numFmt w:val="bullet"/>
      <w:lvlText w:val="o"/>
      <w:lvlJc w:val="left"/>
      <w:pPr>
        <w:ind w:left="4593" w:hanging="360"/>
      </w:pPr>
      <w:rPr>
        <w:rFonts w:ascii="Courier New" w:hAnsi="Courier New" w:cs="Courier New" w:hint="default"/>
      </w:rPr>
    </w:lvl>
    <w:lvl w:ilvl="5" w:tplc="04100005" w:tentative="1">
      <w:start w:val="1"/>
      <w:numFmt w:val="bullet"/>
      <w:lvlText w:val=""/>
      <w:lvlJc w:val="left"/>
      <w:pPr>
        <w:ind w:left="5313" w:hanging="360"/>
      </w:pPr>
      <w:rPr>
        <w:rFonts w:ascii="Wingdings" w:hAnsi="Wingdings" w:hint="default"/>
      </w:rPr>
    </w:lvl>
    <w:lvl w:ilvl="6" w:tplc="04100001" w:tentative="1">
      <w:start w:val="1"/>
      <w:numFmt w:val="bullet"/>
      <w:lvlText w:val=""/>
      <w:lvlJc w:val="left"/>
      <w:pPr>
        <w:ind w:left="6033" w:hanging="360"/>
      </w:pPr>
      <w:rPr>
        <w:rFonts w:ascii="Symbol" w:hAnsi="Symbol" w:hint="default"/>
      </w:rPr>
    </w:lvl>
    <w:lvl w:ilvl="7" w:tplc="04100003" w:tentative="1">
      <w:start w:val="1"/>
      <w:numFmt w:val="bullet"/>
      <w:lvlText w:val="o"/>
      <w:lvlJc w:val="left"/>
      <w:pPr>
        <w:ind w:left="6753" w:hanging="360"/>
      </w:pPr>
      <w:rPr>
        <w:rFonts w:ascii="Courier New" w:hAnsi="Courier New" w:cs="Courier New" w:hint="default"/>
      </w:rPr>
    </w:lvl>
    <w:lvl w:ilvl="8" w:tplc="04100005" w:tentative="1">
      <w:start w:val="1"/>
      <w:numFmt w:val="bullet"/>
      <w:lvlText w:val=""/>
      <w:lvlJc w:val="left"/>
      <w:pPr>
        <w:ind w:left="7473" w:hanging="360"/>
      </w:pPr>
      <w:rPr>
        <w:rFonts w:ascii="Wingdings" w:hAnsi="Wingdings" w:hint="default"/>
      </w:rPr>
    </w:lvl>
  </w:abstractNum>
  <w:abstractNum w:abstractNumId="1" w15:restartNumberingAfterBreak="0">
    <w:nsid w:val="032C4F1C"/>
    <w:multiLevelType w:val="hybridMultilevel"/>
    <w:tmpl w:val="BA6C3C72"/>
    <w:lvl w:ilvl="0" w:tplc="BC2EC924">
      <w:start w:val="1"/>
      <w:numFmt w:val="decimal"/>
      <w:pStyle w:val="comma"/>
      <w:lvlText w:val="%1."/>
      <w:lvlJc w:val="left"/>
      <w:pPr>
        <w:ind w:left="1070" w:hanging="360"/>
      </w:pPr>
      <w:rPr>
        <w:rFonts w:hint="default"/>
        <w:b w:val="0"/>
        <w:i w:val="0"/>
        <w:color w:val="auto"/>
      </w:rPr>
    </w:lvl>
    <w:lvl w:ilvl="1" w:tplc="F1DAE826">
      <w:start w:val="1"/>
      <w:numFmt w:val="lowerLetter"/>
      <w:lvlText w:val="%2."/>
      <w:lvlJc w:val="left"/>
      <w:pPr>
        <w:ind w:left="1505"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tplc="0410001B" w:tentative="1">
      <w:start w:val="1"/>
      <w:numFmt w:val="lowerRoman"/>
      <w:lvlText w:val="%3."/>
      <w:lvlJc w:val="right"/>
      <w:pPr>
        <w:ind w:left="2225" w:hanging="180"/>
      </w:pPr>
    </w:lvl>
    <w:lvl w:ilvl="3" w:tplc="0410000F" w:tentative="1">
      <w:start w:val="1"/>
      <w:numFmt w:val="decimal"/>
      <w:lvlText w:val="%4."/>
      <w:lvlJc w:val="left"/>
      <w:pPr>
        <w:ind w:left="2945" w:hanging="360"/>
      </w:pPr>
    </w:lvl>
    <w:lvl w:ilvl="4" w:tplc="04100019" w:tentative="1">
      <w:start w:val="1"/>
      <w:numFmt w:val="lowerLetter"/>
      <w:lvlText w:val="%5."/>
      <w:lvlJc w:val="left"/>
      <w:pPr>
        <w:ind w:left="3665" w:hanging="360"/>
      </w:pPr>
    </w:lvl>
    <w:lvl w:ilvl="5" w:tplc="0410001B" w:tentative="1">
      <w:start w:val="1"/>
      <w:numFmt w:val="lowerRoman"/>
      <w:lvlText w:val="%6."/>
      <w:lvlJc w:val="right"/>
      <w:pPr>
        <w:ind w:left="4385" w:hanging="180"/>
      </w:pPr>
    </w:lvl>
    <w:lvl w:ilvl="6" w:tplc="0410000F" w:tentative="1">
      <w:start w:val="1"/>
      <w:numFmt w:val="decimal"/>
      <w:lvlText w:val="%7."/>
      <w:lvlJc w:val="left"/>
      <w:pPr>
        <w:ind w:left="5105" w:hanging="360"/>
      </w:pPr>
    </w:lvl>
    <w:lvl w:ilvl="7" w:tplc="04100019" w:tentative="1">
      <w:start w:val="1"/>
      <w:numFmt w:val="lowerLetter"/>
      <w:lvlText w:val="%8."/>
      <w:lvlJc w:val="left"/>
      <w:pPr>
        <w:ind w:left="5825" w:hanging="360"/>
      </w:pPr>
    </w:lvl>
    <w:lvl w:ilvl="8" w:tplc="0410001B" w:tentative="1">
      <w:start w:val="1"/>
      <w:numFmt w:val="lowerRoman"/>
      <w:lvlText w:val="%9."/>
      <w:lvlJc w:val="right"/>
      <w:pPr>
        <w:ind w:left="6545" w:hanging="180"/>
      </w:pPr>
    </w:lvl>
  </w:abstractNum>
  <w:abstractNum w:abstractNumId="2" w15:restartNumberingAfterBreak="0">
    <w:nsid w:val="1C7906A2"/>
    <w:multiLevelType w:val="multilevel"/>
    <w:tmpl w:val="653AD994"/>
    <w:lvl w:ilvl="0">
      <w:numFmt w:val="bullet"/>
      <w:lvlText w:val="·"/>
      <w:lvlJc w:val="left"/>
      <w:pPr>
        <w:tabs>
          <w:tab w:val="left" w:pos="360"/>
        </w:tabs>
      </w:pPr>
      <w:rPr>
        <w:rFonts w:ascii="Symbol" w:eastAsia="Symbol" w:hAnsi="Symbol"/>
        <w:b/>
        <w:color w:val="000000"/>
        <w:spacing w:val="-3"/>
        <w:w w:val="100"/>
        <w:sz w:val="22"/>
        <w:vertAlign w:val="baseline"/>
        <w:lang w:val="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91179A6"/>
    <w:multiLevelType w:val="hybridMultilevel"/>
    <w:tmpl w:val="4156DC1E"/>
    <w:lvl w:ilvl="0" w:tplc="60B6BC64">
      <w:start w:val="3"/>
      <w:numFmt w:val="bullet"/>
      <w:lvlText w:val="-"/>
      <w:lvlJc w:val="left"/>
      <w:pPr>
        <w:ind w:left="1080" w:hanging="360"/>
      </w:pPr>
      <w:rPr>
        <w:rFonts w:ascii="Times New Roman" w:eastAsia="Times New Roman" w:hAnsi="Times New Roman" w:cs="Times New Roman" w:hint="default"/>
        <w:sz w:val="24"/>
      </w:rPr>
    </w:lvl>
    <w:lvl w:ilvl="1" w:tplc="04100003">
      <w:start w:val="1"/>
      <w:numFmt w:val="bullet"/>
      <w:lvlText w:val="o"/>
      <w:lvlJc w:val="left"/>
      <w:pPr>
        <w:ind w:left="1800" w:hanging="360"/>
      </w:pPr>
      <w:rPr>
        <w:rFonts w:ascii="Courier New" w:hAnsi="Courier New" w:cs="Courier New" w:hint="default"/>
      </w:rPr>
    </w:lvl>
    <w:lvl w:ilvl="2" w:tplc="04100005">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4" w15:restartNumberingAfterBreak="0">
    <w:nsid w:val="3BEF6CFC"/>
    <w:multiLevelType w:val="hybridMultilevel"/>
    <w:tmpl w:val="8CAAF9A0"/>
    <w:lvl w:ilvl="0" w:tplc="C7BAD608">
      <w:start w:val="1"/>
      <w:numFmt w:val="decimal"/>
      <w:lvlText w:val="%1."/>
      <w:lvlJc w:val="left"/>
      <w:pPr>
        <w:ind w:left="720" w:hanging="360"/>
      </w:pPr>
      <w:rPr>
        <w:rFonts w:hint="default"/>
        <w:b w:val="0"/>
        <w:i w:val="0"/>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48022D09"/>
    <w:multiLevelType w:val="hybridMultilevel"/>
    <w:tmpl w:val="6F7E9242"/>
    <w:lvl w:ilvl="0" w:tplc="5B6A579A">
      <w:start w:val="1"/>
      <w:numFmt w:val="decimal"/>
      <w:lvlText w:val="%1."/>
      <w:lvlJc w:val="left"/>
      <w:pPr>
        <w:ind w:left="1571" w:hanging="360"/>
      </w:pPr>
      <w:rPr>
        <w:rFonts w:hint="default"/>
        <w:b/>
        <w:i w:val="0"/>
        <w:color w:val="auto"/>
      </w:rPr>
    </w:lvl>
    <w:lvl w:ilvl="1" w:tplc="04100019" w:tentative="1">
      <w:start w:val="1"/>
      <w:numFmt w:val="lowerLetter"/>
      <w:lvlText w:val="%2."/>
      <w:lvlJc w:val="left"/>
      <w:pPr>
        <w:ind w:left="2291" w:hanging="360"/>
      </w:pPr>
    </w:lvl>
    <w:lvl w:ilvl="2" w:tplc="0410001B" w:tentative="1">
      <w:start w:val="1"/>
      <w:numFmt w:val="lowerRoman"/>
      <w:lvlText w:val="%3."/>
      <w:lvlJc w:val="right"/>
      <w:pPr>
        <w:ind w:left="3011" w:hanging="180"/>
      </w:pPr>
    </w:lvl>
    <w:lvl w:ilvl="3" w:tplc="0410000F" w:tentative="1">
      <w:start w:val="1"/>
      <w:numFmt w:val="decimal"/>
      <w:lvlText w:val="%4."/>
      <w:lvlJc w:val="left"/>
      <w:pPr>
        <w:ind w:left="3731" w:hanging="360"/>
      </w:pPr>
    </w:lvl>
    <w:lvl w:ilvl="4" w:tplc="04100019" w:tentative="1">
      <w:start w:val="1"/>
      <w:numFmt w:val="lowerLetter"/>
      <w:lvlText w:val="%5."/>
      <w:lvlJc w:val="left"/>
      <w:pPr>
        <w:ind w:left="4451" w:hanging="360"/>
      </w:pPr>
    </w:lvl>
    <w:lvl w:ilvl="5" w:tplc="0410001B" w:tentative="1">
      <w:start w:val="1"/>
      <w:numFmt w:val="lowerRoman"/>
      <w:lvlText w:val="%6."/>
      <w:lvlJc w:val="right"/>
      <w:pPr>
        <w:ind w:left="5171" w:hanging="180"/>
      </w:pPr>
    </w:lvl>
    <w:lvl w:ilvl="6" w:tplc="0410000F" w:tentative="1">
      <w:start w:val="1"/>
      <w:numFmt w:val="decimal"/>
      <w:lvlText w:val="%7."/>
      <w:lvlJc w:val="left"/>
      <w:pPr>
        <w:ind w:left="5891" w:hanging="360"/>
      </w:pPr>
    </w:lvl>
    <w:lvl w:ilvl="7" w:tplc="04100019" w:tentative="1">
      <w:start w:val="1"/>
      <w:numFmt w:val="lowerLetter"/>
      <w:lvlText w:val="%8."/>
      <w:lvlJc w:val="left"/>
      <w:pPr>
        <w:ind w:left="6611" w:hanging="360"/>
      </w:pPr>
    </w:lvl>
    <w:lvl w:ilvl="8" w:tplc="0410001B" w:tentative="1">
      <w:start w:val="1"/>
      <w:numFmt w:val="lowerRoman"/>
      <w:lvlText w:val="%9."/>
      <w:lvlJc w:val="right"/>
      <w:pPr>
        <w:ind w:left="7331" w:hanging="180"/>
      </w:pPr>
    </w:lvl>
  </w:abstractNum>
  <w:num w:numId="1">
    <w:abstractNumId w:val="2"/>
  </w:num>
  <w:num w:numId="2">
    <w:abstractNumId w:val="4"/>
  </w:num>
  <w:num w:numId="3">
    <w:abstractNumId w:val="3"/>
  </w:num>
  <w:num w:numId="4">
    <w:abstractNumId w:val="5"/>
  </w:num>
  <w:num w:numId="5">
    <w:abstractNumId w:val="1"/>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mirrorMargins/>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doNotUseHTMLParagraphAutoSpacing/>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781E"/>
    <w:rsid w:val="0000262C"/>
    <w:rsid w:val="0000553B"/>
    <w:rsid w:val="00010185"/>
    <w:rsid w:val="00020733"/>
    <w:rsid w:val="000305B0"/>
    <w:rsid w:val="0003365C"/>
    <w:rsid w:val="00053D24"/>
    <w:rsid w:val="000A6404"/>
    <w:rsid w:val="000C2089"/>
    <w:rsid w:val="000C7387"/>
    <w:rsid w:val="000D0C4E"/>
    <w:rsid w:val="000F03CB"/>
    <w:rsid w:val="001541C0"/>
    <w:rsid w:val="001B74B6"/>
    <w:rsid w:val="001C293F"/>
    <w:rsid w:val="001E29D8"/>
    <w:rsid w:val="001E3A31"/>
    <w:rsid w:val="001F66E8"/>
    <w:rsid w:val="002058C9"/>
    <w:rsid w:val="00217B45"/>
    <w:rsid w:val="00226181"/>
    <w:rsid w:val="002516FA"/>
    <w:rsid w:val="00253339"/>
    <w:rsid w:val="00256EAA"/>
    <w:rsid w:val="0025781E"/>
    <w:rsid w:val="002668CC"/>
    <w:rsid w:val="00270B60"/>
    <w:rsid w:val="00277047"/>
    <w:rsid w:val="002835CA"/>
    <w:rsid w:val="00283A89"/>
    <w:rsid w:val="002C6267"/>
    <w:rsid w:val="002C6572"/>
    <w:rsid w:val="002E4D69"/>
    <w:rsid w:val="002F2146"/>
    <w:rsid w:val="00336C91"/>
    <w:rsid w:val="003455B0"/>
    <w:rsid w:val="00356DF9"/>
    <w:rsid w:val="00380D2E"/>
    <w:rsid w:val="0038505D"/>
    <w:rsid w:val="003B302E"/>
    <w:rsid w:val="003C0512"/>
    <w:rsid w:val="003C1AE5"/>
    <w:rsid w:val="003D4571"/>
    <w:rsid w:val="003F0F98"/>
    <w:rsid w:val="0040737C"/>
    <w:rsid w:val="00427E36"/>
    <w:rsid w:val="00431F79"/>
    <w:rsid w:val="0043343D"/>
    <w:rsid w:val="00434AD6"/>
    <w:rsid w:val="00466D54"/>
    <w:rsid w:val="00484237"/>
    <w:rsid w:val="004A0B7E"/>
    <w:rsid w:val="004C7579"/>
    <w:rsid w:val="004D44AA"/>
    <w:rsid w:val="004E4EB9"/>
    <w:rsid w:val="004F23D7"/>
    <w:rsid w:val="00503912"/>
    <w:rsid w:val="00510035"/>
    <w:rsid w:val="00532137"/>
    <w:rsid w:val="00553C89"/>
    <w:rsid w:val="00557919"/>
    <w:rsid w:val="00570116"/>
    <w:rsid w:val="00570A09"/>
    <w:rsid w:val="005B50B1"/>
    <w:rsid w:val="005B6E27"/>
    <w:rsid w:val="005D164B"/>
    <w:rsid w:val="005D6C8A"/>
    <w:rsid w:val="005E4445"/>
    <w:rsid w:val="005F4DC6"/>
    <w:rsid w:val="005F54C9"/>
    <w:rsid w:val="005F6D4C"/>
    <w:rsid w:val="00600957"/>
    <w:rsid w:val="00603764"/>
    <w:rsid w:val="00605313"/>
    <w:rsid w:val="0060588D"/>
    <w:rsid w:val="00614550"/>
    <w:rsid w:val="00625A01"/>
    <w:rsid w:val="00641862"/>
    <w:rsid w:val="006C2D0C"/>
    <w:rsid w:val="006C3655"/>
    <w:rsid w:val="006C7AF8"/>
    <w:rsid w:val="006D4529"/>
    <w:rsid w:val="007367B5"/>
    <w:rsid w:val="0077415B"/>
    <w:rsid w:val="00780431"/>
    <w:rsid w:val="00792BC6"/>
    <w:rsid w:val="007C4A0D"/>
    <w:rsid w:val="007D2EA8"/>
    <w:rsid w:val="007D4695"/>
    <w:rsid w:val="0080653E"/>
    <w:rsid w:val="00807266"/>
    <w:rsid w:val="008175DE"/>
    <w:rsid w:val="00836DB7"/>
    <w:rsid w:val="00840251"/>
    <w:rsid w:val="00852A30"/>
    <w:rsid w:val="008602C2"/>
    <w:rsid w:val="008715B5"/>
    <w:rsid w:val="008A0B34"/>
    <w:rsid w:val="008B0A47"/>
    <w:rsid w:val="008B207D"/>
    <w:rsid w:val="008C00F3"/>
    <w:rsid w:val="008C0737"/>
    <w:rsid w:val="008C6B11"/>
    <w:rsid w:val="009053ED"/>
    <w:rsid w:val="00906603"/>
    <w:rsid w:val="009146C5"/>
    <w:rsid w:val="009249A1"/>
    <w:rsid w:val="00927A1A"/>
    <w:rsid w:val="009344D1"/>
    <w:rsid w:val="00951E7B"/>
    <w:rsid w:val="00952C8A"/>
    <w:rsid w:val="00953E07"/>
    <w:rsid w:val="00963D90"/>
    <w:rsid w:val="00965CD4"/>
    <w:rsid w:val="00972325"/>
    <w:rsid w:val="00983962"/>
    <w:rsid w:val="0098525A"/>
    <w:rsid w:val="00986201"/>
    <w:rsid w:val="009943FB"/>
    <w:rsid w:val="009B6E08"/>
    <w:rsid w:val="009C7428"/>
    <w:rsid w:val="009F17B5"/>
    <w:rsid w:val="00A1245E"/>
    <w:rsid w:val="00A2498D"/>
    <w:rsid w:val="00A46211"/>
    <w:rsid w:val="00A657A9"/>
    <w:rsid w:val="00A8464D"/>
    <w:rsid w:val="00A84F51"/>
    <w:rsid w:val="00A9755C"/>
    <w:rsid w:val="00AB55E9"/>
    <w:rsid w:val="00AE6318"/>
    <w:rsid w:val="00B0573A"/>
    <w:rsid w:val="00B1430F"/>
    <w:rsid w:val="00B3379B"/>
    <w:rsid w:val="00B33BAF"/>
    <w:rsid w:val="00B41E84"/>
    <w:rsid w:val="00B45A5B"/>
    <w:rsid w:val="00B6341B"/>
    <w:rsid w:val="00B65088"/>
    <w:rsid w:val="00B70E8D"/>
    <w:rsid w:val="00B8153B"/>
    <w:rsid w:val="00B87418"/>
    <w:rsid w:val="00B90290"/>
    <w:rsid w:val="00B92322"/>
    <w:rsid w:val="00BA1C67"/>
    <w:rsid w:val="00BC5ADA"/>
    <w:rsid w:val="00BF6378"/>
    <w:rsid w:val="00C53453"/>
    <w:rsid w:val="00C64C0C"/>
    <w:rsid w:val="00C702C1"/>
    <w:rsid w:val="00C86659"/>
    <w:rsid w:val="00CC04F5"/>
    <w:rsid w:val="00D27A79"/>
    <w:rsid w:val="00D424EA"/>
    <w:rsid w:val="00D63B7A"/>
    <w:rsid w:val="00D71B4E"/>
    <w:rsid w:val="00D733FF"/>
    <w:rsid w:val="00D9338B"/>
    <w:rsid w:val="00DC5DAA"/>
    <w:rsid w:val="00DE11D2"/>
    <w:rsid w:val="00DE2B40"/>
    <w:rsid w:val="00E067DC"/>
    <w:rsid w:val="00E13755"/>
    <w:rsid w:val="00E154EF"/>
    <w:rsid w:val="00E6623B"/>
    <w:rsid w:val="00E86826"/>
    <w:rsid w:val="00E9646E"/>
    <w:rsid w:val="00EA41DF"/>
    <w:rsid w:val="00EB2F4D"/>
    <w:rsid w:val="00EC1702"/>
    <w:rsid w:val="00EC485A"/>
    <w:rsid w:val="00EC709F"/>
    <w:rsid w:val="00EE6924"/>
    <w:rsid w:val="00EF685C"/>
    <w:rsid w:val="00F14723"/>
    <w:rsid w:val="00F148AC"/>
    <w:rsid w:val="00F17984"/>
    <w:rsid w:val="00F27AC0"/>
    <w:rsid w:val="00F311C2"/>
    <w:rsid w:val="00F46599"/>
    <w:rsid w:val="00F52E82"/>
    <w:rsid w:val="00F85959"/>
    <w:rsid w:val="00FA0B38"/>
    <w:rsid w:val="00FA4E01"/>
    <w:rsid w:val="00FC1111"/>
    <w:rsid w:val="00FD40F5"/>
    <w:rsid w:val="00FF7D2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A5C0909"/>
  <w15:docId w15:val="{EC1E995D-960E-403D-8991-A547EBA8DC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PMingLiU" w:hAnsi="Times New Roman" w:cs="Times New Roman"/>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style>
  <w:style w:type="paragraph" w:styleId="Titolo1">
    <w:name w:val="heading 1"/>
    <w:basedOn w:val="Normale"/>
    <w:next w:val="Normale"/>
    <w:link w:val="Titolo1Carattere"/>
    <w:uiPriority w:val="9"/>
    <w:qFormat/>
    <w:rsid w:val="00951E7B"/>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38505D"/>
    <w:pPr>
      <w:tabs>
        <w:tab w:val="center" w:pos="4819"/>
        <w:tab w:val="right" w:pos="9638"/>
      </w:tabs>
    </w:pPr>
  </w:style>
  <w:style w:type="character" w:customStyle="1" w:styleId="IntestazioneCarattere">
    <w:name w:val="Intestazione Carattere"/>
    <w:basedOn w:val="Carpredefinitoparagrafo"/>
    <w:link w:val="Intestazione"/>
    <w:uiPriority w:val="99"/>
    <w:rsid w:val="0038505D"/>
  </w:style>
  <w:style w:type="paragraph" w:styleId="Pidipagina">
    <w:name w:val="footer"/>
    <w:basedOn w:val="Normale"/>
    <w:link w:val="PidipaginaCarattere"/>
    <w:uiPriority w:val="99"/>
    <w:unhideWhenUsed/>
    <w:rsid w:val="0038505D"/>
    <w:pPr>
      <w:tabs>
        <w:tab w:val="center" w:pos="4819"/>
        <w:tab w:val="right" w:pos="9638"/>
      </w:tabs>
    </w:pPr>
  </w:style>
  <w:style w:type="character" w:customStyle="1" w:styleId="PidipaginaCarattere">
    <w:name w:val="Piè di pagina Carattere"/>
    <w:basedOn w:val="Carpredefinitoparagrafo"/>
    <w:link w:val="Pidipagina"/>
    <w:uiPriority w:val="99"/>
    <w:rsid w:val="0038505D"/>
  </w:style>
  <w:style w:type="paragraph" w:styleId="Paragrafoelenco">
    <w:name w:val="List Paragraph"/>
    <w:basedOn w:val="Normale"/>
    <w:uiPriority w:val="34"/>
    <w:qFormat/>
    <w:rsid w:val="00F148AC"/>
    <w:pPr>
      <w:ind w:left="720"/>
      <w:contextualSpacing/>
    </w:pPr>
  </w:style>
  <w:style w:type="table" w:styleId="Grigliatabella">
    <w:name w:val="Table Grid"/>
    <w:basedOn w:val="Tabellanormale"/>
    <w:uiPriority w:val="39"/>
    <w:rsid w:val="004A0B7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olo1Carattere">
    <w:name w:val="Titolo 1 Carattere"/>
    <w:basedOn w:val="Carpredefinitoparagrafo"/>
    <w:link w:val="Titolo1"/>
    <w:uiPriority w:val="9"/>
    <w:rsid w:val="00951E7B"/>
    <w:rPr>
      <w:rFonts w:asciiTheme="majorHAnsi" w:eastAsiaTheme="majorEastAsia" w:hAnsiTheme="majorHAnsi" w:cstheme="majorBidi"/>
      <w:color w:val="2E74B5" w:themeColor="accent1" w:themeShade="BF"/>
      <w:sz w:val="32"/>
      <w:szCs w:val="32"/>
    </w:rPr>
  </w:style>
  <w:style w:type="paragraph" w:styleId="Titolosommario">
    <w:name w:val="TOC Heading"/>
    <w:basedOn w:val="Titolo1"/>
    <w:next w:val="Normale"/>
    <w:uiPriority w:val="39"/>
    <w:unhideWhenUsed/>
    <w:qFormat/>
    <w:rsid w:val="00951E7B"/>
    <w:pPr>
      <w:spacing w:line="259" w:lineRule="auto"/>
      <w:outlineLvl w:val="9"/>
    </w:pPr>
    <w:rPr>
      <w:lang w:val="it-IT" w:eastAsia="it-IT"/>
    </w:rPr>
  </w:style>
  <w:style w:type="paragraph" w:styleId="Sommario1">
    <w:name w:val="toc 1"/>
    <w:basedOn w:val="Normale"/>
    <w:next w:val="Normale"/>
    <w:autoRedefine/>
    <w:uiPriority w:val="39"/>
    <w:unhideWhenUsed/>
    <w:rsid w:val="00553C89"/>
    <w:pPr>
      <w:tabs>
        <w:tab w:val="left" w:pos="440"/>
        <w:tab w:val="right" w:leader="dot" w:pos="9385"/>
      </w:tabs>
      <w:spacing w:before="120" w:after="120"/>
      <w:ind w:left="851" w:right="748"/>
    </w:pPr>
    <w:rPr>
      <w:rFonts w:asciiTheme="minorHAnsi" w:hAnsiTheme="minorHAnsi" w:cstheme="minorHAnsi"/>
      <w:b/>
      <w:bCs/>
      <w:caps/>
      <w:sz w:val="20"/>
      <w:szCs w:val="20"/>
    </w:rPr>
  </w:style>
  <w:style w:type="paragraph" w:styleId="Sommario2">
    <w:name w:val="toc 2"/>
    <w:basedOn w:val="Normale"/>
    <w:next w:val="Normale"/>
    <w:autoRedefine/>
    <w:uiPriority w:val="39"/>
    <w:unhideWhenUsed/>
    <w:rsid w:val="00BF6378"/>
    <w:pPr>
      <w:ind w:left="220"/>
    </w:pPr>
    <w:rPr>
      <w:rFonts w:asciiTheme="minorHAnsi" w:hAnsiTheme="minorHAnsi" w:cstheme="minorHAnsi"/>
      <w:smallCaps/>
      <w:sz w:val="20"/>
      <w:szCs w:val="20"/>
    </w:rPr>
  </w:style>
  <w:style w:type="paragraph" w:styleId="Sommario3">
    <w:name w:val="toc 3"/>
    <w:basedOn w:val="Normale"/>
    <w:next w:val="Normale"/>
    <w:autoRedefine/>
    <w:uiPriority w:val="39"/>
    <w:unhideWhenUsed/>
    <w:rsid w:val="00BF6378"/>
    <w:pPr>
      <w:ind w:left="440"/>
    </w:pPr>
    <w:rPr>
      <w:rFonts w:asciiTheme="minorHAnsi" w:hAnsiTheme="minorHAnsi" w:cstheme="minorHAnsi"/>
      <w:i/>
      <w:iCs/>
      <w:sz w:val="20"/>
      <w:szCs w:val="20"/>
    </w:rPr>
  </w:style>
  <w:style w:type="paragraph" w:styleId="Sommario4">
    <w:name w:val="toc 4"/>
    <w:basedOn w:val="Normale"/>
    <w:next w:val="Normale"/>
    <w:autoRedefine/>
    <w:uiPriority w:val="39"/>
    <w:unhideWhenUsed/>
    <w:rsid w:val="00BF6378"/>
    <w:pPr>
      <w:ind w:left="660"/>
    </w:pPr>
    <w:rPr>
      <w:rFonts w:asciiTheme="minorHAnsi" w:hAnsiTheme="minorHAnsi" w:cstheme="minorHAnsi"/>
      <w:sz w:val="18"/>
      <w:szCs w:val="18"/>
    </w:rPr>
  </w:style>
  <w:style w:type="paragraph" w:styleId="Sommario5">
    <w:name w:val="toc 5"/>
    <w:basedOn w:val="Normale"/>
    <w:next w:val="Normale"/>
    <w:autoRedefine/>
    <w:uiPriority w:val="39"/>
    <w:unhideWhenUsed/>
    <w:rsid w:val="00BF6378"/>
    <w:pPr>
      <w:ind w:left="880"/>
    </w:pPr>
    <w:rPr>
      <w:rFonts w:asciiTheme="minorHAnsi" w:hAnsiTheme="minorHAnsi" w:cstheme="minorHAnsi"/>
      <w:sz w:val="18"/>
      <w:szCs w:val="18"/>
    </w:rPr>
  </w:style>
  <w:style w:type="paragraph" w:styleId="Sommario6">
    <w:name w:val="toc 6"/>
    <w:basedOn w:val="Normale"/>
    <w:next w:val="Normale"/>
    <w:autoRedefine/>
    <w:uiPriority w:val="39"/>
    <w:unhideWhenUsed/>
    <w:rsid w:val="00BF6378"/>
    <w:pPr>
      <w:ind w:left="1100"/>
    </w:pPr>
    <w:rPr>
      <w:rFonts w:asciiTheme="minorHAnsi" w:hAnsiTheme="minorHAnsi" w:cstheme="minorHAnsi"/>
      <w:sz w:val="18"/>
      <w:szCs w:val="18"/>
    </w:rPr>
  </w:style>
  <w:style w:type="paragraph" w:styleId="Sommario7">
    <w:name w:val="toc 7"/>
    <w:basedOn w:val="Normale"/>
    <w:next w:val="Normale"/>
    <w:autoRedefine/>
    <w:uiPriority w:val="39"/>
    <w:unhideWhenUsed/>
    <w:rsid w:val="00BF6378"/>
    <w:pPr>
      <w:ind w:left="1320"/>
    </w:pPr>
    <w:rPr>
      <w:rFonts w:asciiTheme="minorHAnsi" w:hAnsiTheme="minorHAnsi" w:cstheme="minorHAnsi"/>
      <w:sz w:val="18"/>
      <w:szCs w:val="18"/>
    </w:rPr>
  </w:style>
  <w:style w:type="paragraph" w:styleId="Sommario8">
    <w:name w:val="toc 8"/>
    <w:basedOn w:val="Normale"/>
    <w:next w:val="Normale"/>
    <w:autoRedefine/>
    <w:uiPriority w:val="39"/>
    <w:unhideWhenUsed/>
    <w:rsid w:val="00BF6378"/>
    <w:pPr>
      <w:ind w:left="1540"/>
    </w:pPr>
    <w:rPr>
      <w:rFonts w:asciiTheme="minorHAnsi" w:hAnsiTheme="minorHAnsi" w:cstheme="minorHAnsi"/>
      <w:sz w:val="18"/>
      <w:szCs w:val="18"/>
    </w:rPr>
  </w:style>
  <w:style w:type="paragraph" w:styleId="Sommario9">
    <w:name w:val="toc 9"/>
    <w:basedOn w:val="Normale"/>
    <w:next w:val="Normale"/>
    <w:autoRedefine/>
    <w:uiPriority w:val="39"/>
    <w:unhideWhenUsed/>
    <w:rsid w:val="00BF6378"/>
    <w:pPr>
      <w:ind w:left="1760"/>
    </w:pPr>
    <w:rPr>
      <w:rFonts w:asciiTheme="minorHAnsi" w:hAnsiTheme="minorHAnsi" w:cstheme="minorHAnsi"/>
      <w:sz w:val="18"/>
      <w:szCs w:val="18"/>
    </w:rPr>
  </w:style>
  <w:style w:type="character" w:styleId="Collegamentoipertestuale">
    <w:name w:val="Hyperlink"/>
    <w:basedOn w:val="Carpredefinitoparagrafo"/>
    <w:uiPriority w:val="99"/>
    <w:unhideWhenUsed/>
    <w:rsid w:val="008C00F3"/>
    <w:rPr>
      <w:color w:val="0563C1" w:themeColor="hyperlink"/>
      <w:u w:val="single"/>
    </w:rPr>
  </w:style>
  <w:style w:type="paragraph" w:customStyle="1" w:styleId="comma">
    <w:name w:val="comma"/>
    <w:basedOn w:val="Paragrafoelenco"/>
    <w:link w:val="commaCarattere"/>
    <w:qFormat/>
    <w:rsid w:val="00D733FF"/>
    <w:pPr>
      <w:numPr>
        <w:numId w:val="5"/>
      </w:numPr>
      <w:tabs>
        <w:tab w:val="left" w:pos="284"/>
      </w:tabs>
      <w:suppressAutoHyphens/>
      <w:spacing w:before="120" w:after="120"/>
      <w:jc w:val="both"/>
    </w:pPr>
    <w:rPr>
      <w:rFonts w:asciiTheme="minorHAnsi" w:eastAsiaTheme="minorHAnsi" w:hAnsiTheme="minorHAnsi" w:cstheme="minorBidi"/>
      <w:spacing w:val="-2"/>
      <w:lang w:val="it-IT"/>
    </w:rPr>
  </w:style>
  <w:style w:type="character" w:customStyle="1" w:styleId="commaCarattere">
    <w:name w:val="comma Carattere"/>
    <w:basedOn w:val="Carpredefinitoparagrafo"/>
    <w:link w:val="comma"/>
    <w:rsid w:val="00D733FF"/>
    <w:rPr>
      <w:rFonts w:asciiTheme="minorHAnsi" w:eastAsiaTheme="minorHAnsi" w:hAnsiTheme="minorHAnsi" w:cstheme="minorBidi"/>
      <w:spacing w:val="-2"/>
      <w:lang w:val="it-IT"/>
    </w:rPr>
  </w:style>
  <w:style w:type="paragraph" w:styleId="Testofumetto">
    <w:name w:val="Balloon Text"/>
    <w:basedOn w:val="Normale"/>
    <w:link w:val="TestofumettoCarattere"/>
    <w:uiPriority w:val="99"/>
    <w:semiHidden/>
    <w:unhideWhenUsed/>
    <w:rsid w:val="00DE2B40"/>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DE2B40"/>
    <w:rPr>
      <w:rFonts w:ascii="Segoe UI" w:hAnsi="Segoe UI" w:cs="Segoe UI"/>
      <w:sz w:val="18"/>
      <w:szCs w:val="18"/>
    </w:rPr>
  </w:style>
  <w:style w:type="character" w:styleId="Rimandocommento">
    <w:name w:val="annotation reference"/>
    <w:basedOn w:val="Carpredefinitoparagrafo"/>
    <w:uiPriority w:val="99"/>
    <w:semiHidden/>
    <w:unhideWhenUsed/>
    <w:rsid w:val="00EA41DF"/>
    <w:rPr>
      <w:sz w:val="16"/>
      <w:szCs w:val="16"/>
    </w:rPr>
  </w:style>
  <w:style w:type="paragraph" w:styleId="Testocommento">
    <w:name w:val="annotation text"/>
    <w:basedOn w:val="Normale"/>
    <w:link w:val="TestocommentoCarattere"/>
    <w:uiPriority w:val="99"/>
    <w:semiHidden/>
    <w:unhideWhenUsed/>
    <w:rsid w:val="00EA41DF"/>
    <w:rPr>
      <w:sz w:val="20"/>
      <w:szCs w:val="20"/>
    </w:rPr>
  </w:style>
  <w:style w:type="character" w:customStyle="1" w:styleId="TestocommentoCarattere">
    <w:name w:val="Testo commento Carattere"/>
    <w:basedOn w:val="Carpredefinitoparagrafo"/>
    <w:link w:val="Testocommento"/>
    <w:uiPriority w:val="99"/>
    <w:semiHidden/>
    <w:rsid w:val="00EA41DF"/>
    <w:rPr>
      <w:sz w:val="20"/>
      <w:szCs w:val="20"/>
    </w:rPr>
  </w:style>
  <w:style w:type="paragraph" w:styleId="Soggettocommento">
    <w:name w:val="annotation subject"/>
    <w:basedOn w:val="Testocommento"/>
    <w:next w:val="Testocommento"/>
    <w:link w:val="SoggettocommentoCarattere"/>
    <w:uiPriority w:val="99"/>
    <w:semiHidden/>
    <w:unhideWhenUsed/>
    <w:rsid w:val="00EA41DF"/>
    <w:rPr>
      <w:b/>
      <w:bCs/>
    </w:rPr>
  </w:style>
  <w:style w:type="character" w:customStyle="1" w:styleId="SoggettocommentoCarattere">
    <w:name w:val="Soggetto commento Carattere"/>
    <w:basedOn w:val="TestocommentoCarattere"/>
    <w:link w:val="Soggettocommento"/>
    <w:uiPriority w:val="99"/>
    <w:semiHidden/>
    <w:rsid w:val="00EA41DF"/>
    <w:rPr>
      <w:b/>
      <w:bCs/>
      <w:sz w:val="20"/>
      <w:szCs w:val="20"/>
    </w:rPr>
  </w:style>
  <w:style w:type="paragraph" w:styleId="Revisione">
    <w:name w:val="Revision"/>
    <w:hidden/>
    <w:uiPriority w:val="99"/>
    <w:semiHidden/>
    <w:rsid w:val="008C6B11"/>
  </w:style>
  <w:style w:type="paragraph" w:customStyle="1" w:styleId="rtejustify">
    <w:name w:val="rtejustify"/>
    <w:basedOn w:val="Normale"/>
    <w:rsid w:val="0040737C"/>
    <w:pPr>
      <w:spacing w:before="100" w:beforeAutospacing="1" w:after="100" w:afterAutospacing="1"/>
    </w:pPr>
    <w:rPr>
      <w:rFonts w:eastAsia="Times New Roman"/>
      <w:sz w:val="24"/>
      <w:szCs w:val="24"/>
      <w:lang w:val="it-IT" w:eastAsia="it-IT"/>
    </w:rPr>
  </w:style>
  <w:style w:type="character" w:styleId="Enfasigrassetto">
    <w:name w:val="Strong"/>
    <w:basedOn w:val="Carpredefinitoparagrafo"/>
    <w:uiPriority w:val="22"/>
    <w:qFormat/>
    <w:rsid w:val="0040737C"/>
    <w:rPr>
      <w:b/>
      <w:bCs/>
    </w:rPr>
  </w:style>
  <w:style w:type="character" w:styleId="Enfasicorsivo">
    <w:name w:val="Emphasis"/>
    <w:basedOn w:val="Carpredefinitoparagrafo"/>
    <w:uiPriority w:val="20"/>
    <w:qFormat/>
    <w:rsid w:val="0040737C"/>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7372502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fId" Type="http://schemas.openxmlformats.org/wordprocessingml/2006/fontTable" Target="fontTable0.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D1CBC4-325E-4464-9C1C-5BFD6A5F60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TotalTime>
  <Pages>6</Pages>
  <Words>1501</Words>
  <Characters>8562</Characters>
  <Application>Microsoft Office Word</Application>
  <DocSecurity>0</DocSecurity>
  <Lines>71</Lines>
  <Paragraphs>20</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10043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Franchini Elisabetta</dc:creator>
  <cp:lastModifiedBy>Gargaglia Emanuela</cp:lastModifiedBy>
  <cp:revision>11</cp:revision>
  <dcterms:created xsi:type="dcterms:W3CDTF">2022-02-28T16:04:00Z</dcterms:created>
  <dcterms:modified xsi:type="dcterms:W3CDTF">2022-04-11T09:46:00Z</dcterms:modified>
</cp:coreProperties>
</file>