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C68" w:rsidRDefault="00626C68" w:rsidP="00B151BD">
      <w:pPr>
        <w:tabs>
          <w:tab w:val="clear" w:pos="284"/>
          <w:tab w:val="left" w:pos="3730"/>
        </w:tabs>
        <w:suppressAutoHyphens w:val="0"/>
        <w:spacing w:before="0" w:after="160" w:line="259" w:lineRule="auto"/>
        <w:ind w:left="0"/>
        <w:jc w:val="left"/>
        <w:rPr>
          <w:rFonts w:cstheme="minorHAnsi"/>
          <w:spacing w:val="0"/>
          <w:sz w:val="20"/>
          <w:szCs w:val="20"/>
        </w:rPr>
      </w:pPr>
    </w:p>
    <w:p w:rsidR="0096648A" w:rsidRDefault="00626C68" w:rsidP="00B151BD">
      <w:pPr>
        <w:tabs>
          <w:tab w:val="clear" w:pos="284"/>
          <w:tab w:val="left" w:pos="3730"/>
        </w:tabs>
        <w:suppressAutoHyphens w:val="0"/>
        <w:spacing w:before="0" w:after="160" w:line="259" w:lineRule="auto"/>
        <w:ind w:left="0"/>
        <w:jc w:val="left"/>
        <w:rPr>
          <w:rFonts w:cstheme="minorHAnsi"/>
          <w:spacing w:val="0"/>
          <w:sz w:val="20"/>
          <w:szCs w:val="20"/>
        </w:rPr>
      </w:pPr>
      <w:r>
        <w:rPr>
          <w:rFonts w:cstheme="minorHAnsi"/>
          <w:spacing w:val="0"/>
          <w:sz w:val="20"/>
          <w:szCs w:val="20"/>
        </w:rPr>
        <w:tab/>
      </w:r>
      <w:r>
        <w:rPr>
          <w:rFonts w:cstheme="minorHAnsi"/>
          <w:spacing w:val="0"/>
          <w:sz w:val="20"/>
          <w:szCs w:val="20"/>
        </w:rPr>
        <w:tab/>
      </w:r>
      <w:r>
        <w:rPr>
          <w:rFonts w:cstheme="minorHAnsi"/>
          <w:spacing w:val="0"/>
          <w:sz w:val="20"/>
          <w:szCs w:val="20"/>
        </w:rPr>
        <w:tab/>
      </w:r>
      <w:r w:rsidR="003E3AD5">
        <w:rPr>
          <w:rFonts w:cstheme="minorHAnsi"/>
          <w:spacing w:val="0"/>
          <w:sz w:val="20"/>
          <w:szCs w:val="20"/>
        </w:rPr>
        <w:t xml:space="preserve"> </w:t>
      </w:r>
      <w:r w:rsidR="0096648A">
        <w:rPr>
          <w:rFonts w:cstheme="minorHAnsi"/>
          <w:spacing w:val="0"/>
          <w:sz w:val="20"/>
          <w:szCs w:val="20"/>
        </w:rPr>
        <w:t xml:space="preserve">Roma, </w:t>
      </w:r>
    </w:p>
    <w:tbl>
      <w:tblPr>
        <w:tblW w:w="4788" w:type="dxa"/>
        <w:tblInd w:w="4934" w:type="dxa"/>
        <w:tblLook w:val="01E0" w:firstRow="1" w:lastRow="1" w:firstColumn="1" w:lastColumn="1" w:noHBand="0" w:noVBand="0"/>
      </w:tblPr>
      <w:tblGrid>
        <w:gridCol w:w="4788"/>
      </w:tblGrid>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spacing w:val="0"/>
                <w:sz w:val="20"/>
                <w:szCs w:val="20"/>
                <w:lang w:eastAsia="en-US"/>
              </w:rPr>
            </w:pPr>
            <w:r>
              <w:rPr>
                <w:rFonts w:cstheme="minorHAnsi"/>
                <w:spacing w:val="0"/>
                <w:sz w:val="20"/>
                <w:szCs w:val="20"/>
                <w:lang w:eastAsia="en-US"/>
              </w:rPr>
              <w:t>Spett.le</w:t>
            </w:r>
          </w:p>
        </w:tc>
      </w:tr>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b/>
                <w:bCs/>
                <w:spacing w:val="0"/>
                <w:sz w:val="20"/>
                <w:szCs w:val="20"/>
                <w:lang w:eastAsia="en-US"/>
              </w:rPr>
            </w:pPr>
            <w:r>
              <w:rPr>
                <w:rFonts w:cstheme="minorHAnsi"/>
                <w:b/>
                <w:bCs/>
                <w:spacing w:val="0"/>
                <w:sz w:val="20"/>
                <w:szCs w:val="20"/>
                <w:lang w:eastAsia="en-US"/>
              </w:rPr>
              <w:t>Ragione Sociale</w:t>
            </w:r>
          </w:p>
        </w:tc>
      </w:tr>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b/>
                <w:bCs/>
                <w:spacing w:val="0"/>
                <w:sz w:val="20"/>
                <w:szCs w:val="20"/>
                <w:lang w:eastAsia="en-US"/>
              </w:rPr>
            </w:pPr>
            <w:r>
              <w:rPr>
                <w:rFonts w:cstheme="minorHAnsi"/>
                <w:b/>
                <w:bCs/>
                <w:spacing w:val="0"/>
                <w:sz w:val="20"/>
                <w:szCs w:val="20"/>
                <w:lang w:eastAsia="en-US"/>
              </w:rPr>
              <w:t>Indirizzo</w:t>
            </w:r>
          </w:p>
        </w:tc>
      </w:tr>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b/>
                <w:bCs/>
                <w:spacing w:val="0"/>
                <w:sz w:val="20"/>
                <w:szCs w:val="20"/>
                <w:lang w:eastAsia="en-US"/>
              </w:rPr>
            </w:pPr>
            <w:r>
              <w:rPr>
                <w:rFonts w:cstheme="minorHAnsi"/>
                <w:b/>
                <w:bCs/>
                <w:spacing w:val="0"/>
                <w:sz w:val="20"/>
                <w:szCs w:val="20"/>
                <w:lang w:eastAsia="en-US"/>
              </w:rPr>
              <w:t>Cap Città</w:t>
            </w:r>
          </w:p>
          <w:p w:rsidR="0096648A" w:rsidRDefault="0096648A">
            <w:pPr>
              <w:tabs>
                <w:tab w:val="clear" w:pos="284"/>
                <w:tab w:val="left" w:pos="708"/>
              </w:tabs>
              <w:suppressAutoHyphens w:val="0"/>
              <w:spacing w:before="0" w:after="0" w:line="240" w:lineRule="exact"/>
              <w:ind w:left="0"/>
              <w:rPr>
                <w:rFonts w:cstheme="minorHAnsi"/>
                <w:b/>
                <w:bCs/>
                <w:spacing w:val="0"/>
                <w:sz w:val="20"/>
                <w:szCs w:val="20"/>
                <w:lang w:eastAsia="en-US"/>
              </w:rPr>
            </w:pPr>
            <w:r>
              <w:rPr>
                <w:rFonts w:cstheme="minorHAnsi"/>
                <w:b/>
                <w:bCs/>
                <w:spacing w:val="0"/>
                <w:sz w:val="20"/>
                <w:szCs w:val="20"/>
                <w:lang w:eastAsia="en-US"/>
              </w:rPr>
              <w:t>Stato</w:t>
            </w:r>
          </w:p>
        </w:tc>
      </w:tr>
      <w:tr w:rsidR="0096648A" w:rsidTr="0096648A">
        <w:tc>
          <w:tcPr>
            <w:tcW w:w="4788" w:type="dxa"/>
            <w:hideMark/>
          </w:tcPr>
          <w:p w:rsidR="0096648A" w:rsidRDefault="0096648A" w:rsidP="006B5B04">
            <w:pPr>
              <w:tabs>
                <w:tab w:val="clear" w:pos="284"/>
                <w:tab w:val="left" w:pos="708"/>
              </w:tabs>
              <w:suppressAutoHyphens w:val="0"/>
              <w:spacing w:before="0" w:after="0" w:line="240" w:lineRule="exact"/>
              <w:ind w:left="0"/>
              <w:rPr>
                <w:rFonts w:cstheme="minorHAnsi"/>
                <w:b/>
                <w:spacing w:val="0"/>
                <w:sz w:val="20"/>
                <w:szCs w:val="20"/>
                <w:lang w:eastAsia="en-US"/>
              </w:rPr>
            </w:pPr>
            <w:r>
              <w:rPr>
                <w:rFonts w:cstheme="minorHAnsi"/>
                <w:b/>
                <w:spacing w:val="0"/>
                <w:sz w:val="20"/>
                <w:szCs w:val="20"/>
                <w:lang w:eastAsia="en-US"/>
              </w:rPr>
              <w:t xml:space="preserve">c.a. </w:t>
            </w:r>
          </w:p>
        </w:tc>
      </w:tr>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b/>
                <w:spacing w:val="0"/>
                <w:sz w:val="20"/>
                <w:szCs w:val="20"/>
                <w:lang w:eastAsia="en-US"/>
              </w:rPr>
            </w:pPr>
            <w:r>
              <w:rPr>
                <w:rFonts w:cstheme="minorHAnsi"/>
                <w:b/>
                <w:spacing w:val="0"/>
                <w:sz w:val="20"/>
                <w:szCs w:val="20"/>
                <w:lang w:eastAsia="en-US"/>
              </w:rPr>
              <w:t>Fax.</w:t>
            </w:r>
          </w:p>
        </w:tc>
      </w:tr>
      <w:tr w:rsidR="0096648A" w:rsidTr="0096648A">
        <w:tc>
          <w:tcPr>
            <w:tcW w:w="4788" w:type="dxa"/>
            <w:hideMark/>
          </w:tcPr>
          <w:p w:rsidR="0096648A" w:rsidRDefault="0096648A">
            <w:pPr>
              <w:tabs>
                <w:tab w:val="clear" w:pos="284"/>
                <w:tab w:val="left" w:pos="708"/>
              </w:tabs>
              <w:suppressAutoHyphens w:val="0"/>
              <w:spacing w:before="0" w:after="0" w:line="240" w:lineRule="exact"/>
              <w:ind w:left="0"/>
              <w:rPr>
                <w:rFonts w:cstheme="minorHAnsi"/>
                <w:b/>
                <w:spacing w:val="0"/>
                <w:sz w:val="20"/>
                <w:szCs w:val="20"/>
                <w:lang w:eastAsia="en-US"/>
              </w:rPr>
            </w:pPr>
            <w:r>
              <w:rPr>
                <w:rFonts w:cstheme="minorHAnsi"/>
                <w:b/>
                <w:spacing w:val="0"/>
                <w:sz w:val="20"/>
                <w:szCs w:val="20"/>
                <w:lang w:eastAsia="en-US"/>
              </w:rPr>
              <w:t>Tel.</w:t>
            </w:r>
          </w:p>
        </w:tc>
      </w:tr>
      <w:tr w:rsidR="0096648A" w:rsidTr="0096648A">
        <w:tc>
          <w:tcPr>
            <w:tcW w:w="4788" w:type="dxa"/>
          </w:tcPr>
          <w:p w:rsidR="0096648A" w:rsidRDefault="0096648A" w:rsidP="006B5B04">
            <w:pPr>
              <w:tabs>
                <w:tab w:val="clear" w:pos="284"/>
                <w:tab w:val="left" w:pos="708"/>
              </w:tabs>
              <w:suppressAutoHyphens w:val="0"/>
              <w:spacing w:before="0" w:after="0" w:line="240" w:lineRule="exact"/>
              <w:ind w:left="0"/>
              <w:rPr>
                <w:rFonts w:cstheme="minorHAnsi"/>
                <w:b/>
                <w:bCs/>
                <w:spacing w:val="0"/>
                <w:sz w:val="20"/>
                <w:szCs w:val="20"/>
                <w:lang w:eastAsia="en-US"/>
              </w:rPr>
            </w:pPr>
            <w:r>
              <w:rPr>
                <w:rFonts w:cstheme="minorHAnsi"/>
                <w:b/>
                <w:bCs/>
                <w:spacing w:val="0"/>
                <w:sz w:val="20"/>
                <w:szCs w:val="20"/>
                <w:lang w:eastAsia="en-US"/>
              </w:rPr>
              <w:t xml:space="preserve">E Mail: </w:t>
            </w:r>
          </w:p>
        </w:tc>
      </w:tr>
    </w:tbl>
    <w:p w:rsidR="0096648A" w:rsidRDefault="0096648A" w:rsidP="003A3AB8">
      <w:pPr>
        <w:pStyle w:val="Pidipagina"/>
        <w:tabs>
          <w:tab w:val="clear" w:pos="284"/>
          <w:tab w:val="clear" w:pos="4819"/>
          <w:tab w:val="left" w:pos="1843"/>
          <w:tab w:val="left" w:pos="6237"/>
        </w:tabs>
        <w:ind w:left="1843" w:hanging="850"/>
        <w:rPr>
          <w:rFonts w:cstheme="minorHAnsi"/>
          <w:b/>
          <w:bCs/>
          <w:spacing w:val="0"/>
          <w:sz w:val="20"/>
          <w:szCs w:val="20"/>
        </w:rPr>
      </w:pPr>
      <w:r>
        <w:rPr>
          <w:rFonts w:cstheme="minorHAnsi"/>
          <w:b/>
          <w:bCs/>
          <w:spacing w:val="0"/>
          <w:sz w:val="20"/>
          <w:szCs w:val="20"/>
        </w:rPr>
        <w:t>Oggetto: Affidamento diretto su MEPA (ex art. 1 comma 2 lett. a) della legge 120/2020 ed ex art. 36, comma 6 D. Lgs. 50/2016) per la fornitura del servizio di revisione dei costi dei piani formativi di Consip S.p.A.</w:t>
      </w:r>
    </w:p>
    <w:p w:rsidR="0096648A" w:rsidRDefault="0096648A" w:rsidP="0096648A">
      <w:pPr>
        <w:widowControl w:val="0"/>
        <w:ind w:left="993"/>
        <w:rPr>
          <w:rFonts w:cstheme="minorHAnsi"/>
          <w:spacing w:val="0"/>
          <w:sz w:val="20"/>
          <w:szCs w:val="20"/>
        </w:rPr>
      </w:pPr>
      <w:r>
        <w:rPr>
          <w:rFonts w:cstheme="minorHAnsi"/>
          <w:spacing w:val="0"/>
          <w:sz w:val="20"/>
          <w:szCs w:val="20"/>
        </w:rPr>
        <w:t xml:space="preserve">Abbiamo il piacere di inviarVi il presente il presente Ordine di Acquisto per i servizi di seguito specificati e il “Contratto per i beni/servizi”. </w:t>
      </w:r>
    </w:p>
    <w:p w:rsidR="0096648A" w:rsidRDefault="0096648A" w:rsidP="0096648A">
      <w:pPr>
        <w:widowControl w:val="0"/>
        <w:ind w:left="993"/>
        <w:rPr>
          <w:rFonts w:cstheme="minorHAnsi"/>
          <w:sz w:val="20"/>
          <w:szCs w:val="20"/>
        </w:rPr>
      </w:pPr>
      <w:r>
        <w:rPr>
          <w:rFonts w:cstheme="minorHAnsi"/>
          <w:spacing w:val="0"/>
          <w:sz w:val="20"/>
          <w:szCs w:val="20"/>
        </w:rPr>
        <w:t xml:space="preserve">Codice SMARTCIG: </w:t>
      </w:r>
    </w:p>
    <w:p w:rsidR="0096648A" w:rsidRDefault="0096648A" w:rsidP="0096648A">
      <w:pPr>
        <w:tabs>
          <w:tab w:val="num" w:pos="360"/>
        </w:tabs>
        <w:ind w:left="993"/>
        <w:rPr>
          <w:rFonts w:cstheme="minorHAnsi"/>
          <w:spacing w:val="0"/>
          <w:sz w:val="20"/>
          <w:szCs w:val="20"/>
        </w:rPr>
      </w:pPr>
      <w:r>
        <w:rPr>
          <w:rFonts w:cstheme="minorHAnsi"/>
          <w:spacing w:val="0"/>
          <w:sz w:val="20"/>
          <w:szCs w:val="20"/>
        </w:rPr>
        <w:t>Vi informiamo che il Responsabile del procedimento/Direttore dell’esecuzione è Francesco Licci.</w:t>
      </w:r>
    </w:p>
    <w:p w:rsidR="00D93FC1" w:rsidRDefault="00D93FC1" w:rsidP="0096648A">
      <w:pPr>
        <w:tabs>
          <w:tab w:val="num" w:pos="360"/>
        </w:tabs>
        <w:ind w:left="993"/>
        <w:rPr>
          <w:rFonts w:cstheme="minorHAnsi"/>
          <w:spacing w:val="0"/>
          <w:sz w:val="20"/>
          <w:szCs w:val="20"/>
        </w:rPr>
      </w:pPr>
    </w:p>
    <w:tbl>
      <w:tblPr>
        <w:tblW w:w="8646" w:type="dxa"/>
        <w:tblInd w:w="993" w:type="dxa"/>
        <w:tblBorders>
          <w:top w:val="single" w:sz="12" w:space="0" w:color="808080"/>
          <w:bottom w:val="single" w:sz="12" w:space="0" w:color="808080"/>
        </w:tblBorders>
        <w:tblLayout w:type="fixed"/>
        <w:tblCellMar>
          <w:left w:w="0" w:type="dxa"/>
          <w:right w:w="0" w:type="dxa"/>
        </w:tblCellMar>
        <w:tblLook w:val="00A0" w:firstRow="1" w:lastRow="0" w:firstColumn="1" w:lastColumn="0" w:noHBand="0" w:noVBand="0"/>
      </w:tblPr>
      <w:tblGrid>
        <w:gridCol w:w="736"/>
        <w:gridCol w:w="3130"/>
        <w:gridCol w:w="2617"/>
        <w:gridCol w:w="2163"/>
      </w:tblGrid>
      <w:tr w:rsidR="00D93FC1" w:rsidTr="00D93FC1">
        <w:trPr>
          <w:cantSplit/>
          <w:trHeight w:hRule="exact" w:val="906"/>
        </w:trPr>
        <w:tc>
          <w:tcPr>
            <w:tcW w:w="736" w:type="dxa"/>
            <w:tcBorders>
              <w:top w:val="single" w:sz="12" w:space="0" w:color="000080"/>
              <w:left w:val="nil"/>
              <w:bottom w:val="single" w:sz="4" w:space="0" w:color="000080"/>
              <w:right w:val="single" w:sz="4" w:space="0" w:color="auto"/>
            </w:tcBorders>
            <w:vAlign w:val="center"/>
            <w:hideMark/>
          </w:tcPr>
          <w:p w:rsidR="00D93FC1" w:rsidRDefault="00D93FC1" w:rsidP="00D93FC1">
            <w:pPr>
              <w:tabs>
                <w:tab w:val="clear" w:pos="284"/>
                <w:tab w:val="right" w:pos="1905"/>
              </w:tabs>
              <w:suppressAutoHyphens w:val="0"/>
              <w:spacing w:after="0" w:line="276" w:lineRule="auto"/>
              <w:ind w:left="-835" w:firstLine="835"/>
              <w:jc w:val="left"/>
              <w:rPr>
                <w:rFonts w:eastAsia="Times" w:cstheme="minorHAnsi"/>
                <w:b/>
                <w:spacing w:val="0"/>
                <w:sz w:val="20"/>
                <w:szCs w:val="20"/>
                <w:lang w:val="de-DE" w:eastAsia="en-US"/>
              </w:rPr>
            </w:pPr>
            <w:r>
              <w:rPr>
                <w:rFonts w:eastAsia="Times" w:cstheme="minorHAnsi"/>
                <w:b/>
                <w:spacing w:val="0"/>
                <w:sz w:val="20"/>
                <w:szCs w:val="20"/>
                <w:lang w:val="de-DE" w:eastAsia="en-US"/>
              </w:rPr>
              <w:t>POS.</w:t>
            </w:r>
          </w:p>
        </w:tc>
        <w:tc>
          <w:tcPr>
            <w:tcW w:w="3130" w:type="dxa"/>
            <w:tcBorders>
              <w:top w:val="single" w:sz="12" w:space="0" w:color="000080"/>
              <w:left w:val="single" w:sz="4" w:space="0" w:color="auto"/>
              <w:bottom w:val="single" w:sz="4" w:space="0" w:color="000080"/>
              <w:right w:val="single" w:sz="4" w:space="0" w:color="auto"/>
            </w:tcBorders>
            <w:vAlign w:val="center"/>
            <w:hideMark/>
          </w:tcPr>
          <w:p w:rsidR="00D93FC1" w:rsidRDefault="00D93FC1" w:rsidP="00D93FC1">
            <w:pPr>
              <w:tabs>
                <w:tab w:val="clear" w:pos="284"/>
                <w:tab w:val="right" w:pos="3010"/>
              </w:tabs>
              <w:suppressAutoHyphens w:val="0"/>
              <w:spacing w:after="0" w:line="276" w:lineRule="auto"/>
              <w:ind w:left="0"/>
              <w:jc w:val="left"/>
              <w:rPr>
                <w:rFonts w:eastAsia="Times" w:cstheme="minorHAnsi"/>
                <w:b/>
                <w:spacing w:val="0"/>
                <w:sz w:val="20"/>
                <w:szCs w:val="20"/>
                <w:lang w:val="de-DE" w:eastAsia="en-US"/>
              </w:rPr>
            </w:pPr>
            <w:r>
              <w:rPr>
                <w:rFonts w:eastAsia="Times" w:cstheme="minorHAnsi"/>
                <w:b/>
                <w:spacing w:val="0"/>
                <w:sz w:val="20"/>
                <w:szCs w:val="20"/>
                <w:lang w:val="de-DE" w:eastAsia="en-US"/>
              </w:rPr>
              <w:t>DESCRIZIONE</w:t>
            </w:r>
          </w:p>
        </w:tc>
        <w:tc>
          <w:tcPr>
            <w:tcW w:w="2617" w:type="dxa"/>
            <w:tcBorders>
              <w:top w:val="single" w:sz="12" w:space="0" w:color="000080"/>
              <w:left w:val="single" w:sz="4" w:space="0" w:color="auto"/>
              <w:bottom w:val="single" w:sz="4" w:space="0" w:color="000080"/>
              <w:right w:val="single" w:sz="4" w:space="0" w:color="auto"/>
            </w:tcBorders>
            <w:vAlign w:val="center"/>
            <w:hideMark/>
          </w:tcPr>
          <w:p w:rsidR="00D93FC1" w:rsidRDefault="00D93FC1" w:rsidP="00D93FC1">
            <w:pPr>
              <w:tabs>
                <w:tab w:val="clear" w:pos="284"/>
                <w:tab w:val="left" w:pos="708"/>
              </w:tabs>
              <w:suppressAutoHyphens w:val="0"/>
              <w:spacing w:after="0" w:line="276" w:lineRule="auto"/>
              <w:ind w:left="109"/>
              <w:jc w:val="center"/>
              <w:rPr>
                <w:rFonts w:eastAsia="Times" w:cstheme="minorHAnsi"/>
                <w:b/>
                <w:spacing w:val="0"/>
                <w:sz w:val="20"/>
                <w:szCs w:val="20"/>
                <w:lang w:val="de-DE" w:eastAsia="en-US"/>
              </w:rPr>
            </w:pPr>
            <w:r>
              <w:rPr>
                <w:rFonts w:eastAsia="Times" w:cstheme="minorHAnsi"/>
                <w:b/>
                <w:spacing w:val="0"/>
                <w:sz w:val="20"/>
                <w:szCs w:val="20"/>
                <w:lang w:val="de-DE" w:eastAsia="en-US"/>
              </w:rPr>
              <w:t>DATA CONSEGNA/AVVIO SERVIZI</w:t>
            </w:r>
          </w:p>
        </w:tc>
        <w:tc>
          <w:tcPr>
            <w:tcW w:w="2163" w:type="dxa"/>
            <w:tcBorders>
              <w:top w:val="single" w:sz="12" w:space="0" w:color="000080"/>
              <w:left w:val="single" w:sz="4" w:space="0" w:color="auto"/>
              <w:bottom w:val="single" w:sz="4" w:space="0" w:color="000080"/>
              <w:right w:val="nil"/>
            </w:tcBorders>
            <w:vAlign w:val="center"/>
            <w:hideMark/>
          </w:tcPr>
          <w:p w:rsidR="00D93FC1" w:rsidRDefault="00D93FC1" w:rsidP="00D93FC1">
            <w:pPr>
              <w:tabs>
                <w:tab w:val="clear" w:pos="284"/>
                <w:tab w:val="right" w:pos="1880"/>
              </w:tabs>
              <w:suppressAutoHyphens w:val="0"/>
              <w:spacing w:after="0" w:line="276" w:lineRule="auto"/>
              <w:ind w:left="141"/>
              <w:rPr>
                <w:rFonts w:eastAsia="Times" w:cstheme="minorHAnsi"/>
                <w:b/>
                <w:spacing w:val="0"/>
                <w:sz w:val="20"/>
                <w:szCs w:val="20"/>
                <w:lang w:val="de-DE" w:eastAsia="en-US"/>
              </w:rPr>
            </w:pPr>
            <w:r>
              <w:rPr>
                <w:rFonts w:eastAsia="Times" w:cstheme="minorHAnsi"/>
                <w:b/>
                <w:spacing w:val="0"/>
                <w:sz w:val="20"/>
                <w:szCs w:val="20"/>
                <w:lang w:val="de-DE" w:eastAsia="en-US"/>
              </w:rPr>
              <w:t>IMPORTO IN EURO</w:t>
            </w:r>
          </w:p>
        </w:tc>
      </w:tr>
      <w:tr w:rsidR="00D93FC1" w:rsidTr="00D93FC1">
        <w:trPr>
          <w:cantSplit/>
          <w:trHeight w:val="142"/>
        </w:trPr>
        <w:tc>
          <w:tcPr>
            <w:tcW w:w="736" w:type="dxa"/>
            <w:tcBorders>
              <w:top w:val="single" w:sz="4" w:space="0" w:color="000080"/>
              <w:left w:val="nil"/>
              <w:bottom w:val="single" w:sz="4" w:space="0" w:color="000080"/>
              <w:right w:val="single" w:sz="4" w:space="0" w:color="auto"/>
            </w:tcBorders>
            <w:hideMark/>
          </w:tcPr>
          <w:p w:rsidR="00D93FC1" w:rsidRDefault="00D93FC1" w:rsidP="00D93FC1">
            <w:pPr>
              <w:tabs>
                <w:tab w:val="clear" w:pos="284"/>
                <w:tab w:val="right" w:pos="1905"/>
              </w:tabs>
              <w:suppressAutoHyphens w:val="0"/>
              <w:spacing w:after="0" w:line="276" w:lineRule="auto"/>
              <w:ind w:left="0"/>
              <w:jc w:val="left"/>
              <w:rPr>
                <w:rFonts w:eastAsia="Times" w:cstheme="minorHAnsi"/>
                <w:b/>
                <w:spacing w:val="0"/>
                <w:sz w:val="20"/>
                <w:szCs w:val="20"/>
                <w:lang w:val="de-DE" w:eastAsia="en-US"/>
              </w:rPr>
            </w:pPr>
            <w:r>
              <w:rPr>
                <w:rFonts w:eastAsia="Times" w:cstheme="minorHAnsi"/>
                <w:b/>
                <w:spacing w:val="0"/>
                <w:sz w:val="20"/>
                <w:szCs w:val="20"/>
                <w:lang w:val="de-DE" w:eastAsia="en-US"/>
              </w:rPr>
              <w:t>10</w:t>
            </w:r>
          </w:p>
        </w:tc>
        <w:tc>
          <w:tcPr>
            <w:tcW w:w="3130" w:type="dxa"/>
            <w:tcBorders>
              <w:top w:val="single" w:sz="4" w:space="0" w:color="000080"/>
              <w:left w:val="single" w:sz="4" w:space="0" w:color="auto"/>
              <w:bottom w:val="single" w:sz="4" w:space="0" w:color="000080"/>
              <w:right w:val="single" w:sz="4" w:space="0" w:color="auto"/>
            </w:tcBorders>
            <w:hideMark/>
          </w:tcPr>
          <w:p w:rsidR="00D93FC1" w:rsidRDefault="00D93FC1" w:rsidP="00D93FC1">
            <w:pPr>
              <w:tabs>
                <w:tab w:val="clear" w:pos="284"/>
                <w:tab w:val="right" w:pos="1905"/>
              </w:tabs>
              <w:suppressAutoHyphens w:val="0"/>
              <w:spacing w:after="0" w:line="276" w:lineRule="auto"/>
              <w:ind w:left="0"/>
              <w:jc w:val="left"/>
              <w:rPr>
                <w:rFonts w:eastAsia="Times" w:cstheme="minorHAnsi"/>
                <w:b/>
                <w:spacing w:val="0"/>
                <w:sz w:val="20"/>
                <w:szCs w:val="20"/>
                <w:lang w:val="de-DE" w:eastAsia="en-US"/>
              </w:rPr>
            </w:pPr>
            <w:r>
              <w:rPr>
                <w:rFonts w:cstheme="minorHAnsi"/>
                <w:b/>
                <w:sz w:val="20"/>
                <w:szCs w:val="20"/>
                <w:lang w:eastAsia="en-US"/>
              </w:rPr>
              <w:t>Servizio di revisione dei costi dei piani formativi di Consip S.p.A.</w:t>
            </w:r>
          </w:p>
        </w:tc>
        <w:tc>
          <w:tcPr>
            <w:tcW w:w="2617" w:type="dxa"/>
            <w:tcBorders>
              <w:top w:val="single" w:sz="4" w:space="0" w:color="000080"/>
              <w:left w:val="single" w:sz="4" w:space="0" w:color="auto"/>
              <w:bottom w:val="single" w:sz="4" w:space="0" w:color="000080"/>
              <w:right w:val="single" w:sz="4" w:space="0" w:color="auto"/>
            </w:tcBorders>
            <w:hideMark/>
          </w:tcPr>
          <w:p w:rsidR="00D93FC1" w:rsidRDefault="00D93FC1" w:rsidP="00D93FC1">
            <w:pPr>
              <w:tabs>
                <w:tab w:val="clear" w:pos="284"/>
                <w:tab w:val="right" w:pos="1905"/>
              </w:tabs>
              <w:suppressAutoHyphens w:val="0"/>
              <w:spacing w:after="0" w:line="276" w:lineRule="auto"/>
              <w:ind w:left="0"/>
              <w:jc w:val="center"/>
              <w:rPr>
                <w:rFonts w:eastAsia="Times" w:cstheme="minorHAnsi"/>
                <w:b/>
                <w:spacing w:val="0"/>
                <w:sz w:val="20"/>
                <w:szCs w:val="20"/>
                <w:lang w:val="de-DE" w:eastAsia="en-US"/>
              </w:rPr>
            </w:pPr>
            <w:r>
              <w:rPr>
                <w:rFonts w:eastAsia="Times" w:cstheme="minorHAnsi"/>
                <w:b/>
                <w:spacing w:val="0"/>
                <w:sz w:val="20"/>
                <w:szCs w:val="20"/>
                <w:lang w:val="de-DE" w:eastAsia="en-US"/>
              </w:rPr>
              <w:t xml:space="preserve"> Dalla sottoscrizione del Contratto (__/__/2022)</w:t>
            </w:r>
          </w:p>
        </w:tc>
        <w:tc>
          <w:tcPr>
            <w:tcW w:w="2163" w:type="dxa"/>
            <w:tcBorders>
              <w:top w:val="single" w:sz="4" w:space="0" w:color="000080"/>
              <w:left w:val="single" w:sz="4" w:space="0" w:color="auto"/>
              <w:bottom w:val="single" w:sz="4" w:space="0" w:color="000080"/>
              <w:right w:val="nil"/>
            </w:tcBorders>
            <w:hideMark/>
          </w:tcPr>
          <w:p w:rsidR="00D93FC1" w:rsidRDefault="00D93FC1" w:rsidP="00D93FC1">
            <w:pPr>
              <w:tabs>
                <w:tab w:val="clear" w:pos="284"/>
                <w:tab w:val="right" w:pos="1817"/>
                <w:tab w:val="right" w:pos="1905"/>
              </w:tabs>
              <w:suppressAutoHyphens w:val="0"/>
              <w:spacing w:after="0" w:line="276" w:lineRule="auto"/>
              <w:ind w:left="0" w:right="144"/>
              <w:jc w:val="right"/>
              <w:rPr>
                <w:rFonts w:eastAsia="Times" w:cstheme="minorHAnsi"/>
                <w:b/>
                <w:spacing w:val="0"/>
                <w:sz w:val="20"/>
                <w:szCs w:val="20"/>
                <w:lang w:val="de-DE" w:eastAsia="en-US"/>
              </w:rPr>
            </w:pPr>
            <w:r>
              <w:rPr>
                <w:rFonts w:eastAsia="Times" w:cstheme="minorHAnsi"/>
                <w:b/>
                <w:spacing w:val="0"/>
                <w:sz w:val="20"/>
                <w:szCs w:val="20"/>
                <w:lang w:val="de-DE" w:eastAsia="en-US"/>
              </w:rPr>
              <w:t>___,__</w:t>
            </w:r>
          </w:p>
        </w:tc>
      </w:tr>
      <w:tr w:rsidR="00D93FC1" w:rsidTr="00D93FC1">
        <w:trPr>
          <w:cantSplit/>
          <w:trHeight w:hRule="exact" w:val="370"/>
        </w:trPr>
        <w:tc>
          <w:tcPr>
            <w:tcW w:w="6483" w:type="dxa"/>
            <w:gridSpan w:val="3"/>
            <w:tcBorders>
              <w:top w:val="single" w:sz="4" w:space="0" w:color="000080"/>
              <w:left w:val="nil"/>
              <w:bottom w:val="single" w:sz="12" w:space="0" w:color="000080"/>
              <w:right w:val="nil"/>
            </w:tcBorders>
            <w:vAlign w:val="center"/>
            <w:hideMark/>
          </w:tcPr>
          <w:p w:rsidR="00D93FC1" w:rsidRDefault="00D93FC1" w:rsidP="00D93FC1">
            <w:pPr>
              <w:tabs>
                <w:tab w:val="clear" w:pos="284"/>
                <w:tab w:val="right" w:pos="1905"/>
              </w:tabs>
              <w:suppressAutoHyphens w:val="0"/>
              <w:spacing w:after="0" w:line="276" w:lineRule="auto"/>
              <w:ind w:left="0"/>
              <w:rPr>
                <w:rFonts w:eastAsia="Times" w:cstheme="minorHAnsi"/>
                <w:spacing w:val="0"/>
                <w:sz w:val="20"/>
                <w:szCs w:val="20"/>
                <w:lang w:val="de-DE" w:eastAsia="en-US"/>
              </w:rPr>
            </w:pPr>
            <w:r>
              <w:rPr>
                <w:rFonts w:eastAsia="Times" w:cstheme="minorHAnsi"/>
                <w:bCs/>
                <w:spacing w:val="0"/>
                <w:sz w:val="20"/>
                <w:szCs w:val="20"/>
                <w:lang w:val="de-DE" w:eastAsia="en-US"/>
              </w:rPr>
              <w:t>IMPORTO MASSIMO CONTRATTUALE al netto d’ IVA</w:t>
            </w:r>
          </w:p>
        </w:tc>
        <w:tc>
          <w:tcPr>
            <w:tcW w:w="2163" w:type="dxa"/>
            <w:tcBorders>
              <w:top w:val="single" w:sz="4" w:space="0" w:color="000080"/>
              <w:left w:val="nil"/>
              <w:bottom w:val="single" w:sz="12" w:space="0" w:color="000080"/>
              <w:right w:val="nil"/>
            </w:tcBorders>
            <w:vAlign w:val="center"/>
            <w:hideMark/>
          </w:tcPr>
          <w:p w:rsidR="00D93FC1" w:rsidRDefault="00D93FC1" w:rsidP="00D93FC1">
            <w:pPr>
              <w:tabs>
                <w:tab w:val="clear" w:pos="284"/>
                <w:tab w:val="right" w:pos="1841"/>
                <w:tab w:val="right" w:pos="1905"/>
              </w:tabs>
              <w:suppressAutoHyphens w:val="0"/>
              <w:spacing w:after="0" w:line="276" w:lineRule="auto"/>
              <w:ind w:left="0" w:right="144"/>
              <w:jc w:val="right"/>
              <w:rPr>
                <w:rFonts w:eastAsia="Times" w:cstheme="minorHAnsi"/>
                <w:spacing w:val="0"/>
                <w:sz w:val="20"/>
                <w:szCs w:val="20"/>
                <w:lang w:val="de-DE" w:eastAsia="en-US"/>
              </w:rPr>
            </w:pPr>
            <w:r>
              <w:rPr>
                <w:rFonts w:eastAsia="Times" w:cstheme="minorHAnsi"/>
                <w:spacing w:val="0"/>
                <w:sz w:val="20"/>
                <w:szCs w:val="20"/>
                <w:lang w:eastAsia="en-US"/>
              </w:rPr>
              <w:t>{Euro }</w:t>
            </w:r>
            <w:r>
              <w:rPr>
                <w:rFonts w:eastAsia="Times" w:cstheme="minorHAnsi"/>
                <w:bCs/>
                <w:spacing w:val="0"/>
                <w:sz w:val="20"/>
                <w:szCs w:val="20"/>
                <w:lang w:val="de-DE" w:eastAsia="en-US"/>
              </w:rPr>
              <w:t xml:space="preserve"> </w:t>
            </w:r>
          </w:p>
        </w:tc>
      </w:tr>
    </w:tbl>
    <w:p w:rsidR="00D93FC1" w:rsidRDefault="00D93FC1" w:rsidP="00D93FC1">
      <w:pPr>
        <w:tabs>
          <w:tab w:val="clear" w:pos="284"/>
          <w:tab w:val="left" w:pos="708"/>
        </w:tabs>
        <w:suppressAutoHyphens w:val="0"/>
        <w:spacing w:before="0" w:after="0" w:line="276" w:lineRule="auto"/>
        <w:ind w:left="709"/>
        <w:rPr>
          <w:rFonts w:cstheme="minorHAnsi"/>
          <w:spacing w:val="0"/>
          <w:sz w:val="20"/>
          <w:szCs w:val="20"/>
          <w:lang w:eastAsia="en-US"/>
        </w:rPr>
      </w:pPr>
    </w:p>
    <w:p w:rsidR="00D93FC1" w:rsidRDefault="00D93FC1" w:rsidP="00D93FC1">
      <w:pPr>
        <w:tabs>
          <w:tab w:val="clear" w:pos="284"/>
        </w:tabs>
        <w:suppressAutoHyphens w:val="0"/>
        <w:spacing w:before="0" w:after="0" w:line="276" w:lineRule="auto"/>
        <w:ind w:left="993"/>
        <w:rPr>
          <w:rFonts w:cstheme="minorHAnsi"/>
          <w:spacing w:val="0"/>
          <w:sz w:val="20"/>
          <w:szCs w:val="20"/>
          <w:lang w:eastAsia="en-US"/>
        </w:rPr>
      </w:pPr>
      <w:r>
        <w:rPr>
          <w:rFonts w:cstheme="minorHAnsi"/>
          <w:spacing w:val="0"/>
          <w:sz w:val="20"/>
          <w:szCs w:val="20"/>
          <w:lang w:eastAsia="en-US"/>
        </w:rPr>
        <w:t>Riferimenti: Offerta del __/__/2022. Durata contrattuale: 36 mesi dalla stipula del contratto.</w:t>
      </w:r>
    </w:p>
    <w:p w:rsidR="00D93FC1" w:rsidRDefault="00D93FC1" w:rsidP="00D93FC1">
      <w:pPr>
        <w:tabs>
          <w:tab w:val="clear" w:pos="284"/>
        </w:tabs>
        <w:suppressAutoHyphens w:val="0"/>
        <w:spacing w:before="0" w:after="0" w:line="276" w:lineRule="auto"/>
        <w:ind w:left="993"/>
        <w:rPr>
          <w:rFonts w:cstheme="minorHAnsi"/>
          <w:bCs/>
          <w:spacing w:val="0"/>
          <w:sz w:val="20"/>
          <w:szCs w:val="20"/>
          <w:lang w:eastAsia="en-US"/>
        </w:rPr>
      </w:pPr>
      <w:r>
        <w:rPr>
          <w:rFonts w:cstheme="minorHAnsi"/>
          <w:bCs/>
          <w:spacing w:val="0"/>
          <w:sz w:val="20"/>
          <w:szCs w:val="20"/>
          <w:lang w:eastAsia="en-US"/>
        </w:rPr>
        <w:t xml:space="preserve">Il presente ordine di acquisto verrà sottoscritto dalla Consip S.p.A. dopo l’accettazione del </w:t>
      </w:r>
      <w:r>
        <w:rPr>
          <w:rFonts w:cstheme="minorHAnsi"/>
          <w:spacing w:val="0"/>
          <w:sz w:val="20"/>
          <w:szCs w:val="20"/>
          <w:lang w:eastAsia="en-US"/>
        </w:rPr>
        <w:t xml:space="preserve">“Contratto” </w:t>
      </w:r>
      <w:r>
        <w:rPr>
          <w:rFonts w:cstheme="minorHAnsi"/>
          <w:bCs/>
          <w:spacing w:val="0"/>
          <w:sz w:val="20"/>
          <w:szCs w:val="20"/>
          <w:lang w:eastAsia="en-US"/>
        </w:rPr>
        <w:t>e la comunicazione delle informazioni amministrative richieste riportate in ultima pagina.</w:t>
      </w:r>
    </w:p>
    <w:p w:rsidR="00D93FC1" w:rsidRDefault="00D93FC1" w:rsidP="00D93FC1">
      <w:pPr>
        <w:spacing w:line="276" w:lineRule="auto"/>
        <w:ind w:left="993"/>
        <w:rPr>
          <w:rFonts w:cstheme="minorHAnsi"/>
          <w:bCs/>
          <w:spacing w:val="0"/>
          <w:sz w:val="20"/>
          <w:szCs w:val="20"/>
          <w:lang w:eastAsia="en-US"/>
        </w:rPr>
      </w:pPr>
      <w:r>
        <w:rPr>
          <w:rFonts w:cstheme="minorHAnsi"/>
          <w:bCs/>
          <w:spacing w:val="0"/>
          <w:sz w:val="20"/>
          <w:szCs w:val="20"/>
          <w:lang w:eastAsia="en-US"/>
        </w:rPr>
        <w:t>Sono parte integrante del presente Contratto:</w:t>
      </w:r>
    </w:p>
    <w:p w:rsidR="00D93FC1" w:rsidRPr="002C0679" w:rsidRDefault="00D93FC1" w:rsidP="00D93FC1">
      <w:pPr>
        <w:pStyle w:val="Paragrafoelenco"/>
        <w:numPr>
          <w:ilvl w:val="0"/>
          <w:numId w:val="35"/>
        </w:numPr>
        <w:spacing w:line="276" w:lineRule="auto"/>
        <w:ind w:left="993" w:firstLine="0"/>
        <w:rPr>
          <w:rFonts w:cstheme="minorHAnsi"/>
          <w:bCs/>
          <w:spacing w:val="0"/>
          <w:sz w:val="20"/>
          <w:szCs w:val="20"/>
          <w:lang w:eastAsia="en-US"/>
        </w:rPr>
      </w:pPr>
      <w:r>
        <w:rPr>
          <w:rFonts w:cstheme="minorHAnsi"/>
          <w:bCs/>
          <w:spacing w:val="0"/>
          <w:sz w:val="20"/>
          <w:szCs w:val="20"/>
          <w:lang w:eastAsia="en-US"/>
        </w:rPr>
        <w:t>dettaglio ec</w:t>
      </w:r>
      <w:r w:rsidRPr="002C0679">
        <w:rPr>
          <w:rFonts w:cstheme="minorHAnsi"/>
          <w:bCs/>
          <w:spacing w:val="0"/>
          <w:sz w:val="20"/>
          <w:szCs w:val="20"/>
          <w:lang w:eastAsia="en-US"/>
        </w:rPr>
        <w:t>onomico</w:t>
      </w:r>
      <w:r>
        <w:rPr>
          <w:rFonts w:cstheme="minorHAnsi"/>
          <w:bCs/>
          <w:spacing w:val="0"/>
          <w:sz w:val="20"/>
          <w:szCs w:val="20"/>
          <w:lang w:eastAsia="en-US"/>
        </w:rPr>
        <w:t>;</w:t>
      </w:r>
    </w:p>
    <w:p w:rsidR="00D93FC1" w:rsidRPr="00D37DFE" w:rsidRDefault="00D93FC1" w:rsidP="00D93FC1">
      <w:pPr>
        <w:pStyle w:val="Paragrafoelenco"/>
        <w:numPr>
          <w:ilvl w:val="0"/>
          <w:numId w:val="35"/>
        </w:numPr>
        <w:spacing w:line="276" w:lineRule="auto"/>
        <w:ind w:left="993" w:firstLine="0"/>
        <w:rPr>
          <w:rFonts w:cstheme="minorHAnsi"/>
          <w:sz w:val="20"/>
          <w:szCs w:val="20"/>
          <w:lang w:eastAsia="en-US"/>
        </w:rPr>
      </w:pPr>
      <w:r>
        <w:rPr>
          <w:rFonts w:cstheme="minorHAnsi"/>
          <w:bCs/>
          <w:spacing w:val="0"/>
          <w:sz w:val="20"/>
          <w:szCs w:val="20"/>
          <w:lang w:eastAsia="en-US"/>
        </w:rPr>
        <w:t>c</w:t>
      </w:r>
      <w:r w:rsidRPr="002C0679">
        <w:rPr>
          <w:rFonts w:cstheme="minorHAnsi"/>
          <w:bCs/>
          <w:spacing w:val="0"/>
          <w:sz w:val="20"/>
          <w:szCs w:val="20"/>
          <w:lang w:eastAsia="en-US"/>
        </w:rPr>
        <w:t>apitolato tecnico</w:t>
      </w:r>
      <w:r w:rsidRPr="002C0679">
        <w:rPr>
          <w:rFonts w:cstheme="minorHAnsi"/>
          <w:spacing w:val="0"/>
          <w:sz w:val="20"/>
          <w:szCs w:val="20"/>
          <w:lang w:eastAsia="en-US"/>
        </w:rPr>
        <w:t>.</w:t>
      </w:r>
    </w:p>
    <w:p w:rsidR="00D93FC1" w:rsidRDefault="00D93FC1" w:rsidP="00D93FC1">
      <w:pPr>
        <w:pStyle w:val="Pidipagina"/>
        <w:pBdr>
          <w:top w:val="single" w:sz="4" w:space="1" w:color="auto"/>
          <w:bottom w:val="single" w:sz="4" w:space="1" w:color="auto"/>
        </w:pBdr>
        <w:tabs>
          <w:tab w:val="left" w:pos="8931"/>
        </w:tabs>
        <w:ind w:left="1069" w:right="-1"/>
        <w:rPr>
          <w:rFonts w:cstheme="minorHAnsi"/>
          <w:b/>
          <w:bCs/>
          <w:spacing w:val="0"/>
          <w:sz w:val="20"/>
          <w:szCs w:val="20"/>
          <w:lang w:eastAsia="en-US"/>
        </w:rPr>
      </w:pPr>
      <w:r>
        <w:rPr>
          <w:rFonts w:cstheme="minorHAnsi"/>
          <w:b/>
          <w:bCs/>
          <w:spacing w:val="0"/>
          <w:sz w:val="20"/>
          <w:szCs w:val="20"/>
          <w:lang w:eastAsia="en-US"/>
        </w:rPr>
        <w:lastRenderedPageBreak/>
        <w:tab/>
        <w:t>IMPORTANTE</w:t>
      </w:r>
    </w:p>
    <w:p w:rsidR="00D93FC1" w:rsidRDefault="00D93FC1" w:rsidP="00D93FC1">
      <w:pPr>
        <w:pStyle w:val="Pidipagina"/>
        <w:pBdr>
          <w:top w:val="single" w:sz="4" w:space="1" w:color="auto"/>
          <w:bottom w:val="single" w:sz="4" w:space="1" w:color="auto"/>
        </w:pBdr>
        <w:tabs>
          <w:tab w:val="left" w:pos="8931"/>
        </w:tabs>
        <w:ind w:left="1069" w:right="-1"/>
        <w:rPr>
          <w:rFonts w:cstheme="minorHAnsi"/>
          <w:b/>
          <w:bCs/>
          <w:spacing w:val="0"/>
          <w:sz w:val="20"/>
          <w:szCs w:val="20"/>
          <w:lang w:eastAsia="en-US"/>
        </w:rPr>
      </w:pPr>
      <w:r>
        <w:rPr>
          <w:rFonts w:cstheme="minorHAnsi"/>
          <w:b/>
          <w:bCs/>
          <w:spacing w:val="0"/>
          <w:sz w:val="20"/>
          <w:szCs w:val="20"/>
          <w:lang w:eastAsia="en-US"/>
        </w:rPr>
        <w:t>Si precisa che le condizioni contrattuali recano sia disciplina afferente alla fornitura di beni sia disciplina afferente all’erogazione di servizi. Il presente rapporto dovrà intendersi disciplinato esclusivamente dagli articoli di interesse, a seconda della natura delle obbligazioni contrattuali oggetto dell’accordo.</w:t>
      </w:r>
    </w:p>
    <w:p w:rsidR="00D93FC1" w:rsidRDefault="00D93FC1" w:rsidP="0096648A">
      <w:pPr>
        <w:tabs>
          <w:tab w:val="num" w:pos="360"/>
        </w:tabs>
        <w:ind w:left="993"/>
        <w:rPr>
          <w:rFonts w:cstheme="minorHAnsi"/>
          <w:spacing w:val="0"/>
          <w:sz w:val="20"/>
          <w:szCs w:val="20"/>
        </w:rPr>
      </w:pPr>
    </w:p>
    <w:p w:rsidR="00D93FC1" w:rsidRDefault="00D93FC1" w:rsidP="00D93FC1">
      <w:pPr>
        <w:pStyle w:val="Pidipagina"/>
        <w:tabs>
          <w:tab w:val="left" w:pos="8931"/>
        </w:tabs>
        <w:ind w:left="993" w:right="-1"/>
        <w:rPr>
          <w:rFonts w:cstheme="minorHAnsi"/>
          <w:b/>
          <w:bCs/>
          <w:spacing w:val="0"/>
          <w:sz w:val="20"/>
          <w:szCs w:val="20"/>
          <w:lang w:eastAsia="en-US"/>
        </w:rPr>
      </w:pPr>
      <w:r>
        <w:rPr>
          <w:rFonts w:cstheme="minorHAnsi"/>
          <w:b/>
          <w:bCs/>
          <w:spacing w:val="0"/>
          <w:sz w:val="20"/>
          <w:szCs w:val="20"/>
          <w:lang w:eastAsia="en-US"/>
        </w:rPr>
        <w:t xml:space="preserve">Rispetto al Contratto che segue avente ad oggetto l’acquisizione del servizio di revisione dei costi dei piani formativi di Consip S.p.A., sono apportate le seguenti deroghe. </w:t>
      </w:r>
    </w:p>
    <w:p w:rsidR="00D93FC1" w:rsidRDefault="00D93FC1" w:rsidP="00D93FC1">
      <w:pPr>
        <w:tabs>
          <w:tab w:val="clear" w:pos="284"/>
          <w:tab w:val="left" w:pos="708"/>
        </w:tabs>
        <w:suppressAutoHyphens w:val="0"/>
        <w:spacing w:before="0" w:after="0" w:line="276" w:lineRule="auto"/>
        <w:ind w:left="993"/>
        <w:rPr>
          <w:rFonts w:cstheme="minorHAnsi"/>
          <w:b/>
          <w:bCs/>
          <w:spacing w:val="0"/>
          <w:sz w:val="20"/>
          <w:szCs w:val="20"/>
          <w:lang w:eastAsia="en-US"/>
        </w:rPr>
      </w:pPr>
    </w:p>
    <w:p w:rsidR="00D93FC1" w:rsidRDefault="00D93FC1" w:rsidP="00D93FC1">
      <w:pPr>
        <w:tabs>
          <w:tab w:val="clear" w:pos="284"/>
          <w:tab w:val="left" w:pos="708"/>
        </w:tabs>
        <w:suppressAutoHyphens w:val="0"/>
        <w:spacing w:before="0" w:after="0" w:line="276" w:lineRule="auto"/>
        <w:ind w:left="993"/>
        <w:rPr>
          <w:rFonts w:cstheme="minorHAnsi"/>
          <w:b/>
          <w:bCs/>
          <w:spacing w:val="0"/>
          <w:sz w:val="20"/>
          <w:szCs w:val="20"/>
          <w:lang w:eastAsia="en-US"/>
        </w:rPr>
      </w:pPr>
      <w:r>
        <w:rPr>
          <w:rFonts w:cstheme="minorHAnsi"/>
          <w:b/>
          <w:bCs/>
          <w:spacing w:val="0"/>
          <w:sz w:val="20"/>
          <w:szCs w:val="20"/>
          <w:lang w:eastAsia="en-US"/>
        </w:rPr>
        <w:t>Con riferimento</w:t>
      </w:r>
    </w:p>
    <w:p w:rsidR="00D93FC1" w:rsidRDefault="00D93FC1" w:rsidP="00D93FC1">
      <w:pPr>
        <w:tabs>
          <w:tab w:val="clear" w:pos="284"/>
          <w:tab w:val="left" w:pos="708"/>
        </w:tabs>
        <w:suppressAutoHyphens w:val="0"/>
        <w:spacing w:before="0" w:after="0" w:line="276" w:lineRule="auto"/>
        <w:ind w:left="993"/>
        <w:rPr>
          <w:rFonts w:cstheme="minorHAnsi"/>
          <w:b/>
          <w:bCs/>
          <w:spacing w:val="0"/>
          <w:sz w:val="20"/>
          <w:szCs w:val="20"/>
          <w:lang w:eastAsia="en-US"/>
        </w:rPr>
      </w:pPr>
      <w:r>
        <w:rPr>
          <w:rFonts w:cstheme="minorHAnsi"/>
          <w:b/>
          <w:bCs/>
          <w:spacing w:val="0"/>
          <w:sz w:val="20"/>
          <w:szCs w:val="20"/>
          <w:lang w:eastAsia="en-US"/>
        </w:rPr>
        <w:t xml:space="preserve">all’art. 12 “verifica di conformità” </w:t>
      </w:r>
    </w:p>
    <w:p w:rsidR="00D93FC1" w:rsidRDefault="00D93FC1" w:rsidP="00D93FC1">
      <w:pPr>
        <w:tabs>
          <w:tab w:val="clear" w:pos="284"/>
          <w:tab w:val="left" w:pos="708"/>
        </w:tabs>
        <w:suppressAutoHyphens w:val="0"/>
        <w:spacing w:before="0" w:after="0" w:line="276" w:lineRule="auto"/>
        <w:ind w:left="993"/>
        <w:rPr>
          <w:rFonts w:cstheme="minorHAnsi"/>
          <w:b/>
          <w:bCs/>
          <w:spacing w:val="0"/>
          <w:sz w:val="20"/>
          <w:szCs w:val="20"/>
          <w:lang w:eastAsia="en-US"/>
        </w:rPr>
      </w:pPr>
      <w:r>
        <w:rPr>
          <w:rFonts w:cstheme="minorHAnsi"/>
          <w:bCs/>
          <w:spacing w:val="0"/>
          <w:sz w:val="20"/>
          <w:szCs w:val="20"/>
          <w:lang w:eastAsia="en-US"/>
        </w:rPr>
        <w:t xml:space="preserve">La verifica di conformità verrà eseguita con la seguente cadenza temporale: </w:t>
      </w:r>
      <w:r>
        <w:rPr>
          <w:rFonts w:eastAsia="Calibri"/>
          <w:color w:val="000000"/>
          <w:sz w:val="20"/>
          <w:szCs w:val="20"/>
        </w:rPr>
        <w:t>all’invio da parte del fornitore di ciascuna Relazione di certificazione</w:t>
      </w:r>
      <w:r>
        <w:rPr>
          <w:rFonts w:cstheme="minorHAnsi"/>
          <w:bCs/>
          <w:spacing w:val="0"/>
          <w:sz w:val="20"/>
          <w:szCs w:val="20"/>
          <w:lang w:eastAsia="en-US"/>
        </w:rPr>
        <w:t xml:space="preserve"> dei costi dei piani formativi di Consip S.p.A.. </w:t>
      </w:r>
    </w:p>
    <w:p w:rsidR="00D93FC1" w:rsidRDefault="00D93FC1" w:rsidP="00D93FC1">
      <w:pPr>
        <w:tabs>
          <w:tab w:val="clear" w:pos="284"/>
          <w:tab w:val="left" w:pos="708"/>
        </w:tabs>
        <w:suppressAutoHyphens w:val="0"/>
        <w:spacing w:before="0" w:after="0"/>
        <w:ind w:left="993"/>
        <w:rPr>
          <w:rFonts w:cstheme="minorHAnsi"/>
          <w:bCs/>
          <w:spacing w:val="0"/>
          <w:sz w:val="20"/>
          <w:szCs w:val="20"/>
        </w:rPr>
      </w:pPr>
      <w:r>
        <w:rPr>
          <w:rFonts w:cstheme="minorHAnsi"/>
          <w:b/>
          <w:bCs/>
          <w:spacing w:val="0"/>
          <w:sz w:val="20"/>
          <w:szCs w:val="20"/>
        </w:rPr>
        <w:t>all’art. 15 “Fatturazione e modalità di pagamento</w:t>
      </w:r>
      <w:r>
        <w:rPr>
          <w:rFonts w:cstheme="minorHAnsi"/>
          <w:bCs/>
          <w:spacing w:val="0"/>
          <w:sz w:val="20"/>
          <w:szCs w:val="20"/>
        </w:rPr>
        <w:t xml:space="preserve">” </w:t>
      </w:r>
    </w:p>
    <w:p w:rsidR="00D93FC1" w:rsidRDefault="00D93FC1" w:rsidP="00D93FC1">
      <w:pPr>
        <w:tabs>
          <w:tab w:val="clear" w:pos="284"/>
          <w:tab w:val="left" w:pos="708"/>
        </w:tabs>
        <w:suppressAutoHyphens w:val="0"/>
        <w:spacing w:before="0" w:after="0"/>
        <w:ind w:left="993"/>
        <w:rPr>
          <w:rFonts w:cstheme="minorHAnsi"/>
          <w:b/>
          <w:bCs/>
          <w:i/>
          <w:color w:val="3333FF"/>
          <w:spacing w:val="0"/>
          <w:sz w:val="20"/>
          <w:szCs w:val="20"/>
          <w:lang w:eastAsia="en-US"/>
        </w:rPr>
      </w:pPr>
      <w:r>
        <w:rPr>
          <w:rFonts w:cstheme="minorHAnsi"/>
          <w:bCs/>
          <w:spacing w:val="0"/>
          <w:sz w:val="20"/>
          <w:szCs w:val="20"/>
        </w:rPr>
        <w:t xml:space="preserve">I termini di pagamento sono previsti alla </w:t>
      </w:r>
      <w:r>
        <w:rPr>
          <w:rFonts w:cstheme="minorHAnsi"/>
          <w:bCs/>
          <w:spacing w:val="0"/>
          <w:sz w:val="20"/>
          <w:szCs w:val="20"/>
          <w:lang w:eastAsia="en-US"/>
        </w:rPr>
        <w:t>data ricevimento di ciascuna fattura.</w:t>
      </w:r>
      <w:r>
        <w:rPr>
          <w:rFonts w:cstheme="minorHAnsi"/>
          <w:b/>
          <w:bCs/>
          <w:spacing w:val="0"/>
          <w:sz w:val="20"/>
          <w:szCs w:val="20"/>
          <w:lang w:eastAsia="en-US"/>
        </w:rPr>
        <w:t xml:space="preserve"> </w:t>
      </w:r>
    </w:p>
    <w:p w:rsidR="00D93FC1" w:rsidRDefault="00D93FC1" w:rsidP="00D93FC1">
      <w:pPr>
        <w:tabs>
          <w:tab w:val="clear" w:pos="284"/>
          <w:tab w:val="left" w:pos="708"/>
        </w:tabs>
        <w:suppressAutoHyphens w:val="0"/>
        <w:spacing w:before="0" w:after="0" w:line="276" w:lineRule="auto"/>
        <w:ind w:left="993"/>
        <w:rPr>
          <w:rFonts w:cstheme="minorHAnsi"/>
          <w:b/>
          <w:bCs/>
          <w:spacing w:val="0"/>
          <w:sz w:val="20"/>
          <w:szCs w:val="20"/>
          <w:lang w:eastAsia="en-US"/>
        </w:rPr>
      </w:pPr>
      <w:r>
        <w:rPr>
          <w:rFonts w:cstheme="minorHAnsi"/>
          <w:b/>
          <w:bCs/>
          <w:spacing w:val="0"/>
          <w:sz w:val="20"/>
          <w:szCs w:val="20"/>
          <w:lang w:eastAsia="en-US"/>
        </w:rPr>
        <w:t xml:space="preserve">all’art. 15 “fatturazione e modalità di pagamento” </w:t>
      </w:r>
    </w:p>
    <w:p w:rsidR="00D93FC1" w:rsidRDefault="00D93FC1" w:rsidP="00D93FC1">
      <w:pPr>
        <w:tabs>
          <w:tab w:val="clear" w:pos="284"/>
          <w:tab w:val="left" w:pos="708"/>
        </w:tabs>
        <w:suppressAutoHyphens w:val="0"/>
        <w:spacing w:before="0" w:after="200" w:line="276" w:lineRule="auto"/>
        <w:ind w:left="993"/>
        <w:jc w:val="left"/>
        <w:rPr>
          <w:rFonts w:cstheme="minorHAnsi"/>
          <w:bCs/>
          <w:spacing w:val="0"/>
          <w:sz w:val="20"/>
          <w:szCs w:val="20"/>
          <w:lang w:eastAsia="en-US"/>
        </w:rPr>
      </w:pPr>
      <w:r>
        <w:rPr>
          <w:rFonts w:cstheme="minorHAnsi"/>
          <w:bCs/>
          <w:spacing w:val="0"/>
          <w:sz w:val="20"/>
          <w:szCs w:val="20"/>
          <w:lang w:eastAsia="en-US"/>
        </w:rPr>
        <w:t>Il Fornitore dovrà emettere fattura con periodicità:</w:t>
      </w:r>
      <w:r>
        <w:rPr>
          <w:rFonts w:eastAsia="Calibri"/>
          <w:color w:val="000000"/>
          <w:sz w:val="20"/>
          <w:szCs w:val="20"/>
        </w:rPr>
        <w:t xml:space="preserve"> all’invio di ciascuna Relazione di certificazione</w:t>
      </w:r>
      <w:r>
        <w:rPr>
          <w:rFonts w:cstheme="minorHAnsi"/>
          <w:bCs/>
          <w:spacing w:val="0"/>
          <w:sz w:val="20"/>
          <w:szCs w:val="20"/>
          <w:lang w:eastAsia="en-US"/>
        </w:rPr>
        <w:t xml:space="preserve"> dei costi dei piani formativi di Consip S.p.A..</w:t>
      </w:r>
    </w:p>
    <w:p w:rsidR="00D93FC1" w:rsidRDefault="00D93FC1" w:rsidP="00D93FC1">
      <w:pPr>
        <w:tabs>
          <w:tab w:val="clear" w:pos="284"/>
          <w:tab w:val="left" w:pos="708"/>
        </w:tabs>
        <w:suppressAutoHyphens w:val="0"/>
        <w:spacing w:before="0" w:after="200" w:line="276" w:lineRule="auto"/>
        <w:ind w:left="993"/>
        <w:jc w:val="left"/>
        <w:rPr>
          <w:rFonts w:eastAsia="Times" w:cstheme="minorHAnsi"/>
          <w:b/>
          <w:bCs/>
          <w:spacing w:val="0"/>
          <w:sz w:val="20"/>
          <w:szCs w:val="20"/>
          <w:lang w:eastAsia="en-US"/>
        </w:rPr>
      </w:pPr>
      <w:r>
        <w:rPr>
          <w:rFonts w:eastAsia="Times" w:cstheme="minorHAnsi"/>
          <w:b/>
          <w:bCs/>
          <w:spacing w:val="0"/>
          <w:sz w:val="20"/>
          <w:szCs w:val="20"/>
          <w:lang w:eastAsia="en-US"/>
        </w:rPr>
        <w:t>Riferimento ad esclusivo uso interno Consip S.p.A.:</w:t>
      </w:r>
    </w:p>
    <w:p w:rsidR="00D93FC1" w:rsidRDefault="00D93FC1" w:rsidP="00D93FC1">
      <w:pPr>
        <w:tabs>
          <w:tab w:val="num" w:pos="360"/>
        </w:tabs>
        <w:ind w:left="993"/>
        <w:rPr>
          <w:rFonts w:cstheme="minorHAnsi"/>
          <w:spacing w:val="0"/>
          <w:sz w:val="20"/>
          <w:szCs w:val="20"/>
        </w:rPr>
      </w:pPr>
      <w:r>
        <w:rPr>
          <w:rFonts w:eastAsia="Times" w:cstheme="minorHAnsi"/>
          <w:b/>
          <w:bCs/>
          <w:spacing w:val="0"/>
          <w:sz w:val="20"/>
          <w:szCs w:val="20"/>
          <w:lang w:eastAsia="en-US"/>
        </w:rPr>
        <w:t>RDO n.</w:t>
      </w:r>
      <w:r w:rsidR="00652F96">
        <w:rPr>
          <w:rFonts w:eastAsia="Times" w:cstheme="minorHAnsi"/>
          <w:b/>
          <w:bCs/>
          <w:spacing w:val="0"/>
          <w:sz w:val="20"/>
          <w:szCs w:val="20"/>
          <w:lang w:eastAsia="en-US"/>
        </w:rPr>
        <w:t xml:space="preserve">           </w:t>
      </w:r>
      <w:r>
        <w:rPr>
          <w:rFonts w:eastAsia="Times" w:cstheme="minorHAnsi"/>
          <w:b/>
          <w:bCs/>
          <w:spacing w:val="0"/>
          <w:sz w:val="20"/>
          <w:szCs w:val="20"/>
          <w:lang w:eastAsia="en-US"/>
        </w:rPr>
        <w:t>; Ord. N.           ;</w:t>
      </w:r>
      <w:r>
        <w:rPr>
          <w:rFonts w:eastAsia="Times" w:cstheme="minorHAnsi"/>
          <w:b/>
          <w:spacing w:val="0"/>
          <w:sz w:val="20"/>
          <w:szCs w:val="20"/>
          <w:lang w:eastAsia="en-US"/>
        </w:rPr>
        <w:t xml:space="preserve"> </w:t>
      </w:r>
      <w:r>
        <w:rPr>
          <w:rFonts w:eastAsia="Times" w:cstheme="minorHAnsi"/>
          <w:b/>
          <w:bCs/>
          <w:spacing w:val="0"/>
          <w:sz w:val="20"/>
          <w:szCs w:val="20"/>
          <w:lang w:eastAsia="en-US"/>
        </w:rPr>
        <w:t xml:space="preserve"> CdC:</w:t>
      </w:r>
      <w:r>
        <w:rPr>
          <w:rFonts w:cstheme="minorHAnsi"/>
          <w:b/>
          <w:spacing w:val="0"/>
          <w:sz w:val="20"/>
          <w:szCs w:val="20"/>
          <w:lang w:eastAsia="en-US"/>
        </w:rPr>
        <w:t xml:space="preserve">              ; </w:t>
      </w:r>
      <w:r>
        <w:rPr>
          <w:rFonts w:eastAsia="Times" w:cstheme="minorHAnsi"/>
          <w:b/>
          <w:bCs/>
          <w:spacing w:val="0"/>
          <w:sz w:val="20"/>
          <w:szCs w:val="20"/>
          <w:lang w:eastAsia="en-US"/>
        </w:rPr>
        <w:t>Rif.AA: EG</w:t>
      </w:r>
      <w:r>
        <w:rPr>
          <w:rFonts w:eastAsia="Times" w:cstheme="minorHAnsi"/>
          <w:b/>
          <w:spacing w:val="0"/>
          <w:sz w:val="20"/>
          <w:szCs w:val="20"/>
          <w:lang w:eastAsia="en-US"/>
        </w:rPr>
        <w:t>;</w:t>
      </w:r>
      <w:r>
        <w:rPr>
          <w:rFonts w:eastAsia="Times" w:cstheme="minorHAnsi"/>
          <w:b/>
          <w:bCs/>
          <w:spacing w:val="0"/>
          <w:sz w:val="20"/>
          <w:szCs w:val="20"/>
          <w:lang w:eastAsia="en-US"/>
        </w:rPr>
        <w:t xml:space="preserve"> SMARTCIG:</w:t>
      </w:r>
    </w:p>
    <w:p w:rsidR="00D93FC1" w:rsidRDefault="00D93FC1" w:rsidP="0096648A">
      <w:pPr>
        <w:tabs>
          <w:tab w:val="num" w:pos="360"/>
        </w:tabs>
        <w:ind w:left="993"/>
        <w:rPr>
          <w:rFonts w:cstheme="minorHAnsi"/>
          <w:spacing w:val="0"/>
          <w:sz w:val="20"/>
          <w:szCs w:val="20"/>
        </w:rPr>
      </w:pPr>
    </w:p>
    <w:p w:rsidR="00D93FC1" w:rsidRDefault="00D93FC1">
      <w:pPr>
        <w:tabs>
          <w:tab w:val="clear" w:pos="284"/>
        </w:tabs>
        <w:suppressAutoHyphens w:val="0"/>
        <w:spacing w:before="0" w:after="160" w:line="259" w:lineRule="auto"/>
        <w:ind w:left="0"/>
        <w:jc w:val="left"/>
        <w:rPr>
          <w:rFonts w:cstheme="minorHAnsi"/>
          <w:spacing w:val="0"/>
          <w:sz w:val="20"/>
          <w:szCs w:val="20"/>
        </w:rPr>
      </w:pPr>
      <w:r>
        <w:rPr>
          <w:rFonts w:cstheme="minorHAnsi"/>
          <w:spacing w:val="0"/>
          <w:sz w:val="20"/>
          <w:szCs w:val="20"/>
        </w:rPr>
        <w:br w:type="page"/>
      </w:r>
    </w:p>
    <w:p w:rsidR="00D93FC1" w:rsidRDefault="00D93FC1" w:rsidP="0096648A">
      <w:pPr>
        <w:tabs>
          <w:tab w:val="num" w:pos="360"/>
        </w:tabs>
        <w:ind w:left="993"/>
        <w:rPr>
          <w:rFonts w:cstheme="minorHAnsi"/>
          <w:spacing w:val="0"/>
          <w:sz w:val="20"/>
          <w:szCs w:val="20"/>
        </w:rPr>
      </w:pPr>
    </w:p>
    <w:p w:rsidR="0096648A" w:rsidRDefault="0096648A" w:rsidP="0096648A">
      <w:pPr>
        <w:pStyle w:val="Indice-Titolo"/>
        <w:ind w:left="993"/>
        <w:jc w:val="both"/>
        <w:rPr>
          <w:rFonts w:cstheme="minorHAnsi"/>
          <w:sz w:val="20"/>
          <w:szCs w:val="20"/>
        </w:rPr>
      </w:pPr>
      <w:r>
        <w:rPr>
          <w:rFonts w:cstheme="minorHAnsi"/>
          <w:sz w:val="20"/>
          <w:szCs w:val="20"/>
        </w:rPr>
        <w:t>indice</w:t>
      </w:r>
    </w:p>
    <w:sdt>
      <w:sdtPr>
        <w:rPr>
          <w:rFonts w:asciiTheme="minorHAnsi" w:hAnsiTheme="minorHAnsi"/>
          <w:sz w:val="20"/>
          <w:szCs w:val="20"/>
        </w:rPr>
        <w:id w:val="1517964945"/>
        <w:docPartObj>
          <w:docPartGallery w:val="Table of Contents"/>
          <w:docPartUnique/>
        </w:docPartObj>
      </w:sdtPr>
      <w:sdtEndPr>
        <w:rPr>
          <w:rFonts w:ascii="Calibri" w:hAnsi="Calibri"/>
          <w:sz w:val="22"/>
          <w:szCs w:val="22"/>
        </w:rPr>
      </w:sdtEndPr>
      <w:sdtContent>
        <w:p w:rsidR="0097639B" w:rsidRPr="0097639B" w:rsidRDefault="0096648A" w:rsidP="0097639B">
          <w:pPr>
            <w:pStyle w:val="Sommario1"/>
            <w:ind w:left="993"/>
            <w:rPr>
              <w:rFonts w:asciiTheme="minorHAnsi" w:eastAsiaTheme="minorEastAsia" w:hAnsiTheme="minorHAnsi" w:cstheme="minorBidi"/>
              <w:noProof/>
              <w:spacing w:val="0"/>
              <w:sz w:val="20"/>
              <w:szCs w:val="20"/>
            </w:rPr>
          </w:pPr>
          <w:r w:rsidRPr="0097639B">
            <w:rPr>
              <w:rStyle w:val="Collegamentoipertestuale"/>
              <w:rFonts w:asciiTheme="minorHAnsi" w:eastAsiaTheme="majorEastAsia" w:hAnsiTheme="minorHAnsi" w:cstheme="minorHAnsi"/>
              <w:sz w:val="20"/>
              <w:szCs w:val="20"/>
            </w:rPr>
            <w:fldChar w:fldCharType="begin"/>
          </w:r>
          <w:r w:rsidRPr="0097639B">
            <w:rPr>
              <w:rStyle w:val="Collegamentoipertestuale"/>
              <w:rFonts w:asciiTheme="minorHAnsi" w:eastAsiaTheme="majorEastAsia" w:hAnsiTheme="minorHAnsi" w:cstheme="minorHAnsi"/>
              <w:sz w:val="20"/>
              <w:szCs w:val="20"/>
            </w:rPr>
            <w:instrText xml:space="preserve"> TOC \o "1-3" \h \z \u </w:instrText>
          </w:r>
          <w:r w:rsidRPr="0097639B">
            <w:rPr>
              <w:rStyle w:val="Collegamentoipertestuale"/>
              <w:rFonts w:asciiTheme="minorHAnsi" w:eastAsiaTheme="majorEastAsia" w:hAnsiTheme="minorHAnsi" w:cstheme="minorHAnsi"/>
              <w:sz w:val="20"/>
              <w:szCs w:val="20"/>
            </w:rPr>
            <w:fldChar w:fldCharType="separate"/>
          </w:r>
          <w:hyperlink w:anchor="_Toc100152825" w:history="1">
            <w:r w:rsidR="0097639B" w:rsidRPr="0097639B">
              <w:rPr>
                <w:rStyle w:val="Collegamentoipertestuale"/>
                <w:rFonts w:cstheme="minorHAnsi"/>
                <w:noProof/>
                <w:sz w:val="20"/>
                <w:szCs w:val="20"/>
              </w:rPr>
              <w:t>Art. 1 - Valore delle premesse e norme regolatrici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_Toc100152825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4</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26" w:history="1">
            <w:r w:rsidR="0097639B" w:rsidRPr="0097639B">
              <w:rPr>
                <w:rStyle w:val="Collegamentoipertestuale"/>
                <w:rFonts w:cstheme="minorHAnsi"/>
                <w:noProof/>
                <w:sz w:val="20"/>
                <w:szCs w:val="20"/>
              </w:rPr>
              <w:t>Art. 2 - Oggetto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_Toc100152826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4</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27" w:history="1">
            <w:r w:rsidR="0097639B" w:rsidRPr="0097639B">
              <w:rPr>
                <w:rStyle w:val="Collegamentoipertestuale"/>
                <w:rFonts w:cstheme="minorHAnsi"/>
                <w:noProof/>
                <w:sz w:val="20"/>
                <w:szCs w:val="20"/>
              </w:rPr>
              <w:t>Art. 3 - Durata</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_Toc100152827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4</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28" w:history="1">
            <w:r w:rsidR="0097639B" w:rsidRPr="0097639B">
              <w:rPr>
                <w:rStyle w:val="Collegamentoipertestuale"/>
                <w:rFonts w:cstheme="minorHAnsi"/>
                <w:noProof/>
                <w:sz w:val="20"/>
                <w:szCs w:val="20"/>
              </w:rPr>
              <w:t>Art. 4 - Aumento e diminuzione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_Toc100152828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5</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29" w:history="1">
            <w:r w:rsidR="0097639B" w:rsidRPr="0097639B">
              <w:rPr>
                <w:rStyle w:val="Collegamentoipertestuale"/>
                <w:rFonts w:cstheme="minorHAnsi"/>
                <w:noProof/>
                <w:sz w:val="20"/>
                <w:szCs w:val="20"/>
              </w:rPr>
              <w:t>Art. 5 - Modalità di prestazione di servizi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_Toc100152829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5</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0" w:history="1">
            <w:r w:rsidR="0097639B" w:rsidRPr="0097639B">
              <w:rPr>
                <w:rStyle w:val="Collegamentoipertestuale"/>
                <w:rFonts w:cstheme="minorHAnsi"/>
                <w:noProof/>
                <w:sz w:val="20"/>
                <w:szCs w:val="20"/>
              </w:rPr>
              <w:t>Art. 6 - Oneri ed incombenze a carico del fornitore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_Toc100152830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5</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1" w:history="1">
            <w:r w:rsidR="0097639B" w:rsidRPr="0097639B">
              <w:rPr>
                <w:rStyle w:val="Collegamentoipertestuale"/>
                <w:rFonts w:cstheme="minorHAnsi"/>
                <w:noProof/>
                <w:sz w:val="20"/>
                <w:szCs w:val="20"/>
              </w:rPr>
              <w:t>Art. 7 –Servizio di Manutenzione (</w:t>
            </w:r>
            <w:r w:rsidR="0097639B" w:rsidRPr="0097639B">
              <w:rPr>
                <w:rStyle w:val="Collegamentoipertestuale"/>
                <w:rFonts w:cstheme="minorHAnsi"/>
                <w:i/>
                <w:noProof/>
                <w:sz w:val="20"/>
                <w:szCs w:val="20"/>
              </w:rPr>
              <w:t>se presente</w:t>
            </w:r>
            <w:r w:rsidR="0097639B" w:rsidRPr="0097639B">
              <w:rPr>
                <w:rStyle w:val="Collegamentoipertestuale"/>
                <w:rFonts w:cstheme="minorHAnsi"/>
                <w:noProof/>
                <w:sz w:val="20"/>
                <w:szCs w:val="20"/>
              </w:rPr>
              <w:t>)</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_Toc100152831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6</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2" w:history="1">
            <w:r w:rsidR="0097639B" w:rsidRPr="0097639B">
              <w:rPr>
                <w:rStyle w:val="Collegamentoipertestuale"/>
                <w:rFonts w:cstheme="minorHAnsi"/>
                <w:noProof/>
                <w:sz w:val="20"/>
                <w:szCs w:val="20"/>
              </w:rPr>
              <w:t>Art. 8- Garanzie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_Toc100152832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6</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3" w:history="1">
            <w:r w:rsidR="0097639B" w:rsidRPr="0097639B">
              <w:rPr>
                <w:rStyle w:val="Collegamentoipertestuale"/>
                <w:rFonts w:cstheme="minorHAnsi"/>
                <w:noProof/>
                <w:sz w:val="20"/>
                <w:szCs w:val="20"/>
              </w:rPr>
              <w:t>Art. 9 - Livelli di servizio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_Toc100152833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7</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4" w:history="1">
            <w:r w:rsidR="0097639B" w:rsidRPr="0097639B">
              <w:rPr>
                <w:rStyle w:val="Collegamentoipertestuale"/>
                <w:rFonts w:cstheme="minorHAnsi"/>
                <w:noProof/>
                <w:sz w:val="20"/>
                <w:szCs w:val="20"/>
              </w:rPr>
              <w:t>Art. 10 - Verifica di conformità</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_Toc100152834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7</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5" w:history="1">
            <w:r w:rsidR="0097639B" w:rsidRPr="0097639B">
              <w:rPr>
                <w:rStyle w:val="Collegamentoipertestuale"/>
                <w:rFonts w:cstheme="minorHAnsi"/>
                <w:noProof/>
                <w:sz w:val="20"/>
                <w:szCs w:val="20"/>
              </w:rPr>
              <w:t>Art. 11 – Penali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_Toc100152835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8</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6" w:history="1">
            <w:r w:rsidR="0097639B" w:rsidRPr="0097639B">
              <w:rPr>
                <w:rStyle w:val="Collegamentoipertestuale"/>
                <w:rFonts w:cstheme="minorHAnsi"/>
                <w:noProof/>
                <w:sz w:val="20"/>
                <w:szCs w:val="20"/>
              </w:rPr>
              <w:t>Art. 12 – Corrispettivi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_Toc100152836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8</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7" w:history="1">
            <w:r w:rsidR="0097639B" w:rsidRPr="0097639B">
              <w:rPr>
                <w:rStyle w:val="Collegamentoipertestuale"/>
                <w:rFonts w:cstheme="minorHAnsi"/>
                <w:noProof/>
                <w:sz w:val="20"/>
                <w:szCs w:val="20"/>
              </w:rPr>
              <w:t>Art. 13- Fatturazione e modalità di pagamento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_Toc100152837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8</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8" w:history="1">
            <w:r w:rsidR="0097639B" w:rsidRPr="0097639B">
              <w:rPr>
                <w:rStyle w:val="Collegamentoipertestuale"/>
                <w:rFonts w:cstheme="minorHAnsi"/>
                <w:noProof/>
                <w:sz w:val="20"/>
                <w:szCs w:val="20"/>
              </w:rPr>
              <w:t>Art. 14 - Recesso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_Toc100152838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10</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39" w:history="1">
            <w:r w:rsidR="0097639B" w:rsidRPr="0097639B">
              <w:rPr>
                <w:rStyle w:val="Collegamentoipertestuale"/>
                <w:rFonts w:cstheme="minorHAnsi"/>
                <w:noProof/>
                <w:sz w:val="20"/>
                <w:szCs w:val="20"/>
              </w:rPr>
              <w:t>Art. 15 - Risoluzione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_Toc100152839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11</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0" w:history="1">
            <w:r w:rsidR="0097639B" w:rsidRPr="0097639B">
              <w:rPr>
                <w:rStyle w:val="Collegamentoipertestuale"/>
                <w:rFonts w:cstheme="minorHAnsi"/>
                <w:noProof/>
                <w:sz w:val="20"/>
                <w:szCs w:val="20"/>
              </w:rPr>
              <w:t>Art. 16- Divieto di cessione del contratto o cessione del credito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_Toc100152840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12</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1" w:history="1">
            <w:r w:rsidR="0097639B" w:rsidRPr="0097639B">
              <w:rPr>
                <w:rStyle w:val="Collegamentoipertestuale"/>
                <w:rFonts w:cstheme="minorHAnsi"/>
                <w:noProof/>
                <w:sz w:val="20"/>
                <w:szCs w:val="20"/>
              </w:rPr>
              <w:t>Art. 17 – Brevetti, diritti d’autore e Manleva</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_Toc100152841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13</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2" w:history="1">
            <w:r w:rsidR="0097639B" w:rsidRPr="0097639B">
              <w:rPr>
                <w:rStyle w:val="Collegamentoipertestuale"/>
                <w:rFonts w:cstheme="minorHAnsi"/>
                <w:noProof/>
                <w:sz w:val="20"/>
                <w:szCs w:val="20"/>
              </w:rPr>
              <w:t>Art. 18 - Obblighi di riservatezza</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_Toc100152842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13</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3" w:history="1">
            <w:r w:rsidR="0097639B" w:rsidRPr="0097639B">
              <w:rPr>
                <w:rStyle w:val="Collegamentoipertestuale"/>
                <w:rFonts w:cstheme="minorHAnsi"/>
                <w:noProof/>
                <w:sz w:val="20"/>
                <w:szCs w:val="20"/>
              </w:rPr>
              <w:t>art. 19 - Obblighi di tracciabilità in tema di flussi finanziari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_Toc100152843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13</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4" w:history="1">
            <w:r w:rsidR="0097639B" w:rsidRPr="0097639B">
              <w:rPr>
                <w:rStyle w:val="Collegamentoipertestuale"/>
                <w:rFonts w:cstheme="minorHAnsi"/>
                <w:noProof/>
                <w:sz w:val="20"/>
                <w:szCs w:val="20"/>
              </w:rPr>
              <w:t>Art. 20 - Obblighi nei confronti del personale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_Toc100152844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14</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5" w:history="1">
            <w:r w:rsidR="0097639B" w:rsidRPr="0097639B">
              <w:rPr>
                <w:rStyle w:val="Collegamentoipertestuale"/>
                <w:rFonts w:cstheme="minorHAnsi"/>
                <w:noProof/>
                <w:sz w:val="20"/>
                <w:szCs w:val="20"/>
              </w:rPr>
              <w:t>Art. 21 - Osservanza delle norme previdenziali e di sicurezza</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_Toc100152845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15</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6" w:history="1">
            <w:r w:rsidR="0097639B" w:rsidRPr="0097639B">
              <w:rPr>
                <w:rStyle w:val="Collegamentoipertestuale"/>
                <w:rFonts w:cstheme="minorHAnsi"/>
                <w:noProof/>
                <w:sz w:val="20"/>
                <w:szCs w:val="20"/>
              </w:rPr>
              <w:t>Art. 22 - Obblighi relativi al codice etico e al Piano triennale per la prevenzione della corruzione e della trasparenza</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_Toc100152846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16</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7" w:history="1">
            <w:r w:rsidR="0097639B" w:rsidRPr="0097639B">
              <w:rPr>
                <w:rStyle w:val="Collegamentoipertestuale"/>
                <w:rFonts w:cstheme="minorHAnsi"/>
                <w:noProof/>
                <w:sz w:val="20"/>
                <w:szCs w:val="20"/>
              </w:rPr>
              <w:t>Art. 23 - Dichiarazione sostitutiva di certificazione resa ai sensi del d.p.r. 28/12/2000, n. 445, art. 46</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_Toc100152847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16</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8" w:history="1">
            <w:r w:rsidR="0097639B" w:rsidRPr="0097639B">
              <w:rPr>
                <w:rStyle w:val="Collegamentoipertestuale"/>
                <w:rFonts w:cstheme="minorHAnsi"/>
                <w:noProof/>
                <w:sz w:val="20"/>
                <w:szCs w:val="20"/>
              </w:rPr>
              <w:t>Art. 24 – Trattamento dei dati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_Toc100152848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16</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49" w:history="1">
            <w:r w:rsidR="0097639B" w:rsidRPr="0097639B">
              <w:rPr>
                <w:rStyle w:val="Collegamentoipertestuale"/>
                <w:rFonts w:cstheme="minorHAnsi"/>
                <w:noProof/>
                <w:sz w:val="20"/>
                <w:szCs w:val="20"/>
              </w:rPr>
              <w:t>Art. 25 - Foro competente</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_Toc100152849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17</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50" w:history="1">
            <w:r w:rsidR="0097639B" w:rsidRPr="0097639B">
              <w:rPr>
                <w:rStyle w:val="Collegamentoipertestuale"/>
                <w:rFonts w:cstheme="minorHAnsi"/>
                <w:noProof/>
                <w:sz w:val="20"/>
                <w:szCs w:val="20"/>
              </w:rPr>
              <w:t>Art. 26 - Oneri fiscali e spese contrattuali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_Toc100152850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17</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51" w:history="1">
            <w:r w:rsidR="0097639B" w:rsidRPr="0097639B">
              <w:rPr>
                <w:rStyle w:val="Collegamentoipertestuale"/>
                <w:rFonts w:cstheme="minorHAnsi"/>
                <w:noProof/>
                <w:sz w:val="20"/>
                <w:szCs w:val="20"/>
              </w:rPr>
              <w:t>Art. 27 – Trasparenza dei prezzi</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_Toc100152851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17</w:t>
            </w:r>
            <w:r w:rsidR="0097639B" w:rsidRPr="0097639B">
              <w:rPr>
                <w:noProof/>
                <w:webHidden/>
                <w:sz w:val="20"/>
                <w:szCs w:val="20"/>
              </w:rPr>
              <w:fldChar w:fldCharType="end"/>
            </w:r>
          </w:hyperlink>
        </w:p>
        <w:p w:rsidR="0097639B" w:rsidRPr="0097639B" w:rsidRDefault="00E17B7C" w:rsidP="0097639B">
          <w:pPr>
            <w:pStyle w:val="Sommario1"/>
            <w:ind w:left="993"/>
            <w:rPr>
              <w:rFonts w:asciiTheme="minorHAnsi" w:eastAsiaTheme="minorEastAsia" w:hAnsiTheme="minorHAnsi" w:cstheme="minorBidi"/>
              <w:noProof/>
              <w:spacing w:val="0"/>
              <w:sz w:val="20"/>
              <w:szCs w:val="20"/>
            </w:rPr>
          </w:pPr>
          <w:hyperlink w:anchor="_Toc100152852" w:history="1">
            <w:r w:rsidR="0097639B" w:rsidRPr="0097639B">
              <w:rPr>
                <w:rStyle w:val="Collegamentoipertestuale"/>
                <w:rFonts w:cstheme="minorHAnsi"/>
                <w:noProof/>
                <w:sz w:val="20"/>
                <w:szCs w:val="20"/>
              </w:rPr>
              <w:t>Art. 28 – Subappalto</w:t>
            </w:r>
            <w:r w:rsidR="0097639B" w:rsidRPr="0097639B">
              <w:rPr>
                <w:noProof/>
                <w:webHidden/>
                <w:sz w:val="20"/>
                <w:szCs w:val="20"/>
              </w:rPr>
              <w:tab/>
            </w:r>
            <w:r w:rsidR="0097639B" w:rsidRPr="0097639B">
              <w:rPr>
                <w:noProof/>
                <w:webHidden/>
                <w:sz w:val="20"/>
                <w:szCs w:val="20"/>
              </w:rPr>
              <w:fldChar w:fldCharType="begin"/>
            </w:r>
            <w:r w:rsidR="0097639B" w:rsidRPr="0097639B">
              <w:rPr>
                <w:noProof/>
                <w:webHidden/>
                <w:sz w:val="20"/>
                <w:szCs w:val="20"/>
              </w:rPr>
              <w:instrText xml:space="preserve"> PAGEREF _Toc100152852 \h </w:instrText>
            </w:r>
            <w:r w:rsidR="0097639B" w:rsidRPr="0097639B">
              <w:rPr>
                <w:noProof/>
                <w:webHidden/>
                <w:sz w:val="20"/>
                <w:szCs w:val="20"/>
              </w:rPr>
            </w:r>
            <w:r w:rsidR="0097639B" w:rsidRPr="0097639B">
              <w:rPr>
                <w:noProof/>
                <w:webHidden/>
                <w:sz w:val="20"/>
                <w:szCs w:val="20"/>
              </w:rPr>
              <w:fldChar w:fldCharType="separate"/>
            </w:r>
            <w:r w:rsidR="0097639B" w:rsidRPr="0097639B">
              <w:rPr>
                <w:noProof/>
                <w:webHidden/>
                <w:sz w:val="20"/>
                <w:szCs w:val="20"/>
              </w:rPr>
              <w:t>18</w:t>
            </w:r>
            <w:r w:rsidR="0097639B" w:rsidRPr="0097639B">
              <w:rPr>
                <w:noProof/>
                <w:webHidden/>
                <w:sz w:val="20"/>
                <w:szCs w:val="20"/>
              </w:rPr>
              <w:fldChar w:fldCharType="end"/>
            </w:r>
          </w:hyperlink>
        </w:p>
        <w:p w:rsidR="0096648A" w:rsidRDefault="0096648A" w:rsidP="0097639B">
          <w:pPr>
            <w:pStyle w:val="Sommario1"/>
            <w:ind w:left="993"/>
            <w:rPr>
              <w:rStyle w:val="Collegamentoipertestuale"/>
              <w:rFonts w:cstheme="minorHAnsi"/>
            </w:rPr>
          </w:pPr>
          <w:r w:rsidRPr="0097639B">
            <w:rPr>
              <w:rStyle w:val="Collegamentoipertestuale"/>
              <w:rFonts w:asciiTheme="minorHAnsi" w:eastAsiaTheme="majorEastAsia" w:hAnsiTheme="minorHAnsi" w:cstheme="minorHAnsi"/>
              <w:sz w:val="20"/>
              <w:szCs w:val="20"/>
            </w:rPr>
            <w:fldChar w:fldCharType="end"/>
          </w:r>
        </w:p>
      </w:sdtContent>
    </w:sdt>
    <w:p w:rsidR="0096648A" w:rsidRDefault="0096648A" w:rsidP="0096648A">
      <w:pPr>
        <w:tabs>
          <w:tab w:val="clear" w:pos="284"/>
          <w:tab w:val="left" w:pos="708"/>
        </w:tabs>
        <w:suppressAutoHyphens w:val="0"/>
        <w:spacing w:before="0" w:after="200" w:line="276" w:lineRule="auto"/>
        <w:ind w:left="0"/>
        <w:jc w:val="left"/>
        <w:rPr>
          <w:rFonts w:eastAsiaTheme="majorEastAsia"/>
          <w:b/>
        </w:rPr>
      </w:pPr>
      <w:r>
        <w:rPr>
          <w:rFonts w:cstheme="minorHAnsi"/>
          <w:b/>
          <w:sz w:val="20"/>
          <w:szCs w:val="20"/>
        </w:rPr>
        <w:br w:type="page"/>
      </w:r>
    </w:p>
    <w:p w:rsidR="0096648A" w:rsidRDefault="0096648A" w:rsidP="0096648A">
      <w:pPr>
        <w:widowControl w:val="0"/>
        <w:ind w:left="307"/>
        <w:jc w:val="center"/>
        <w:rPr>
          <w:rFonts w:cstheme="minorHAnsi"/>
          <w:b/>
          <w:sz w:val="20"/>
          <w:szCs w:val="20"/>
        </w:rPr>
      </w:pPr>
      <w:r>
        <w:rPr>
          <w:rFonts w:cstheme="minorHAnsi"/>
          <w:b/>
          <w:sz w:val="20"/>
          <w:szCs w:val="20"/>
        </w:rPr>
        <w:t>CONTRATTO PER SERVIZI</w:t>
      </w:r>
    </w:p>
    <w:p w:rsidR="0096648A" w:rsidRDefault="0096648A" w:rsidP="0096648A">
      <w:pPr>
        <w:pStyle w:val="Titolo1"/>
        <w:keepNext w:val="0"/>
        <w:keepLines w:val="0"/>
        <w:widowControl w:val="0"/>
        <w:ind w:left="993"/>
        <w:rPr>
          <w:rFonts w:cstheme="minorHAnsi"/>
          <w:sz w:val="20"/>
          <w:szCs w:val="20"/>
        </w:rPr>
      </w:pPr>
      <w:bookmarkStart w:id="0" w:name="_Toc473040133"/>
      <w:bookmarkStart w:id="1" w:name="_Toc100152825"/>
      <w:r>
        <w:rPr>
          <w:rFonts w:cstheme="minorHAnsi"/>
          <w:sz w:val="20"/>
          <w:szCs w:val="20"/>
        </w:rPr>
        <w:t>Art. 1 - Valore delle premesse e norme regolatrici</w:t>
      </w:r>
      <w:bookmarkEnd w:id="0"/>
      <w:bookmarkEnd w:id="1"/>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La presente acquisizione è stata realizzata dalla Consip S.p.A. (d’ora in poi anche Consip o Committente) in favore del fornitore.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Sono parte integrante del presente Contratto, il Documento di Stipula (</w:t>
      </w:r>
      <w:r>
        <w:rPr>
          <w:rFonts w:cstheme="minorHAnsi"/>
          <w:i/>
          <w:sz w:val="20"/>
          <w:szCs w:val="20"/>
        </w:rPr>
        <w:t>ove presente</w:t>
      </w:r>
      <w:r>
        <w:rPr>
          <w:rFonts w:cstheme="minorHAnsi"/>
          <w:sz w:val="20"/>
          <w:szCs w:val="20"/>
        </w:rPr>
        <w:t xml:space="preserve">), la RdO, il Capitolato tecnico, l’offerta economica, nonché i documenti eventualmente richiamati nel contratto, ancorché non allegati. </w:t>
      </w:r>
    </w:p>
    <w:p w:rsidR="0096648A" w:rsidRDefault="0096648A" w:rsidP="0096648A">
      <w:pPr>
        <w:pStyle w:val="comma"/>
        <w:widowControl w:val="0"/>
        <w:numPr>
          <w:ilvl w:val="0"/>
          <w:numId w:val="4"/>
        </w:numPr>
        <w:spacing w:before="0" w:after="0"/>
        <w:ind w:left="1419" w:hanging="357"/>
        <w:rPr>
          <w:rFonts w:cstheme="minorHAnsi"/>
          <w:sz w:val="20"/>
          <w:szCs w:val="20"/>
        </w:rPr>
      </w:pPr>
      <w:r>
        <w:rPr>
          <w:rFonts w:cstheme="minorHAnsi"/>
          <w:sz w:val="20"/>
          <w:szCs w:val="20"/>
        </w:rPr>
        <w:t>L’esecuzione del presente contratto è regolata, oltre che da quanto disposto nel medesimo e nei suoi allegati:</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i/>
          <w:sz w:val="20"/>
          <w:szCs w:val="20"/>
        </w:rPr>
        <w:t>in caso di acquisti sul Mercato Elettronico - MEPA</w:t>
      </w:r>
      <w:r>
        <w:rPr>
          <w:rFonts w:asciiTheme="minorHAnsi" w:hAnsiTheme="minorHAnsi" w:cstheme="minorHAnsi"/>
          <w:sz w:val="20"/>
          <w:szCs w:val="20"/>
        </w:rPr>
        <w:t xml:space="preserve">), da quanto espresso in sede di “Premesse” nelle Condizioni particolari di RdO, nonché, in generale, da tutti gli atti e i documenti che disciplinano l’Abilitazione, la registrazione, l’accesso e la partecipazione dei soggetti al Mercato Elettronico, dalla disciplina del Mercato Elettronico, ivi compresi il Bando di Abilitazione e i relativi Allegati (es. il Capitolato Tecnico, le Condizioni Generali di Contratto, le Regole, etc.);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i/>
          <w:sz w:val="20"/>
          <w:szCs w:val="20"/>
        </w:rPr>
        <w:t>ove applicabili</w:t>
      </w:r>
      <w:r>
        <w:rPr>
          <w:rFonts w:asciiTheme="minorHAnsi" w:hAnsiTheme="minorHAnsi" w:cstheme="minorHAnsi"/>
          <w:sz w:val="20"/>
          <w:szCs w:val="20"/>
        </w:rPr>
        <w:t>, dalle disposizioni contenute nel D.M. 28 ottobre 1985 e nel D.M. 8 febbraio 1986 del Ministero del Tesoro, del Bilancio e della Programmazione Economica e nel D.P.C.M. 6 agosto 1997, n. 452;</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dalle norme applicabili ai contratti della pubblica amministrazione;</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dal Codice Civile;</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 xml:space="preserve">dalle disposizioni di cui al D. Lgs. 50/2016 e s.m.i.;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dalle disposizioni di cui al D.P.R. 10 ottobre 2010, n. 207, nei limiti stabiliti dagli artt. 216 e 217 del D. Lgs. n. 50/2016;</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 xml:space="preserve">dal decreto legge 6 luglio 2012, n. 95 come convertito dalla legge del 7 agosto 2012 n. 135 e s.m.i.;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 xml:space="preserve">dal patto di integrità;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 xml:space="preserve">dal decreto legislativo 9 aprile n. 2008, n.81;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dal Codice Etico e dal Piano triennale per la prevenzione della corruzione e della trasparenza adottati dalla Committente e consultabili sul sito internet della stessa;</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i/>
          <w:sz w:val="20"/>
          <w:szCs w:val="20"/>
        </w:rPr>
        <w:t>ove applicabile</w:t>
      </w:r>
      <w:r>
        <w:rPr>
          <w:rFonts w:asciiTheme="minorHAnsi" w:hAnsiTheme="minorHAnsi" w:cstheme="minorHAnsi"/>
          <w:sz w:val="20"/>
          <w:szCs w:val="20"/>
        </w:rPr>
        <w:t>, dalla direttiva 19 dicembre 2003 “Sviluppo ed utilizzazione dei programmi informatici da parte delle Pubbliche Amministrazioni” pubblicata sulla Gazzetta Ufficiale n. 31 del 7 febbraio 2004;</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sz w:val="20"/>
          <w:szCs w:val="20"/>
        </w:rPr>
        <w:t xml:space="preserve">ove applicabile, dalle linee Guida adottate dall’A.N.A.C. e dai decreti attuativi del D. Lgs. n. 50/2016; </w:t>
      </w:r>
    </w:p>
    <w:p w:rsidR="0096648A" w:rsidRDefault="0096648A" w:rsidP="0096648A">
      <w:pPr>
        <w:pStyle w:val="subcomma"/>
        <w:widowControl w:val="0"/>
        <w:spacing w:before="0" w:after="0"/>
        <w:ind w:left="1843" w:hanging="357"/>
        <w:rPr>
          <w:rFonts w:asciiTheme="minorHAnsi" w:hAnsiTheme="minorHAnsi" w:cstheme="minorHAnsi"/>
          <w:sz w:val="20"/>
          <w:szCs w:val="20"/>
        </w:rPr>
      </w:pPr>
      <w:r>
        <w:rPr>
          <w:rFonts w:asciiTheme="minorHAnsi" w:hAnsiTheme="minorHAnsi" w:cstheme="minorHAnsi"/>
          <w:i/>
          <w:sz w:val="20"/>
          <w:szCs w:val="20"/>
        </w:rPr>
        <w:t>ove applicabile</w:t>
      </w:r>
      <w:r>
        <w:rPr>
          <w:rFonts w:asciiTheme="minorHAnsi" w:hAnsiTheme="minorHAnsi" w:cstheme="minorHAnsi"/>
          <w:sz w:val="20"/>
          <w:szCs w:val="20"/>
        </w:rPr>
        <w:t>, dalla legge 11 settembre 2020, n. 120.</w:t>
      </w:r>
    </w:p>
    <w:p w:rsidR="0096648A" w:rsidRDefault="0096648A" w:rsidP="0096648A">
      <w:pPr>
        <w:pStyle w:val="comma"/>
        <w:widowControl w:val="0"/>
        <w:numPr>
          <w:ilvl w:val="0"/>
          <w:numId w:val="4"/>
        </w:numPr>
        <w:spacing w:before="0" w:after="0"/>
        <w:ind w:left="1419" w:hanging="357"/>
        <w:rPr>
          <w:rFonts w:cstheme="minorHAnsi"/>
          <w:sz w:val="20"/>
          <w:szCs w:val="20"/>
        </w:rPr>
      </w:pPr>
      <w:r>
        <w:rPr>
          <w:rFonts w:cstheme="minorHAnsi"/>
          <w:sz w:val="20"/>
          <w:szCs w:val="20"/>
        </w:rPr>
        <w:t>In caso di discordanza o contrasto, gli atti ed i documenti tutti della procedura prodotti dalla Consip S.p.A. nella sua qualità di Committente prevarranno sugli atti ed i documenti prodotti dal Fornitore, ad eccezione di eventuali proposte migliorative formulate dal Fornitore ed accettate da, per quanto di rispettiva competenza.</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La Committente, ai sensi di quanto stabilito dalla Determinazione dell’AVCP (ora A.N.A.C.), n. 1 del 10/01/2008, provvederà a comunicare al Casellario Informatico i fatti riguardanti la fase di esecuzione del presente contratto.</w:t>
      </w:r>
    </w:p>
    <w:p w:rsidR="0096648A" w:rsidRDefault="0096648A" w:rsidP="0096648A">
      <w:pPr>
        <w:pStyle w:val="Titolo1"/>
        <w:keepNext w:val="0"/>
        <w:keepLines w:val="0"/>
        <w:widowControl w:val="0"/>
        <w:ind w:left="993"/>
        <w:rPr>
          <w:rFonts w:cstheme="minorHAnsi"/>
          <w:spacing w:val="0"/>
          <w:sz w:val="20"/>
          <w:szCs w:val="20"/>
        </w:rPr>
      </w:pPr>
      <w:bookmarkStart w:id="2" w:name="_Toc473040134"/>
      <w:bookmarkStart w:id="3" w:name="_Toc100152826"/>
      <w:r>
        <w:rPr>
          <w:rFonts w:cstheme="minorHAnsi"/>
          <w:noProof/>
          <w:sz w:val="20"/>
          <w:szCs w:val="20"/>
        </w:rPr>
        <w:t>Art. 2 - Oggetto</w:t>
      </w:r>
      <w:bookmarkEnd w:id="2"/>
      <w:bookmarkEnd w:id="3"/>
      <w:r>
        <w:rPr>
          <w:rFonts w:cstheme="minorHAnsi"/>
          <w:spacing w:val="0"/>
          <w:sz w:val="20"/>
          <w:szCs w:val="20"/>
        </w:rPr>
        <w:t xml:space="preserve"> </w:t>
      </w:r>
    </w:p>
    <w:p w:rsidR="0096648A" w:rsidRDefault="0096648A" w:rsidP="0096648A">
      <w:pPr>
        <w:pStyle w:val="comma"/>
        <w:widowControl w:val="0"/>
        <w:numPr>
          <w:ilvl w:val="0"/>
          <w:numId w:val="5"/>
        </w:numPr>
        <w:ind w:left="1419"/>
        <w:rPr>
          <w:rFonts w:cstheme="minorHAnsi"/>
          <w:sz w:val="20"/>
          <w:szCs w:val="20"/>
        </w:rPr>
      </w:pPr>
      <w:r>
        <w:rPr>
          <w:rFonts w:cstheme="minorHAnsi"/>
          <w:sz w:val="20"/>
          <w:szCs w:val="20"/>
        </w:rPr>
        <w:t xml:space="preserve">Il Fornitore si impegna ad eseguire la fornitura di servizi espressamente indicati nella RdO, nel Capitolato tecnico, nell’offerta economica. </w:t>
      </w:r>
    </w:p>
    <w:p w:rsidR="0096648A" w:rsidRDefault="0096648A" w:rsidP="0096648A">
      <w:pPr>
        <w:pStyle w:val="Titolo1"/>
        <w:keepNext w:val="0"/>
        <w:keepLines w:val="0"/>
        <w:widowControl w:val="0"/>
        <w:ind w:left="993"/>
        <w:rPr>
          <w:rFonts w:cstheme="minorHAnsi"/>
          <w:sz w:val="20"/>
          <w:szCs w:val="20"/>
        </w:rPr>
      </w:pPr>
      <w:bookmarkStart w:id="4" w:name="_Toc473040135"/>
      <w:bookmarkStart w:id="5" w:name="_Toc100152827"/>
      <w:r>
        <w:rPr>
          <w:rFonts w:cstheme="minorHAnsi"/>
          <w:noProof/>
          <w:sz w:val="20"/>
          <w:szCs w:val="20"/>
        </w:rPr>
        <w:t>Art. 3 - Durata</w:t>
      </w:r>
      <w:bookmarkEnd w:id="4"/>
      <w:bookmarkEnd w:id="5"/>
      <w:r>
        <w:rPr>
          <w:rFonts w:cstheme="minorHAnsi"/>
          <w:sz w:val="20"/>
          <w:szCs w:val="20"/>
        </w:rPr>
        <w:t xml:space="preserve"> </w:t>
      </w:r>
    </w:p>
    <w:p w:rsidR="0096648A" w:rsidRDefault="0096648A" w:rsidP="0096648A">
      <w:pPr>
        <w:pStyle w:val="comma"/>
        <w:widowControl w:val="0"/>
        <w:ind w:left="1419"/>
        <w:rPr>
          <w:rFonts w:cstheme="minorHAnsi"/>
          <w:sz w:val="20"/>
          <w:szCs w:val="20"/>
        </w:rPr>
      </w:pPr>
      <w:r>
        <w:rPr>
          <w:rFonts w:cstheme="minorHAnsi"/>
          <w:sz w:val="20"/>
          <w:szCs w:val="20"/>
        </w:rPr>
        <w:t>Il presente contratto spiega i suoi effetti dalla data della stipula. I termini di durata del contratto sono indicati nel “Documento di stipula” (ove presente), nella RDO e nel Capitolato tecnico, e decorrono dalla stipula in caso di acquisto di servizi, salvo che non sia diversamente stabilito nel Capitolato Tecnico. Tali termini devono intendersi inderogabili</w:t>
      </w:r>
      <w:r>
        <w:rPr>
          <w:rFonts w:cstheme="minorHAnsi"/>
          <w:b/>
          <w:i/>
          <w:color w:val="0000FF"/>
          <w:sz w:val="20"/>
          <w:szCs w:val="20"/>
        </w:rPr>
        <w:t>.</w:t>
      </w:r>
      <w:r>
        <w:rPr>
          <w:rFonts w:cstheme="minorHAnsi"/>
          <w:sz w:val="20"/>
          <w:szCs w:val="20"/>
        </w:rPr>
        <w:t xml:space="preserve"> Il ritardo nell’avvio dell’esecuzione per causa imputabile al Fornitore costituisce causa di risoluzione di diritto del contratto, ai sensi dell’art.1, comma 1 della L.  n. 120/2020.</w:t>
      </w:r>
    </w:p>
    <w:p w:rsidR="0096648A" w:rsidRDefault="0096648A" w:rsidP="0096648A">
      <w:pPr>
        <w:pStyle w:val="comma"/>
        <w:widowControl w:val="0"/>
        <w:ind w:left="1419"/>
        <w:rPr>
          <w:rFonts w:cstheme="minorHAnsi"/>
          <w:sz w:val="20"/>
          <w:szCs w:val="20"/>
        </w:rPr>
      </w:pPr>
      <w:r>
        <w:rPr>
          <w:rFonts w:cstheme="minorHAnsi"/>
          <w:sz w:val="20"/>
          <w:szCs w:val="20"/>
        </w:rPr>
        <w:t>Fermo restando quanto previsto dal comma precedente, per le sole prestazioni a carattere continuativo, la Committente, in conformità a quanto disposto all’articolo 106, comma 11, del D. Lgs. n. 50/2016,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 Committente.</w:t>
      </w:r>
    </w:p>
    <w:p w:rsidR="0096648A" w:rsidRDefault="0096648A" w:rsidP="0096648A">
      <w:pPr>
        <w:pStyle w:val="comma"/>
        <w:widowControl w:val="0"/>
        <w:ind w:left="1419"/>
        <w:rPr>
          <w:rFonts w:cstheme="minorHAnsi"/>
          <w:sz w:val="20"/>
          <w:szCs w:val="20"/>
        </w:rPr>
      </w:pPr>
      <w:r>
        <w:rPr>
          <w:rFonts w:cstheme="minorHAnsi"/>
          <w:sz w:val="20"/>
          <w:szCs w:val="20"/>
        </w:rPr>
        <w:t>Il Fornitore espressamente prende atto ed accetta che tutti i termini previsti dal presente contratto siano da intendersi come “solari”, ove non diversamente stabilito.</w:t>
      </w:r>
    </w:p>
    <w:p w:rsidR="0096648A" w:rsidRDefault="0096648A" w:rsidP="0096648A">
      <w:pPr>
        <w:pStyle w:val="Titolo1"/>
        <w:keepNext w:val="0"/>
        <w:keepLines w:val="0"/>
        <w:widowControl w:val="0"/>
        <w:ind w:left="993"/>
        <w:rPr>
          <w:rFonts w:cstheme="minorHAnsi"/>
          <w:noProof/>
          <w:sz w:val="20"/>
          <w:szCs w:val="20"/>
        </w:rPr>
      </w:pPr>
      <w:bookmarkStart w:id="6" w:name="_Toc473040136"/>
      <w:bookmarkStart w:id="7" w:name="_Toc100152828"/>
      <w:r>
        <w:rPr>
          <w:rFonts w:cstheme="minorHAnsi"/>
          <w:noProof/>
          <w:sz w:val="20"/>
          <w:szCs w:val="20"/>
        </w:rPr>
        <w:t xml:space="preserve">Art. 4 - </w:t>
      </w:r>
      <w:bookmarkEnd w:id="6"/>
      <w:r>
        <w:rPr>
          <w:rFonts w:cstheme="minorHAnsi"/>
          <w:noProof/>
          <w:sz w:val="20"/>
          <w:szCs w:val="20"/>
        </w:rPr>
        <w:t>Aumento e diminuzione</w:t>
      </w:r>
      <w:bookmarkEnd w:id="7"/>
      <w:r>
        <w:rPr>
          <w:rFonts w:cstheme="minorHAnsi"/>
          <w:noProof/>
          <w:sz w:val="20"/>
          <w:szCs w:val="20"/>
        </w:rPr>
        <w:t xml:space="preserve"> </w:t>
      </w:r>
    </w:p>
    <w:p w:rsidR="0096648A" w:rsidRDefault="0096648A" w:rsidP="0096648A">
      <w:pPr>
        <w:pStyle w:val="comma"/>
        <w:widowControl w:val="0"/>
        <w:numPr>
          <w:ilvl w:val="0"/>
          <w:numId w:val="6"/>
        </w:numPr>
        <w:ind w:left="1419"/>
        <w:rPr>
          <w:rFonts w:cstheme="minorHAnsi"/>
          <w:b/>
          <w:sz w:val="20"/>
          <w:szCs w:val="20"/>
        </w:rPr>
      </w:pPr>
      <w:r>
        <w:rPr>
          <w:rFonts w:ascii="Calibri" w:hAnsi="Calibri" w:cs="Trebuchet MS"/>
          <w:sz w:val="20"/>
          <w:szCs w:val="20"/>
        </w:rPr>
        <w:t xml:space="preserve">Così come chiarito dal </w:t>
      </w:r>
      <w:r>
        <w:rPr>
          <w:rFonts w:ascii="Calibri" w:hAnsi="Calibri" w:cs="Trebuchet MS"/>
          <w:b/>
          <w:sz w:val="20"/>
          <w:szCs w:val="20"/>
        </w:rPr>
        <w:t>Comunicato Anac del 23 marzo 2021</w:t>
      </w:r>
      <w:r>
        <w:rPr>
          <w:rFonts w:ascii="Calibri" w:hAnsi="Calibri" w:cs="Trebuchet MS"/>
          <w:sz w:val="20"/>
          <w:szCs w:val="20"/>
        </w:rPr>
        <w:t xml:space="preserve">, la Committente potrà imporre </w:t>
      </w:r>
      <w:r>
        <w:rPr>
          <w:rFonts w:ascii="Calibri" w:hAnsi="Calibri"/>
          <w:sz w:val="20"/>
          <w:szCs w:val="20"/>
        </w:rPr>
        <w:t>al F</w:t>
      </w:r>
      <w:r>
        <w:rPr>
          <w:rFonts w:ascii="Calibri" w:hAnsi="Calibri" w:cs="Trebuchet MS"/>
          <w:sz w:val="20"/>
          <w:szCs w:val="20"/>
        </w:rPr>
        <w:t xml:space="preserve">ornitore, ai sensi dell’art. 106, comma 12 del Codice, un aumento o una diminuzione delle prestazioni fino a concorrenza di un quinto dell’importo del Contratto, alle stesse condizioni ed agli stessi prezzi unitari previsti dal presente Contratto, solo laddove ricorrano i presupposti di cui al richiamato art. 106, </w:t>
      </w:r>
      <w:r>
        <w:rPr>
          <w:rFonts w:ascii="Calibri" w:hAnsi="Calibri" w:cs="Trebuchet MS"/>
          <w:b/>
          <w:sz w:val="20"/>
          <w:szCs w:val="20"/>
        </w:rPr>
        <w:t>comma 1, lett. c)</w:t>
      </w:r>
      <w:r>
        <w:rPr>
          <w:rFonts w:ascii="Calibri" w:hAnsi="Calibri" w:cs="Trebuchet MS"/>
          <w:sz w:val="20"/>
          <w:szCs w:val="20"/>
        </w:rPr>
        <w:t>.</w:t>
      </w:r>
      <w:r>
        <w:rPr>
          <w:rFonts w:ascii="Calibri" w:hAnsi="Calibri" w:cs="Trebuchet MS"/>
          <w:b/>
          <w:sz w:val="20"/>
          <w:szCs w:val="20"/>
        </w:rPr>
        <w:t xml:space="preserve"> </w:t>
      </w:r>
      <w:r>
        <w:rPr>
          <w:rFonts w:ascii="Calibri" w:hAnsi="Calibri"/>
          <w:sz w:val="20"/>
          <w:szCs w:val="20"/>
        </w:rPr>
        <w:t>In tal caso, il Fornitore non può far valere il diritto alla risoluzione del contratto.</w:t>
      </w:r>
    </w:p>
    <w:p w:rsidR="0096648A" w:rsidRDefault="0096648A" w:rsidP="0096648A">
      <w:pPr>
        <w:pStyle w:val="comma"/>
        <w:widowControl w:val="0"/>
        <w:numPr>
          <w:ilvl w:val="0"/>
          <w:numId w:val="6"/>
        </w:numPr>
        <w:ind w:left="1419"/>
        <w:rPr>
          <w:rFonts w:cstheme="minorHAnsi"/>
          <w:b/>
          <w:sz w:val="20"/>
          <w:szCs w:val="20"/>
        </w:rPr>
      </w:pPr>
      <w:r>
        <w:rPr>
          <w:rFonts w:cstheme="minorHAnsi"/>
          <w:sz w:val="20"/>
          <w:szCs w:val="20"/>
        </w:rPr>
        <w:t xml:space="preserve">In caso di aumento fino alla concorrenza di un quinto in più del corrispettivo complessivo del contratto, le prestazioni integrative verranno eseguite alle condizioni tutte stabilite nel contratto e nelle presenti condizioni generali di fornitura. </w:t>
      </w:r>
    </w:p>
    <w:p w:rsidR="0096648A" w:rsidRDefault="0096648A" w:rsidP="0096648A">
      <w:pPr>
        <w:pStyle w:val="comma"/>
        <w:widowControl w:val="0"/>
        <w:numPr>
          <w:ilvl w:val="0"/>
          <w:numId w:val="6"/>
        </w:numPr>
        <w:ind w:left="1419"/>
        <w:rPr>
          <w:rFonts w:cstheme="minorHAnsi"/>
          <w:b/>
          <w:sz w:val="20"/>
          <w:szCs w:val="20"/>
        </w:rPr>
      </w:pPr>
      <w:r>
        <w:rPr>
          <w:rFonts w:cstheme="minorHAnsi"/>
          <w:sz w:val="20"/>
          <w:szCs w:val="20"/>
        </w:rPr>
        <w:t>In caso di diminuzione fino alla concorrenza di un quinto in meno del corrispettivo complessivo del contratto, il Fornitore non avrà diritto ad alcun compenso o indennità oltre al corrispettivo maturato per le prestazioni effettivamente eseguite, calcolato sulla base dei prezzi unitari riportati nel contratto.</w:t>
      </w:r>
    </w:p>
    <w:p w:rsidR="0096648A" w:rsidRDefault="0096648A" w:rsidP="0096648A">
      <w:pPr>
        <w:pStyle w:val="comma"/>
        <w:widowControl w:val="0"/>
        <w:numPr>
          <w:ilvl w:val="0"/>
          <w:numId w:val="6"/>
        </w:numPr>
        <w:ind w:left="1419"/>
        <w:rPr>
          <w:rFonts w:cstheme="minorHAnsi"/>
          <w:b/>
          <w:sz w:val="20"/>
          <w:szCs w:val="20"/>
        </w:rPr>
      </w:pPr>
      <w:r>
        <w:rPr>
          <w:rFonts w:cstheme="minorHAnsi"/>
          <w:sz w:val="20"/>
          <w:szCs w:val="20"/>
        </w:rPr>
        <w:t>Nessuna variazione o modifica al contratto potrà essere introdotta dal Fornitore se non è stata approvata dalla Committente nel rispetto e nei limiti di quanto previsto dall’art. 106 del D. Lgs. 50/2016 e qualora effettuate, non daranno titolo a pagamenti o rimborsi di sorta e comporteranno, a carico del Fornitore, la rimessa in pristino della situazione preesistente, fermo restando il diritto della Committente di risolvere il contratto e di agire per il risarcimento dei danni eventualmente subiti.</w:t>
      </w:r>
    </w:p>
    <w:p w:rsidR="0096648A" w:rsidRDefault="0096648A" w:rsidP="0096648A">
      <w:pPr>
        <w:pStyle w:val="comma"/>
        <w:widowControl w:val="0"/>
        <w:numPr>
          <w:ilvl w:val="0"/>
          <w:numId w:val="6"/>
        </w:numPr>
        <w:ind w:left="1419"/>
        <w:rPr>
          <w:rFonts w:cstheme="minorHAnsi"/>
          <w:b/>
          <w:sz w:val="20"/>
          <w:szCs w:val="20"/>
        </w:rPr>
      </w:pPr>
      <w:r>
        <w:rPr>
          <w:rFonts w:cstheme="minorHAnsi"/>
          <w:sz w:val="20"/>
          <w:szCs w:val="20"/>
        </w:rPr>
        <w:t xml:space="preserve">Per quanto non espressamente previsto nel presente articolo si applicano le previsioni di cui all’art. 106 del Decreto Legislativo 18 aprile 2016 n. 50. </w:t>
      </w:r>
    </w:p>
    <w:p w:rsidR="0096648A" w:rsidRDefault="0096648A" w:rsidP="0096648A">
      <w:pPr>
        <w:pStyle w:val="Titolo1"/>
        <w:keepNext w:val="0"/>
        <w:keepLines w:val="0"/>
        <w:widowControl w:val="0"/>
        <w:ind w:left="993"/>
        <w:rPr>
          <w:rFonts w:cstheme="minorHAnsi"/>
          <w:noProof/>
          <w:sz w:val="20"/>
          <w:szCs w:val="20"/>
        </w:rPr>
      </w:pPr>
      <w:bookmarkStart w:id="8" w:name="_Toc473040137"/>
      <w:bookmarkStart w:id="9" w:name="_Toc100152829"/>
      <w:r>
        <w:rPr>
          <w:rFonts w:cstheme="minorHAnsi"/>
          <w:noProof/>
          <w:sz w:val="20"/>
          <w:szCs w:val="20"/>
        </w:rPr>
        <w:t xml:space="preserve">Art. 5 - Modalità di </w:t>
      </w:r>
      <w:bookmarkEnd w:id="8"/>
      <w:r>
        <w:rPr>
          <w:rFonts w:cstheme="minorHAnsi"/>
          <w:noProof/>
          <w:sz w:val="20"/>
          <w:szCs w:val="20"/>
        </w:rPr>
        <w:t>prestazione di servizi</w:t>
      </w:r>
      <w:bookmarkEnd w:id="9"/>
    </w:p>
    <w:p w:rsidR="0096648A" w:rsidRDefault="0096648A" w:rsidP="0096648A">
      <w:pPr>
        <w:pStyle w:val="comma"/>
        <w:widowControl w:val="0"/>
        <w:numPr>
          <w:ilvl w:val="0"/>
          <w:numId w:val="7"/>
        </w:numPr>
        <w:ind w:left="1419"/>
        <w:rPr>
          <w:rFonts w:cstheme="minorHAnsi"/>
          <w:sz w:val="20"/>
          <w:szCs w:val="20"/>
        </w:rPr>
      </w:pPr>
      <w:r>
        <w:rPr>
          <w:rFonts w:cstheme="minorHAnsi"/>
          <w:sz w:val="20"/>
          <w:szCs w:val="20"/>
        </w:rPr>
        <w:t xml:space="preserve">Il Fornitore è obbligato ad eseguire la prestazione contrattuale a perfetta regola d’arte, nel rispetto delle norme vigenti, sulla base di quanto indicato nel presente atto, nel Capitolato tecnico, nonché secondo le direttive della Committente.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Il Fornitore è tenuto a seguire le istruzioni e le direttive fornite da Committente per l’avvio dell’esecuzione del contratto; qualora il Fornitore non adempia, la Committente avrà la facoltà di procedere alla risoluzione del contratto.</w:t>
      </w:r>
    </w:p>
    <w:p w:rsidR="0096648A" w:rsidRDefault="0096648A" w:rsidP="0096648A">
      <w:pPr>
        <w:pStyle w:val="comma"/>
        <w:widowControl w:val="0"/>
        <w:numPr>
          <w:ilvl w:val="0"/>
          <w:numId w:val="0"/>
        </w:numPr>
        <w:ind w:left="1418"/>
        <w:rPr>
          <w:rFonts w:cstheme="minorHAnsi"/>
          <w:sz w:val="20"/>
          <w:szCs w:val="20"/>
        </w:rPr>
      </w:pPr>
      <w:r>
        <w:rPr>
          <w:rFonts w:cstheme="minorHAnsi"/>
          <w:sz w:val="20"/>
          <w:szCs w:val="20"/>
        </w:rPr>
        <w:t xml:space="preserve">Le prestazioni richieste dovranno essere eseguite presso la/e sede/i specificatamente indicata/e nel Capitolato tecnico o nella RDO.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Lgs. n. 50/2016.</w:t>
      </w:r>
    </w:p>
    <w:p w:rsidR="0096648A" w:rsidRPr="003E04F4" w:rsidRDefault="0096648A" w:rsidP="0096648A">
      <w:pPr>
        <w:pStyle w:val="puntino"/>
        <w:widowControl w:val="0"/>
        <w:numPr>
          <w:ilvl w:val="0"/>
          <w:numId w:val="0"/>
        </w:numPr>
        <w:tabs>
          <w:tab w:val="clear" w:pos="284"/>
          <w:tab w:val="left" w:pos="567"/>
        </w:tabs>
        <w:ind w:left="993"/>
        <w:rPr>
          <w:rFonts w:asciiTheme="minorHAnsi" w:hAnsiTheme="minorHAnsi" w:cstheme="minorHAnsi"/>
          <w:b/>
          <w:sz w:val="20"/>
          <w:szCs w:val="20"/>
        </w:rPr>
      </w:pPr>
      <w:r w:rsidRPr="003E04F4">
        <w:rPr>
          <w:rFonts w:asciiTheme="minorHAnsi" w:hAnsiTheme="minorHAnsi" w:cstheme="minorHAnsi"/>
          <w:b/>
          <w:sz w:val="20"/>
          <w:szCs w:val="20"/>
        </w:rPr>
        <w:t xml:space="preserve">Gli articoli 6 e 7 trovano applicazione in caso di acquisto di soli servizi (ad es: sola manutenzione aggiuntiva HW e SW) </w:t>
      </w:r>
    </w:p>
    <w:p w:rsidR="0096648A" w:rsidRDefault="0096648A" w:rsidP="0096648A">
      <w:pPr>
        <w:pStyle w:val="Titolo1"/>
        <w:keepNext w:val="0"/>
        <w:keepLines w:val="0"/>
        <w:widowControl w:val="0"/>
        <w:ind w:left="993"/>
        <w:rPr>
          <w:rFonts w:cstheme="minorHAnsi"/>
          <w:sz w:val="20"/>
          <w:szCs w:val="20"/>
        </w:rPr>
      </w:pPr>
      <w:bookmarkStart w:id="10" w:name="_Toc100152830"/>
      <w:bookmarkStart w:id="11" w:name="_Toc473040145"/>
      <w:r>
        <w:rPr>
          <w:rFonts w:cstheme="minorHAnsi"/>
          <w:sz w:val="20"/>
          <w:szCs w:val="20"/>
        </w:rPr>
        <w:t>Art. 6 - Oneri ed incombenze a carico del fornitore</w:t>
      </w:r>
      <w:bookmarkEnd w:id="10"/>
    </w:p>
    <w:p w:rsidR="0096648A" w:rsidRDefault="0096648A" w:rsidP="0096648A">
      <w:pPr>
        <w:pStyle w:val="comma"/>
        <w:widowControl w:val="0"/>
        <w:numPr>
          <w:ilvl w:val="0"/>
          <w:numId w:val="8"/>
        </w:numPr>
        <w:ind w:left="1419"/>
        <w:rPr>
          <w:rFonts w:cstheme="minorHAnsi"/>
          <w:sz w:val="20"/>
          <w:szCs w:val="20"/>
        </w:rPr>
      </w:pPr>
      <w:r>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96648A" w:rsidRDefault="0096648A" w:rsidP="0096648A">
      <w:pPr>
        <w:pStyle w:val="comma"/>
        <w:widowControl w:val="0"/>
        <w:numPr>
          <w:ilvl w:val="0"/>
          <w:numId w:val="8"/>
        </w:numPr>
        <w:ind w:left="1419"/>
        <w:rPr>
          <w:rFonts w:cstheme="minorHAnsi"/>
          <w:sz w:val="20"/>
          <w:szCs w:val="20"/>
        </w:rPr>
      </w:pPr>
      <w:r>
        <w:rPr>
          <w:rFonts w:cstheme="minorHAnsi"/>
          <w:sz w:val="20"/>
          <w:szCs w:val="20"/>
        </w:rPr>
        <w:t xml:space="preserve">Il Fornitore si obbliga ad eseguire le prestazioni oggetto del contratto secondo i termini e con le modalità indicate nel presente articolo, nella RDO e nel Capitolato Tecnico, nel rispetto dei prescritti Livelli di Servizio. </w:t>
      </w:r>
    </w:p>
    <w:p w:rsidR="0096648A" w:rsidRDefault="0096648A" w:rsidP="0096648A">
      <w:pPr>
        <w:pStyle w:val="comma"/>
        <w:widowControl w:val="0"/>
        <w:numPr>
          <w:ilvl w:val="0"/>
          <w:numId w:val="8"/>
        </w:numPr>
        <w:tabs>
          <w:tab w:val="left" w:pos="0"/>
        </w:tabs>
        <w:suppressAutoHyphens w:val="0"/>
        <w:spacing w:before="0" w:after="0"/>
        <w:ind w:left="1419"/>
        <w:rPr>
          <w:rFonts w:cstheme="minorHAnsi"/>
          <w:sz w:val="20"/>
          <w:szCs w:val="20"/>
        </w:rPr>
      </w:pPr>
      <w:r>
        <w:rPr>
          <w:rFonts w:cstheme="minorHAnsi"/>
          <w:iCs/>
          <w:sz w:val="20"/>
          <w:szCs w:val="20"/>
        </w:rPr>
        <w:t xml:space="preserve">Il Fornitore si impegna inoltre a garantire alla Committente che tutte le persone fisiche coinvolte nell’esecuzione contrattuale (siano essi suoi dipendenti o collaboratori o liberi professionisti o, ancora, dipendenti o collaboratori o liberi professionisti dell’eventuale ausiliaria o dell’eventuale subappaltatore), si siano impegnate a rispettare e rispettino il Codice etico della Committente, il Piano Triennale per la prevenzione della corruzione e della trasparenza  e non si ponga in conflitto di interessi  nei confronti della stessa Committente. In caso di violazione di tali impegni la Committente, </w:t>
      </w:r>
      <w:r>
        <w:rPr>
          <w:rFonts w:cstheme="minorHAnsi"/>
          <w:sz w:val="20"/>
          <w:szCs w:val="20"/>
        </w:rPr>
        <w:t xml:space="preserve">fermo restando il diritto al risarcimento del danno, ha la facoltà di dichiarare risolto il presente contratto ai sensi dell’art. 1456 c.c..   </w:t>
      </w:r>
    </w:p>
    <w:p w:rsidR="0096648A" w:rsidRDefault="0096648A" w:rsidP="0096648A">
      <w:pPr>
        <w:pStyle w:val="Titolo1"/>
        <w:keepNext w:val="0"/>
        <w:keepLines w:val="0"/>
        <w:widowControl w:val="0"/>
        <w:ind w:left="993"/>
        <w:rPr>
          <w:rFonts w:cstheme="minorHAnsi"/>
          <w:sz w:val="20"/>
          <w:szCs w:val="20"/>
        </w:rPr>
      </w:pPr>
      <w:bookmarkStart w:id="12" w:name="_Toc100152831"/>
      <w:r>
        <w:rPr>
          <w:rFonts w:cstheme="minorHAnsi"/>
          <w:sz w:val="20"/>
          <w:szCs w:val="20"/>
        </w:rPr>
        <w:t xml:space="preserve">Art. 7 –Servizio di Manutenzione </w:t>
      </w:r>
      <w:bookmarkEnd w:id="11"/>
      <w:r>
        <w:rPr>
          <w:rFonts w:cstheme="minorHAnsi"/>
          <w:sz w:val="20"/>
          <w:szCs w:val="20"/>
        </w:rPr>
        <w:t>(</w:t>
      </w:r>
      <w:r>
        <w:rPr>
          <w:rFonts w:cstheme="minorHAnsi"/>
          <w:i/>
          <w:sz w:val="20"/>
          <w:szCs w:val="20"/>
        </w:rPr>
        <w:t>se presente</w:t>
      </w:r>
      <w:r>
        <w:rPr>
          <w:rFonts w:cstheme="minorHAnsi"/>
          <w:sz w:val="20"/>
          <w:szCs w:val="20"/>
        </w:rPr>
        <w:t>)</w:t>
      </w:r>
      <w:bookmarkEnd w:id="12"/>
    </w:p>
    <w:p w:rsidR="0096648A" w:rsidRDefault="0096648A" w:rsidP="0096648A">
      <w:pPr>
        <w:pStyle w:val="comma"/>
        <w:numPr>
          <w:ilvl w:val="0"/>
          <w:numId w:val="9"/>
        </w:numPr>
        <w:ind w:left="1419"/>
        <w:rPr>
          <w:rFonts w:cstheme="minorHAnsi"/>
          <w:sz w:val="20"/>
          <w:szCs w:val="20"/>
        </w:rPr>
      </w:pPr>
      <w:r>
        <w:rPr>
          <w:rFonts w:cstheme="minorHAnsi"/>
          <w:sz w:val="20"/>
          <w:szCs w:val="20"/>
        </w:rPr>
        <w:t xml:space="preserve">Il Fornitore si obbliga a prestare, il servizio di manutenzione per il periodo di tempo espressamente indicato nel Capitolato tecnico o nella RDO, decorrente dalla scadenza del periodo di manutenzione in garanzia. </w:t>
      </w:r>
    </w:p>
    <w:p w:rsidR="0096648A" w:rsidRDefault="0096648A" w:rsidP="0096648A">
      <w:pPr>
        <w:pStyle w:val="comma"/>
        <w:widowControl w:val="0"/>
        <w:numPr>
          <w:ilvl w:val="0"/>
          <w:numId w:val="8"/>
        </w:numPr>
        <w:ind w:left="1419"/>
        <w:rPr>
          <w:rFonts w:cstheme="minorHAnsi"/>
          <w:sz w:val="20"/>
          <w:szCs w:val="20"/>
        </w:rPr>
      </w:pPr>
      <w:r>
        <w:rPr>
          <w:rFonts w:cstheme="minorHAnsi"/>
          <w:sz w:val="20"/>
          <w:szCs w:val="20"/>
        </w:rPr>
        <w:t xml:space="preserve">Il servizio di manutenzione che dovrà essere prestato entro i termini e con le modalità indicate nel presente articolo e nel Capitolato Tecnico, nel rispetto dei prescritti Livelli di Servizio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96648A" w:rsidRDefault="0096648A" w:rsidP="0096648A">
      <w:pPr>
        <w:pStyle w:val="comma"/>
        <w:widowControl w:val="0"/>
        <w:numPr>
          <w:ilvl w:val="0"/>
          <w:numId w:val="8"/>
        </w:numPr>
        <w:ind w:left="1419"/>
        <w:rPr>
          <w:rFonts w:cstheme="minorHAnsi"/>
          <w:sz w:val="20"/>
          <w:szCs w:val="20"/>
        </w:rPr>
      </w:pPr>
      <w:r>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della relativa documentazione tecnica e manualistica d’uso.</w:t>
      </w:r>
    </w:p>
    <w:p w:rsidR="0096648A" w:rsidRDefault="0096648A" w:rsidP="0096648A">
      <w:pPr>
        <w:pStyle w:val="comma"/>
        <w:widowControl w:val="0"/>
        <w:numPr>
          <w:ilvl w:val="0"/>
          <w:numId w:val="8"/>
        </w:numPr>
        <w:ind w:left="1419"/>
        <w:rPr>
          <w:rFonts w:cstheme="minorHAnsi"/>
          <w:sz w:val="20"/>
          <w:szCs w:val="20"/>
        </w:rPr>
      </w:pPr>
      <w:r>
        <w:rPr>
          <w:rFonts w:cstheme="minorHAnsi"/>
          <w:sz w:val="20"/>
          <w:szCs w:val="20"/>
        </w:rPr>
        <w:t>Ove l’eliminazione del malfunzionamento e/o del fermo richieda un tempo superiore a quello stabilito ovvero comporti il trasferimento delle apparecchiature in luogo diverso dai locali della Committente, il Fornitore, previa comunicazione alla Committente, dovrà provvedere alla sostituzione delle apparecchiature stesse con altre aventi le medesime caratteristiche tecniche e funzionali sino al momento della sostituzione della merce.</w:t>
      </w:r>
    </w:p>
    <w:p w:rsidR="0096648A" w:rsidRDefault="0096648A" w:rsidP="0096648A">
      <w:pPr>
        <w:pStyle w:val="comma"/>
        <w:widowControl w:val="0"/>
        <w:numPr>
          <w:ilvl w:val="0"/>
          <w:numId w:val="4"/>
        </w:numPr>
        <w:spacing w:before="0" w:after="0"/>
        <w:ind w:left="1419"/>
        <w:rPr>
          <w:rFonts w:cstheme="minorHAnsi"/>
          <w:sz w:val="20"/>
          <w:szCs w:val="20"/>
        </w:rPr>
      </w:pPr>
      <w:r>
        <w:rPr>
          <w:rFonts w:cstheme="minorHAnsi"/>
          <w:sz w:val="20"/>
          <w:szCs w:val="20"/>
        </w:rPr>
        <w:t>(</w:t>
      </w:r>
      <w:r>
        <w:rPr>
          <w:rFonts w:cstheme="minorHAnsi"/>
          <w:i/>
          <w:sz w:val="20"/>
          <w:szCs w:val="20"/>
        </w:rPr>
        <w:t>in caso di SW</w:t>
      </w:r>
      <w:r>
        <w:rPr>
          <w:rFonts w:cstheme="minorHAnsi"/>
          <w:sz w:val="20"/>
          <w:szCs w:val="20"/>
        </w:rPr>
        <w:t>) Il servizio di manutenzione sarà prestato secondo le modalità indicate nel Capitolato tecnico, ove presente, e comprenderà, a titolo esemplificativo e non esaustivo:</w:t>
      </w:r>
    </w:p>
    <w:p w:rsidR="0096648A" w:rsidRPr="00762D83" w:rsidRDefault="0096648A" w:rsidP="0096648A">
      <w:pPr>
        <w:pStyle w:val="puntino"/>
        <w:widowControl w:val="0"/>
        <w:spacing w:after="0"/>
        <w:ind w:left="1772"/>
        <w:rPr>
          <w:rFonts w:asciiTheme="minorHAnsi" w:hAnsiTheme="minorHAnsi" w:cstheme="minorHAnsi"/>
          <w:sz w:val="20"/>
          <w:szCs w:val="20"/>
        </w:rPr>
      </w:pPr>
      <w:r w:rsidRPr="00762D83">
        <w:rPr>
          <w:rFonts w:asciiTheme="minorHAnsi" w:hAnsiTheme="minorHAnsi" w:cstheme="minorHAnsi"/>
          <w:sz w:val="20"/>
          <w:szCs w:val="20"/>
        </w:rPr>
        <w:t xml:space="preserve">invio delle migliorie (correzioni, aggiornamenti e miglioramenti) dei Prodotti e relativa documentazione; </w:t>
      </w:r>
    </w:p>
    <w:p w:rsidR="0096648A" w:rsidRPr="00762D83" w:rsidRDefault="0096648A" w:rsidP="0096648A">
      <w:pPr>
        <w:pStyle w:val="puntino"/>
        <w:widowControl w:val="0"/>
        <w:spacing w:after="0"/>
        <w:ind w:left="1772"/>
        <w:rPr>
          <w:rFonts w:asciiTheme="minorHAnsi" w:hAnsiTheme="minorHAnsi" w:cstheme="minorHAnsi"/>
          <w:sz w:val="20"/>
          <w:szCs w:val="20"/>
        </w:rPr>
      </w:pPr>
      <w:r w:rsidRPr="00762D83">
        <w:rPr>
          <w:rFonts w:asciiTheme="minorHAnsi" w:hAnsiTheme="minorHAnsi" w:cstheme="minorHAnsi"/>
          <w:sz w:val="20"/>
          <w:szCs w:val="20"/>
        </w:rPr>
        <w:t xml:space="preserve">invio delle riparazioni e degli aggiornamenti che il Fornitore mette a disposizione dei propri clienti; </w:t>
      </w:r>
    </w:p>
    <w:p w:rsidR="0096648A" w:rsidRPr="00762D83" w:rsidRDefault="0096648A" w:rsidP="0096648A">
      <w:pPr>
        <w:pStyle w:val="puntino"/>
        <w:widowControl w:val="0"/>
        <w:spacing w:after="0"/>
        <w:ind w:left="1772"/>
        <w:rPr>
          <w:rFonts w:asciiTheme="minorHAnsi" w:hAnsiTheme="minorHAnsi" w:cstheme="minorHAnsi"/>
          <w:sz w:val="20"/>
          <w:szCs w:val="20"/>
        </w:rPr>
      </w:pPr>
      <w:r w:rsidRPr="00762D83">
        <w:rPr>
          <w:rFonts w:asciiTheme="minorHAnsi" w:hAnsiTheme="minorHAnsi" w:cstheme="minorHAnsi"/>
          <w:sz w:val="20"/>
          <w:szCs w:val="20"/>
        </w:rPr>
        <w:t>consegna di ogni nuovo update dei Prodotti: la Committente avrà comunque facoltà di utilizzare le nuove versioni e/o di continuare ad usare le precedenti. Per update si intendono sia nuove release che nuove versioni dei Prodotti.</w:t>
      </w:r>
    </w:p>
    <w:p w:rsidR="0096648A" w:rsidRDefault="0096648A" w:rsidP="0096648A">
      <w:pPr>
        <w:pStyle w:val="Titolo1"/>
        <w:keepNext w:val="0"/>
        <w:keepLines w:val="0"/>
        <w:widowControl w:val="0"/>
        <w:ind w:left="993"/>
        <w:rPr>
          <w:rFonts w:cstheme="minorHAnsi"/>
          <w:sz w:val="20"/>
          <w:szCs w:val="20"/>
        </w:rPr>
      </w:pPr>
      <w:bookmarkStart w:id="13" w:name="_Toc100152832"/>
      <w:bookmarkStart w:id="14" w:name="_Toc473040147"/>
      <w:r>
        <w:rPr>
          <w:rFonts w:cstheme="minorHAnsi"/>
          <w:sz w:val="20"/>
          <w:szCs w:val="20"/>
        </w:rPr>
        <w:t>Art. 8- Garanzie</w:t>
      </w:r>
      <w:bookmarkEnd w:id="13"/>
    </w:p>
    <w:p w:rsidR="0096648A" w:rsidRDefault="0096648A" w:rsidP="0096648A">
      <w:pPr>
        <w:pStyle w:val="comma"/>
        <w:widowControl w:val="0"/>
        <w:numPr>
          <w:ilvl w:val="0"/>
          <w:numId w:val="10"/>
        </w:numPr>
        <w:ind w:left="1419"/>
        <w:rPr>
          <w:rFonts w:cstheme="minorHAnsi"/>
          <w:sz w:val="20"/>
          <w:szCs w:val="20"/>
        </w:rPr>
      </w:pPr>
      <w:r>
        <w:rPr>
          <w:rFonts w:cstheme="minorHAnsi"/>
          <w:sz w:val="20"/>
          <w:szCs w:val="20"/>
        </w:rPr>
        <w:t>Il Fornitore assume nei confronti della Committente la piena responsabilità per tutte le obbligazioni derivanti dal contratto stesso.</w:t>
      </w:r>
    </w:p>
    <w:p w:rsidR="0096648A" w:rsidRDefault="0096648A" w:rsidP="0096648A">
      <w:pPr>
        <w:pStyle w:val="comma"/>
        <w:numPr>
          <w:ilvl w:val="0"/>
          <w:numId w:val="4"/>
        </w:numPr>
        <w:ind w:left="1419"/>
        <w:rPr>
          <w:rFonts w:cstheme="minorHAnsi"/>
          <w:b/>
          <w:sz w:val="20"/>
          <w:szCs w:val="20"/>
        </w:rPr>
      </w:pPr>
      <w:r>
        <w:rPr>
          <w:rFonts w:cstheme="minorHAnsi"/>
          <w:sz w:val="20"/>
          <w:szCs w:val="20"/>
        </w:rPr>
        <w:t>(</w:t>
      </w:r>
      <w:r>
        <w:rPr>
          <w:rFonts w:cstheme="minorHAnsi"/>
          <w:i/>
          <w:sz w:val="20"/>
          <w:szCs w:val="20"/>
        </w:rPr>
        <w:t>in caso di acquisti di HW e SW</w:t>
      </w:r>
      <w:r>
        <w:rPr>
          <w:rFonts w:cstheme="minorHAnsi"/>
          <w:sz w:val="20"/>
          <w:szCs w:val="20"/>
        </w:rPr>
        <w:t xml:space="preserve">) Il Fornitore garantisce la piena proprietà delle apparecchiature, dei componenti materiali utilizzati per l’installazione, nonché la titolarità delle licenze d’uso dei programmi software forniti, e dichiara che tali suoi diritti sono liberi da vincoli o diritti a favore di terzi. Il Fornitore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Il Fornitore garantisce che i programmi sono esenti da vizi o difetti di funzionamento da essa conosciuti e/o conoscibili e che gli stessi sono conformi alle specifiche definite nel Capitolato Tecnico, e nei relativi manuali d’uso. </w:t>
      </w:r>
    </w:p>
    <w:p w:rsidR="0096648A" w:rsidRPr="00A1515D" w:rsidRDefault="0096648A" w:rsidP="0096648A">
      <w:pPr>
        <w:pStyle w:val="comma"/>
        <w:numPr>
          <w:ilvl w:val="0"/>
          <w:numId w:val="4"/>
        </w:numPr>
        <w:ind w:left="1419"/>
        <w:rPr>
          <w:rFonts w:cstheme="minorHAnsi"/>
          <w:b/>
          <w:sz w:val="20"/>
          <w:szCs w:val="20"/>
        </w:rPr>
      </w:pPr>
      <w:r>
        <w:rPr>
          <w:rFonts w:cstheme="minorHAnsi"/>
          <w:sz w:val="20"/>
          <w:szCs w:val="20"/>
        </w:rPr>
        <w:t>Il Fornitore garantisce, altresì, che i programmi sono esenti da virus, essendo state adottate a tal fine tutte le opportune cautele.</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Nel caso in cui si renda necessario l’utilizzo di prodotti SW per l’esecuzione dell’appalto il Fornitore si impegna a richiedere per iscritto alla Committente l’autorizzazione all’utilizzo di propri prodotti software negli ambienti informatici messi a disposizione dalla Committente medesima, indicando il tipo di prodotto ed il motivo del suo utilizzo; l’uso di prodotti software non autorizzati dalla Committente costituirà grave inadempienza contrattuale a tutti gli effetti di legge. E’ facoltà di Committente sottoporre detti prodotti software alle verifiche ritenute opportune. Il Fornitore garantisce, in ogni caso, che tutti i prodotti software, ivi compresi quelli installati ab origine nelle apparecchiature (cd. embedded), sono esenti da virus, essendo state adottate a tal fine tutte le opportune cautele.</w:t>
      </w:r>
    </w:p>
    <w:p w:rsidR="0096648A" w:rsidRDefault="0096648A" w:rsidP="0096648A">
      <w:pPr>
        <w:pStyle w:val="comma"/>
        <w:numPr>
          <w:ilvl w:val="0"/>
          <w:numId w:val="4"/>
        </w:numPr>
        <w:ind w:left="1419"/>
        <w:rPr>
          <w:rFonts w:cstheme="minorHAnsi"/>
          <w:b/>
          <w:sz w:val="20"/>
          <w:szCs w:val="20"/>
        </w:rPr>
      </w:pPr>
      <w:r>
        <w:rPr>
          <w:rFonts w:cstheme="minorHAnsi"/>
          <w:sz w:val="20"/>
          <w:szCs w:val="20"/>
        </w:rPr>
        <w:t>Le suddette garanzie sono prestate in proprio dal Fornitore anche per il fatto del terzo, intendendo la Committente restare estranea ai rapporti tra il Fornitore e le ditte fornitrici dei vari materiali componenti la fornitura.</w:t>
      </w:r>
    </w:p>
    <w:p w:rsidR="0096648A" w:rsidRDefault="0096648A" w:rsidP="0096648A">
      <w:pPr>
        <w:pStyle w:val="comma"/>
        <w:numPr>
          <w:ilvl w:val="0"/>
          <w:numId w:val="4"/>
        </w:numPr>
        <w:ind w:left="1419"/>
        <w:rPr>
          <w:rFonts w:cstheme="minorHAnsi"/>
          <w:b/>
          <w:sz w:val="20"/>
          <w:szCs w:val="20"/>
        </w:rPr>
      </w:pPr>
      <w:r>
        <w:rPr>
          <w:rFonts w:cstheme="minorHAnsi"/>
          <w:sz w:val="20"/>
          <w:szCs w:val="20"/>
        </w:rPr>
        <w:t>Le Parti convengono che i termini di cui agli articoli 1495, 1511 e 1667 c.c. decorreranno dalla “Data di accettazione della Fornitura”.</w:t>
      </w:r>
    </w:p>
    <w:p w:rsidR="0096648A" w:rsidRDefault="0096648A" w:rsidP="0096648A">
      <w:pPr>
        <w:pStyle w:val="comma"/>
        <w:numPr>
          <w:ilvl w:val="0"/>
          <w:numId w:val="4"/>
        </w:numPr>
        <w:ind w:left="1419"/>
        <w:rPr>
          <w:rFonts w:cstheme="minorHAnsi"/>
          <w:b/>
          <w:sz w:val="20"/>
          <w:szCs w:val="20"/>
        </w:rPr>
      </w:pPr>
      <w:r>
        <w:rPr>
          <w:rFonts w:cstheme="minorHAnsi"/>
          <w:sz w:val="20"/>
          <w:szCs w:val="20"/>
        </w:rPr>
        <w:t>Il termine per la denuncia dei vizi non riconoscibili viene convenuto in 6 (sei) mesi dalla scoperta.</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In caso di inadempienza da parte del Fornitore anche solo di una delle obbligazioni di cui ai precedenti commi, la Committente, fermo restando il risarcimento di tutti i danni, avrà facoltà di dichiarare risolto di diritto il presente contratto ai sensi dell’art. 1456 cod. civ. così come previsto dal successivo art. “Risoluzione”.</w:t>
      </w:r>
    </w:p>
    <w:p w:rsidR="0096648A" w:rsidRDefault="0096648A" w:rsidP="0096648A">
      <w:pPr>
        <w:pStyle w:val="Titolo1"/>
        <w:keepNext w:val="0"/>
        <w:keepLines w:val="0"/>
        <w:widowControl w:val="0"/>
        <w:ind w:left="993"/>
        <w:rPr>
          <w:rFonts w:cstheme="minorHAnsi"/>
          <w:sz w:val="20"/>
          <w:szCs w:val="20"/>
        </w:rPr>
      </w:pPr>
      <w:bookmarkStart w:id="15" w:name="_Toc100152833"/>
      <w:r>
        <w:rPr>
          <w:rFonts w:cstheme="minorHAnsi"/>
          <w:sz w:val="20"/>
          <w:szCs w:val="20"/>
        </w:rPr>
        <w:t>Art. 9 - Livelli di servizio</w:t>
      </w:r>
      <w:bookmarkEnd w:id="14"/>
      <w:bookmarkEnd w:id="15"/>
    </w:p>
    <w:p w:rsidR="0096648A" w:rsidRDefault="0096648A" w:rsidP="0096648A">
      <w:pPr>
        <w:pStyle w:val="comma"/>
        <w:widowControl w:val="0"/>
        <w:numPr>
          <w:ilvl w:val="0"/>
          <w:numId w:val="11"/>
        </w:numPr>
        <w:ind w:left="1419"/>
        <w:rPr>
          <w:rFonts w:cstheme="minorHAnsi"/>
          <w:i/>
          <w:sz w:val="20"/>
          <w:szCs w:val="20"/>
        </w:rPr>
      </w:pPr>
      <w:r>
        <w:rPr>
          <w:rFonts w:cstheme="minorHAnsi"/>
          <w:sz w:val="20"/>
          <w:szCs w:val="20"/>
        </w:rPr>
        <w:t>I livelli di servizio sono quelli previsti nella RDO o nel Capitolato Tecnico</w:t>
      </w:r>
      <w:r>
        <w:rPr>
          <w:rFonts w:cstheme="minorHAnsi"/>
          <w:i/>
          <w:sz w:val="20"/>
          <w:szCs w:val="20"/>
        </w:rPr>
        <w:t>.</w:t>
      </w:r>
    </w:p>
    <w:p w:rsidR="0096648A" w:rsidRDefault="0096648A" w:rsidP="0096648A">
      <w:pPr>
        <w:pStyle w:val="Titolo1"/>
        <w:keepNext w:val="0"/>
        <w:keepLines w:val="0"/>
        <w:widowControl w:val="0"/>
        <w:ind w:left="993"/>
        <w:rPr>
          <w:rFonts w:cstheme="minorHAnsi"/>
          <w:sz w:val="20"/>
          <w:szCs w:val="20"/>
        </w:rPr>
      </w:pPr>
      <w:bookmarkStart w:id="16" w:name="_Toc473040148"/>
      <w:bookmarkStart w:id="17" w:name="_Toc100152834"/>
      <w:r>
        <w:rPr>
          <w:rFonts w:cstheme="minorHAnsi"/>
          <w:sz w:val="20"/>
          <w:szCs w:val="20"/>
        </w:rPr>
        <w:t>Art. 10 - Verifica di conformità</w:t>
      </w:r>
      <w:bookmarkEnd w:id="16"/>
      <w:bookmarkEnd w:id="17"/>
    </w:p>
    <w:p w:rsidR="0096648A" w:rsidRDefault="0096648A" w:rsidP="0096648A">
      <w:pPr>
        <w:pStyle w:val="comma"/>
        <w:widowControl w:val="0"/>
        <w:numPr>
          <w:ilvl w:val="0"/>
          <w:numId w:val="12"/>
        </w:numPr>
        <w:ind w:left="1419"/>
        <w:rPr>
          <w:rFonts w:cstheme="minorHAnsi"/>
          <w:sz w:val="20"/>
          <w:szCs w:val="20"/>
        </w:rPr>
      </w:pPr>
      <w:r>
        <w:rPr>
          <w:rFonts w:cstheme="minorHAnsi"/>
          <w:sz w:val="20"/>
          <w:szCs w:val="20"/>
        </w:rPr>
        <w:t xml:space="preserve">Tutte le prestazioni contrattuali saranno sottoposte a verifica di conformità nel rispetto di quanto previsto dall’art. 102 del Decreto Legislativo 18 aprile 2016 n. 50. </w:t>
      </w:r>
    </w:p>
    <w:p w:rsidR="0096648A" w:rsidRDefault="0096648A" w:rsidP="0096648A">
      <w:pPr>
        <w:pStyle w:val="comma"/>
        <w:widowControl w:val="0"/>
        <w:numPr>
          <w:ilvl w:val="0"/>
          <w:numId w:val="12"/>
        </w:numPr>
        <w:ind w:left="1419"/>
        <w:rPr>
          <w:rFonts w:cstheme="minorHAnsi"/>
          <w:sz w:val="20"/>
          <w:szCs w:val="20"/>
        </w:rPr>
      </w:pPr>
      <w:r>
        <w:rPr>
          <w:rFonts w:cstheme="minorHAnsi"/>
          <w:sz w:val="20"/>
          <w:szCs w:val="20"/>
        </w:rPr>
        <w:t>In caso di prestazione di servizi, la verifica di conformità verrà eseguita periodicamente, all’invio da parte del fornitore di ciascuna Relazione di certificazione dei costi dei piani formativi di Consip S.p.A., nella RdO e nel presente contratto.</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In caso di prestazioni continuative,</w:t>
      </w:r>
      <w:r>
        <w:rPr>
          <w:rFonts w:cstheme="minorHAnsi"/>
          <w:i/>
          <w:color w:val="2E74B5" w:themeColor="accent1" w:themeShade="BF"/>
          <w:sz w:val="20"/>
          <w:szCs w:val="20"/>
        </w:rPr>
        <w:t xml:space="preserve"> </w:t>
      </w:r>
      <w:r>
        <w:rPr>
          <w:rFonts w:cstheme="minorHAnsi"/>
          <w:sz w:val="20"/>
          <w:szCs w:val="20"/>
        </w:rPr>
        <w:t>in corso di contratto, la Committente effettuerà la verifica di conformità delle suddette prestazioni volta a certificare che le stesse siano state eseguite secondo le modalità indicate nel Capitolato tecnico (</w:t>
      </w:r>
      <w:r>
        <w:rPr>
          <w:rFonts w:cstheme="minorHAnsi"/>
          <w:i/>
          <w:sz w:val="20"/>
          <w:szCs w:val="20"/>
        </w:rPr>
        <w:t>ove presente</w:t>
      </w:r>
      <w:r>
        <w:rPr>
          <w:rFonts w:cstheme="minorHAnsi"/>
          <w:sz w:val="20"/>
          <w:szCs w:val="20"/>
        </w:rPr>
        <w:t>) o nella RdO.</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La verifica di conformità si intende positivamente superata solo se tutte le prestazioni contrattuali siano state eseguite a perfetta regola d’arte, secondo le modalità indicate nel Capitolato tecnico, nella RdO e nel presente contratto, secondo la documentazione tecnica e d'uso fornita dal Fornitore.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La verifica di conformità verrà eseguita direttamente dal soggetto a ciò incaricato, ove necessario in contraddittorio con il Fornitore.</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La data del verbale che attesta il positivo esito della verifica di conformità verrà considerata</w:t>
      </w:r>
      <w:r w:rsidR="00C362CD">
        <w:rPr>
          <w:rFonts w:cstheme="minorHAnsi"/>
          <w:sz w:val="20"/>
          <w:szCs w:val="20"/>
        </w:rPr>
        <w:t xml:space="preserve"> </w:t>
      </w:r>
      <w:r>
        <w:rPr>
          <w:rFonts w:cstheme="minorHAnsi"/>
          <w:sz w:val="20"/>
          <w:szCs w:val="20"/>
        </w:rPr>
        <w:t xml:space="preserve">in caso di acquisto di servizi, “Data di accettazione dei servizi”.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Nell’ipotesi in cui anche la seconda verifica di conformità dia esito negativo, la Committente avrà facoltà di dichiarare risolto di diritto il contratto ai sensi dell’art. “Risoluzione”, nonché dell’art. 1456 cod. civ..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In deroga a quanto previsto dai precedenti commi, nei casi in cui le particolari caratteristiche dell’oggetto contrattuale non consentono la verifica di conformità per la totalità delle prestazioni contrattuali, Committente si riserva di effettuare, in relazione alla natura dei servizi e al loro valore, controlli a campione con modalità comunque idonee a garantire la verifica dell’esecuzione contrattuale.</w:t>
      </w:r>
    </w:p>
    <w:p w:rsidR="00C362CD" w:rsidRPr="00C362CD" w:rsidRDefault="00C362CD" w:rsidP="00762D83">
      <w:pPr>
        <w:pStyle w:val="comma"/>
        <w:widowControl w:val="0"/>
        <w:numPr>
          <w:ilvl w:val="0"/>
          <w:numId w:val="4"/>
        </w:numPr>
        <w:ind w:left="1418"/>
        <w:rPr>
          <w:rFonts w:cstheme="minorHAnsi"/>
          <w:sz w:val="20"/>
          <w:szCs w:val="20"/>
        </w:rPr>
      </w:pPr>
      <w:r w:rsidRPr="00C362CD">
        <w:rPr>
          <w:rFonts w:cstheme="minorHAnsi"/>
          <w:sz w:val="20"/>
          <w:szCs w:val="20"/>
        </w:rPr>
        <w:t>In deroga a quanto previsto dai precedenti commi, nei casi in cui le particolari caratteristiche dell’oggetto contrattuale non consentono la verifica di conformità per la totalità delle prestazioni contrattuali, Committente si riserva di effettuare, in relazione alla natura dei beni e/o dei servizi e al loro valore, controlli a campione con modalità comunque idonee a garantire la verifica dell’esecuzione contrattuale.</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In deroga a quanto previsto dai precedenti commi, nei casi in cui le particolari caratteristiche dell'oggetto contrattuale non consentano l'effettuazione delle attività di verifica di conformità, la Committente 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96648A" w:rsidRDefault="0096648A" w:rsidP="0096648A">
      <w:pPr>
        <w:pStyle w:val="comma"/>
        <w:widowControl w:val="0"/>
        <w:numPr>
          <w:ilvl w:val="0"/>
          <w:numId w:val="4"/>
        </w:numPr>
        <w:ind w:left="1419"/>
        <w:rPr>
          <w:rFonts w:cstheme="minorHAnsi"/>
          <w:sz w:val="20"/>
          <w:szCs w:val="20"/>
        </w:rPr>
      </w:pPr>
      <w:r>
        <w:rPr>
          <w:rFonts w:cstheme="minorHAnsi"/>
          <w:sz w:val="20"/>
          <w:szCs w:val="20"/>
        </w:rPr>
        <w:t xml:space="preserve">In deroga a quanto sopra previsto, la Committente, a seguito dell’intervenuta ultimazione delle prestazioni, potrà rilasciare apposito certificato di regolare esecuzione delle prestazioni ai sensi di quanto stabilito dall’art. 102 del D. Lgs. 50/2016. </w:t>
      </w:r>
    </w:p>
    <w:p w:rsidR="0096648A" w:rsidRDefault="0096648A" w:rsidP="0096648A">
      <w:pPr>
        <w:pStyle w:val="comma"/>
        <w:numPr>
          <w:ilvl w:val="0"/>
          <w:numId w:val="4"/>
        </w:numPr>
        <w:ind w:left="1419"/>
        <w:rPr>
          <w:rFonts w:cstheme="minorHAnsi"/>
          <w:sz w:val="20"/>
          <w:szCs w:val="20"/>
        </w:rPr>
      </w:pPr>
      <w:r>
        <w:rPr>
          <w:rFonts w:cstheme="minorHAnsi"/>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rsidR="00A3314D" w:rsidRPr="00A3314D" w:rsidRDefault="00A3314D" w:rsidP="00762D83">
      <w:pPr>
        <w:pStyle w:val="comma"/>
        <w:widowControl w:val="0"/>
        <w:numPr>
          <w:ilvl w:val="0"/>
          <w:numId w:val="4"/>
        </w:numPr>
        <w:ind w:left="1418"/>
        <w:rPr>
          <w:rFonts w:cstheme="minorHAnsi"/>
          <w:sz w:val="20"/>
          <w:szCs w:val="20"/>
        </w:rPr>
      </w:pPr>
      <w:r w:rsidRPr="00A3314D">
        <w:rPr>
          <w:rFonts w:cstheme="minorHAnsi"/>
          <w:sz w:val="20"/>
          <w:szCs w:val="20"/>
        </w:rPr>
        <w:t>Su richiesta del</w:t>
      </w:r>
      <w:r>
        <w:rPr>
          <w:rFonts w:cstheme="minorHAnsi"/>
          <w:sz w:val="20"/>
          <w:szCs w:val="20"/>
        </w:rPr>
        <w:t xml:space="preserve"> Fornitore</w:t>
      </w:r>
      <w:r w:rsidRPr="00A3314D">
        <w:rPr>
          <w:rFonts w:cstheme="minorHAnsi"/>
          <w:sz w:val="20"/>
          <w:szCs w:val="20"/>
        </w:rPr>
        <w:t>, la Committente emetterà il certificato di esecuzione prestazioni dei servizi (CES), coerentemente al modello predisposto dall’A.N.A</w:t>
      </w:r>
      <w:r>
        <w:rPr>
          <w:rFonts w:cstheme="minorHAnsi"/>
          <w:sz w:val="20"/>
          <w:szCs w:val="20"/>
        </w:rPr>
        <w:t>.</w:t>
      </w:r>
      <w:r w:rsidRPr="00A3314D">
        <w:rPr>
          <w:rFonts w:cstheme="minorHAnsi"/>
          <w:sz w:val="20"/>
          <w:szCs w:val="20"/>
        </w:rPr>
        <w:t>C. Autorità Nazionale Anticorruzione. Il certificato verrà emesso solo a seguito della verifica della corretta esecuzione delle prestazioni contrattuali, nel rispetto delle prescrizioni contrattuali e della normativa vigente.</w:t>
      </w:r>
    </w:p>
    <w:p w:rsidR="0096648A" w:rsidRDefault="0096648A" w:rsidP="0096648A">
      <w:pPr>
        <w:pStyle w:val="Titolo1"/>
        <w:keepNext w:val="0"/>
        <w:keepLines w:val="0"/>
        <w:widowControl w:val="0"/>
        <w:ind w:left="993"/>
        <w:rPr>
          <w:rFonts w:cstheme="minorHAnsi"/>
          <w:sz w:val="20"/>
          <w:szCs w:val="20"/>
        </w:rPr>
      </w:pPr>
      <w:bookmarkStart w:id="18" w:name="_Toc100152835"/>
      <w:bookmarkStart w:id="19" w:name="_Toc473040149"/>
      <w:r>
        <w:rPr>
          <w:rFonts w:cstheme="minorHAnsi"/>
          <w:sz w:val="20"/>
          <w:szCs w:val="20"/>
        </w:rPr>
        <w:t>Art. 1</w:t>
      </w:r>
      <w:r w:rsidR="006126AA">
        <w:rPr>
          <w:rFonts w:cstheme="minorHAnsi"/>
          <w:sz w:val="20"/>
          <w:szCs w:val="20"/>
        </w:rPr>
        <w:t>1</w:t>
      </w:r>
      <w:r>
        <w:rPr>
          <w:rFonts w:cstheme="minorHAnsi"/>
          <w:sz w:val="20"/>
          <w:szCs w:val="20"/>
        </w:rPr>
        <w:t xml:space="preserve"> – Penali</w:t>
      </w:r>
      <w:bookmarkEnd w:id="18"/>
      <w:r>
        <w:rPr>
          <w:rFonts w:cstheme="minorHAnsi"/>
          <w:sz w:val="20"/>
          <w:szCs w:val="20"/>
        </w:rPr>
        <w:t xml:space="preserve"> </w:t>
      </w:r>
      <w:bookmarkEnd w:id="19"/>
    </w:p>
    <w:p w:rsidR="0096648A" w:rsidRDefault="0096648A" w:rsidP="0096648A">
      <w:pPr>
        <w:pStyle w:val="comma"/>
        <w:widowControl w:val="0"/>
        <w:numPr>
          <w:ilvl w:val="0"/>
          <w:numId w:val="13"/>
        </w:numPr>
        <w:ind w:left="1419"/>
        <w:rPr>
          <w:rFonts w:cstheme="minorHAnsi"/>
          <w:smallCaps/>
          <w:sz w:val="20"/>
          <w:szCs w:val="20"/>
        </w:rPr>
      </w:pPr>
      <w:r>
        <w:rPr>
          <w:rFonts w:cstheme="minorHAnsi"/>
          <w:sz w:val="20"/>
          <w:szCs w:val="20"/>
        </w:rPr>
        <w:t xml:space="preserve">Il Fornitore prende atto che la Committente applicherà le penali contrattuali previste nel Capitolato Tecnico che devono intendersi qui integralmente trascritte. Le penali di cui ai seguenti commi trovano applicazione nel caso in cui il Capitolato tecnico non le preveda oppure nel caso in cui non vi sia un Capitolato Tecnico. </w:t>
      </w:r>
    </w:p>
    <w:p w:rsidR="00554414" w:rsidRPr="00554414" w:rsidRDefault="00554414" w:rsidP="001B3671">
      <w:pPr>
        <w:pStyle w:val="comma"/>
        <w:widowControl w:val="0"/>
        <w:numPr>
          <w:ilvl w:val="0"/>
          <w:numId w:val="13"/>
        </w:numPr>
        <w:ind w:left="1419"/>
        <w:rPr>
          <w:rFonts w:cstheme="minorHAnsi"/>
          <w:sz w:val="20"/>
          <w:szCs w:val="20"/>
        </w:rPr>
      </w:pPr>
      <w:r w:rsidRPr="00554414">
        <w:rPr>
          <w:rFonts w:cstheme="minorHAnsi"/>
          <w:sz w:val="20"/>
          <w:szCs w:val="20"/>
        </w:rPr>
        <w:t xml:space="preserve">Per ogni giorno di ritardo nell’esecuzione delle prestazioni rispetto ai </w:t>
      </w:r>
      <w:r>
        <w:rPr>
          <w:rFonts w:cstheme="minorHAnsi"/>
          <w:sz w:val="20"/>
          <w:szCs w:val="20"/>
        </w:rPr>
        <w:t>livelli di servizio previsti al capitolato tecnico</w:t>
      </w:r>
      <w:r w:rsidRPr="00554414">
        <w:rPr>
          <w:rFonts w:cstheme="minorHAnsi"/>
          <w:sz w:val="20"/>
          <w:szCs w:val="20"/>
        </w:rPr>
        <w:t xml:space="preserve">, la Committente applicherà al Fornitore una penale pari all’1 (uno) per mille del valore </w:t>
      </w:r>
      <w:r w:rsidR="00431580">
        <w:rPr>
          <w:rFonts w:cstheme="minorHAnsi"/>
          <w:sz w:val="20"/>
          <w:szCs w:val="20"/>
        </w:rPr>
        <w:t xml:space="preserve">massimo </w:t>
      </w:r>
      <w:r w:rsidRPr="00554414">
        <w:rPr>
          <w:rFonts w:cstheme="minorHAnsi"/>
          <w:sz w:val="20"/>
          <w:szCs w:val="20"/>
        </w:rPr>
        <w:t>del</w:t>
      </w:r>
      <w:r>
        <w:rPr>
          <w:rFonts w:cstheme="minorHAnsi"/>
          <w:sz w:val="20"/>
          <w:szCs w:val="20"/>
        </w:rPr>
        <w:t xml:space="preserve"> contratto</w:t>
      </w:r>
      <w:r w:rsidRPr="00554414">
        <w:rPr>
          <w:rFonts w:cstheme="minorHAnsi"/>
          <w:sz w:val="20"/>
          <w:szCs w:val="20"/>
        </w:rPr>
        <w:t xml:space="preserve">. </w:t>
      </w:r>
    </w:p>
    <w:p w:rsidR="0096648A" w:rsidRDefault="0096648A" w:rsidP="0096648A">
      <w:pPr>
        <w:pStyle w:val="comma"/>
        <w:numPr>
          <w:ilvl w:val="0"/>
          <w:numId w:val="4"/>
        </w:numPr>
        <w:ind w:left="1418"/>
        <w:rPr>
          <w:rFonts w:cstheme="minorHAnsi"/>
          <w:sz w:val="20"/>
          <w:szCs w:val="20"/>
        </w:rPr>
      </w:pPr>
      <w:r>
        <w:rPr>
          <w:rFonts w:cstheme="minorHAnsi"/>
          <w:sz w:val="20"/>
          <w:szCs w:val="20"/>
        </w:rPr>
        <w:t>Nel caso in cui l’applicazione delle penali da quantificare in percentuale sul corrispettivo massimo, sia successiva ad incrementi del corrispettivo massimo in corso di vigenza contrattuale, dovuti a modifiche di cui all’art. 106 del D. Lgs 50/2016, il valore di ciascuna penale sarà calcolato sul corrispettivo massimo così come incrementato.</w:t>
      </w:r>
    </w:p>
    <w:p w:rsidR="00290569" w:rsidRPr="00290569" w:rsidRDefault="00290569" w:rsidP="001B3671">
      <w:pPr>
        <w:pStyle w:val="comma"/>
        <w:numPr>
          <w:ilvl w:val="0"/>
          <w:numId w:val="4"/>
        </w:numPr>
        <w:ind w:left="1418"/>
        <w:rPr>
          <w:rFonts w:cstheme="minorHAnsi"/>
          <w:sz w:val="20"/>
          <w:szCs w:val="20"/>
        </w:rPr>
      </w:pPr>
      <w:r w:rsidRPr="00290569">
        <w:rPr>
          <w:rFonts w:cstheme="minorHAnsi"/>
          <w:sz w:val="20"/>
          <w:szCs w:val="20"/>
        </w:rPr>
        <w:t xml:space="preserve">Il valore delle penali non può comunque superare, complessivamente, il 10 per cento di detto ammontare netto contrattuale. Qualora il valore complessivo delle penali inflitte al Fornitore raggiungano il 10% di tale corrispettivo, la Committente avrà facoltà, in qualunque tempo, di risolvere di diritto il presente contratto con le modalità nello stesso espresse, oltre il risarcimento di tutti i danni. </w:t>
      </w:r>
    </w:p>
    <w:p w:rsidR="0096648A" w:rsidRDefault="0096648A" w:rsidP="0096648A">
      <w:pPr>
        <w:pStyle w:val="comma"/>
        <w:numPr>
          <w:ilvl w:val="0"/>
          <w:numId w:val="4"/>
        </w:numPr>
        <w:ind w:left="1419"/>
        <w:rPr>
          <w:rFonts w:cstheme="minorHAnsi"/>
          <w:sz w:val="20"/>
          <w:szCs w:val="20"/>
        </w:rPr>
      </w:pPr>
      <w:r>
        <w:rPr>
          <w:rFonts w:cstheme="minorHAnsi"/>
          <w:sz w:val="20"/>
          <w:szCs w:val="20"/>
        </w:rPr>
        <w:t>Le penali verranno applicate previa contestazione dell’addebito e valutazione delle deduzioni addotte dal Fornitore e da questa comunicate alla Committente nel termine massimo di giorni 5 (cinque) solari dalla stessa contestazione.</w:t>
      </w:r>
    </w:p>
    <w:p w:rsidR="0096648A" w:rsidRDefault="0096648A" w:rsidP="0096648A">
      <w:pPr>
        <w:pStyle w:val="comma"/>
        <w:numPr>
          <w:ilvl w:val="0"/>
          <w:numId w:val="4"/>
        </w:numPr>
        <w:ind w:left="1419"/>
        <w:rPr>
          <w:rFonts w:cstheme="minorHAnsi"/>
          <w:sz w:val="20"/>
          <w:szCs w:val="20"/>
        </w:rPr>
      </w:pPr>
      <w:r>
        <w:rPr>
          <w:rFonts w:cstheme="minorHAnsi"/>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A1515D" w:rsidRDefault="00A1515D" w:rsidP="00A1515D">
      <w:pPr>
        <w:pStyle w:val="comma"/>
        <w:numPr>
          <w:ilvl w:val="0"/>
          <w:numId w:val="0"/>
        </w:numPr>
        <w:ind w:left="1419"/>
        <w:rPr>
          <w:rFonts w:cstheme="minorHAnsi"/>
          <w:sz w:val="20"/>
          <w:szCs w:val="20"/>
        </w:rPr>
      </w:pPr>
    </w:p>
    <w:p w:rsidR="00A1515D" w:rsidRDefault="00A1515D" w:rsidP="00A1515D">
      <w:pPr>
        <w:pStyle w:val="comma"/>
        <w:numPr>
          <w:ilvl w:val="0"/>
          <w:numId w:val="0"/>
        </w:numPr>
        <w:ind w:left="1419"/>
        <w:rPr>
          <w:rFonts w:cstheme="minorHAnsi"/>
          <w:sz w:val="20"/>
          <w:szCs w:val="20"/>
        </w:rPr>
      </w:pPr>
    </w:p>
    <w:p w:rsidR="0096648A" w:rsidRDefault="0096648A" w:rsidP="0096648A">
      <w:pPr>
        <w:pStyle w:val="Titolo1"/>
        <w:keepNext w:val="0"/>
        <w:keepLines w:val="0"/>
        <w:widowControl w:val="0"/>
        <w:ind w:left="993"/>
        <w:rPr>
          <w:rFonts w:cstheme="minorHAnsi"/>
          <w:sz w:val="20"/>
          <w:szCs w:val="20"/>
        </w:rPr>
      </w:pPr>
      <w:bookmarkStart w:id="20" w:name="_Toc473040150"/>
      <w:bookmarkStart w:id="21" w:name="_Toc100152836"/>
      <w:r>
        <w:rPr>
          <w:rFonts w:cstheme="minorHAnsi"/>
          <w:sz w:val="20"/>
          <w:szCs w:val="20"/>
        </w:rPr>
        <w:t>Art. 1</w:t>
      </w:r>
      <w:r w:rsidR="006126AA">
        <w:rPr>
          <w:rFonts w:cstheme="minorHAnsi"/>
          <w:sz w:val="20"/>
          <w:szCs w:val="20"/>
        </w:rPr>
        <w:t>2</w:t>
      </w:r>
      <w:r>
        <w:rPr>
          <w:rFonts w:cstheme="minorHAnsi"/>
          <w:sz w:val="20"/>
          <w:szCs w:val="20"/>
        </w:rPr>
        <w:t xml:space="preserve"> – Corrispettivi</w:t>
      </w:r>
      <w:bookmarkEnd w:id="20"/>
      <w:bookmarkEnd w:id="21"/>
      <w:r>
        <w:rPr>
          <w:rFonts w:cstheme="minorHAnsi"/>
          <w:sz w:val="20"/>
          <w:szCs w:val="20"/>
        </w:rPr>
        <w:t xml:space="preserve"> </w:t>
      </w:r>
    </w:p>
    <w:p w:rsidR="0096648A" w:rsidRDefault="0096648A" w:rsidP="0096648A">
      <w:pPr>
        <w:pStyle w:val="comma"/>
        <w:widowControl w:val="0"/>
        <w:numPr>
          <w:ilvl w:val="0"/>
          <w:numId w:val="14"/>
        </w:numPr>
        <w:ind w:left="1419"/>
        <w:rPr>
          <w:rFonts w:cstheme="minorHAnsi"/>
          <w:sz w:val="20"/>
          <w:szCs w:val="20"/>
        </w:rPr>
      </w:pPr>
      <w:r>
        <w:rPr>
          <w:rFonts w:cstheme="minorHAnsi"/>
          <w:sz w:val="20"/>
          <w:szCs w:val="20"/>
        </w:rPr>
        <w:t>Tutti i corrispettivi sono indicati nell’Offerta economica, nel Documento di stipula (</w:t>
      </w:r>
      <w:r>
        <w:rPr>
          <w:rFonts w:cstheme="minorHAnsi"/>
          <w:i/>
          <w:sz w:val="20"/>
          <w:szCs w:val="20"/>
        </w:rPr>
        <w:t>ove presente</w:t>
      </w:r>
      <w:r>
        <w:rPr>
          <w:rFonts w:cstheme="minorHAnsi"/>
          <w:sz w:val="20"/>
          <w:szCs w:val="20"/>
        </w:rPr>
        <w:t>) e nel dettaglio economico (</w:t>
      </w:r>
      <w:r>
        <w:rPr>
          <w:rFonts w:cstheme="minorHAnsi"/>
          <w:i/>
          <w:sz w:val="20"/>
          <w:szCs w:val="20"/>
        </w:rPr>
        <w:t>ove presente</w:t>
      </w:r>
      <w:r>
        <w:rPr>
          <w:rFonts w:cstheme="minorHAnsi"/>
          <w:sz w:val="20"/>
          <w:szCs w:val="20"/>
        </w:rPr>
        <w:t xml:space="preserve">) e si intendono fissi ed invariabili per tutto il periodo contrattuale di validità del contratto, ove in quest’ultimo non sia diversamente disposto. </w:t>
      </w:r>
    </w:p>
    <w:p w:rsidR="0096648A" w:rsidRDefault="0096648A" w:rsidP="0096648A">
      <w:pPr>
        <w:pStyle w:val="comma"/>
        <w:widowControl w:val="0"/>
        <w:numPr>
          <w:ilvl w:val="0"/>
          <w:numId w:val="14"/>
        </w:numPr>
        <w:ind w:left="1419"/>
        <w:rPr>
          <w:rFonts w:cstheme="minorHAnsi"/>
          <w:sz w:val="20"/>
          <w:szCs w:val="20"/>
        </w:rPr>
      </w:pPr>
      <w:r>
        <w:rPr>
          <w:rFonts w:cstheme="minorHAnsi"/>
          <w:sz w:val="20"/>
          <w:szCs w:val="20"/>
        </w:rPr>
        <w:t>I prezzi devono altresì intendersi al netto di IVA.</w:t>
      </w:r>
    </w:p>
    <w:p w:rsidR="0096648A" w:rsidRDefault="0096648A" w:rsidP="0096648A">
      <w:pPr>
        <w:pStyle w:val="Titolo1"/>
        <w:keepNext w:val="0"/>
        <w:keepLines w:val="0"/>
        <w:widowControl w:val="0"/>
        <w:ind w:left="993"/>
        <w:rPr>
          <w:rFonts w:cstheme="minorHAnsi"/>
          <w:sz w:val="20"/>
          <w:szCs w:val="20"/>
        </w:rPr>
      </w:pPr>
      <w:bookmarkStart w:id="22" w:name="_Toc473040151"/>
      <w:bookmarkStart w:id="23" w:name="_Toc100152837"/>
      <w:r>
        <w:rPr>
          <w:rFonts w:cstheme="minorHAnsi"/>
          <w:sz w:val="20"/>
          <w:szCs w:val="20"/>
        </w:rPr>
        <w:t>Art. 1</w:t>
      </w:r>
      <w:r w:rsidR="006126AA">
        <w:rPr>
          <w:rFonts w:cstheme="minorHAnsi"/>
          <w:sz w:val="20"/>
          <w:szCs w:val="20"/>
        </w:rPr>
        <w:t>3</w:t>
      </w:r>
      <w:r>
        <w:rPr>
          <w:rFonts w:cstheme="minorHAnsi"/>
          <w:sz w:val="20"/>
          <w:szCs w:val="20"/>
        </w:rPr>
        <w:t>- Fatturazione e modalità di pagamento</w:t>
      </w:r>
      <w:bookmarkEnd w:id="22"/>
      <w:bookmarkEnd w:id="23"/>
      <w:r>
        <w:rPr>
          <w:rFonts w:cstheme="minorHAnsi"/>
          <w:i/>
          <w:sz w:val="20"/>
          <w:szCs w:val="20"/>
        </w:rPr>
        <w:t xml:space="preserve"> </w:t>
      </w:r>
    </w:p>
    <w:p w:rsidR="0096648A" w:rsidRDefault="0096648A" w:rsidP="0096648A">
      <w:pPr>
        <w:pStyle w:val="comma"/>
        <w:numPr>
          <w:ilvl w:val="0"/>
          <w:numId w:val="15"/>
        </w:numPr>
        <w:ind w:left="1419"/>
        <w:rPr>
          <w:rFonts w:cstheme="minorHAnsi"/>
          <w:sz w:val="20"/>
          <w:szCs w:val="20"/>
        </w:rPr>
      </w:pPr>
      <w:r>
        <w:rPr>
          <w:rFonts w:cstheme="minorHAnsi"/>
          <w:i/>
          <w:sz w:val="20"/>
          <w:szCs w:val="20"/>
        </w:rPr>
        <w:t>(il presente comma trova applicazione in caso di servizi a consumo</w:t>
      </w:r>
      <w:r>
        <w:rPr>
          <w:rFonts w:cstheme="minorHAnsi"/>
          <w:sz w:val="20"/>
          <w:szCs w:val="20"/>
        </w:rPr>
        <w:t xml:space="preserve">)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 </w:t>
      </w:r>
    </w:p>
    <w:p w:rsidR="0096648A" w:rsidRDefault="0096648A" w:rsidP="0096648A">
      <w:pPr>
        <w:pStyle w:val="comma"/>
        <w:widowControl w:val="0"/>
        <w:numPr>
          <w:ilvl w:val="0"/>
          <w:numId w:val="4"/>
        </w:numPr>
        <w:spacing w:before="0" w:after="0"/>
        <w:ind w:left="1419" w:hanging="357"/>
        <w:rPr>
          <w:rFonts w:cstheme="minorHAnsi"/>
          <w:sz w:val="20"/>
          <w:szCs w:val="20"/>
        </w:rPr>
      </w:pPr>
      <w:r>
        <w:rPr>
          <w:rFonts w:cstheme="minorHAnsi"/>
          <w:sz w:val="20"/>
          <w:szCs w:val="20"/>
        </w:rPr>
        <w:t>Ciascuna fattura dovrà essere riferita ad un solo ordine di acquisto e dovrà tassativamente riportare gli estremi del CIG (Codice Identificativo Gare), del CUP (Codice Unico Progetto) ove obbligatorio ai sensi dell’art. 11 della legge 16 gennaio 2003, n. 3, e l’indicazione del relativo prezzo unitario, il periodo di competenza della fattura.</w:t>
      </w:r>
    </w:p>
    <w:p w:rsidR="0096648A" w:rsidRDefault="0096648A" w:rsidP="0096648A">
      <w:pPr>
        <w:pStyle w:val="comma"/>
        <w:numPr>
          <w:ilvl w:val="0"/>
          <w:numId w:val="4"/>
        </w:numPr>
        <w:ind w:left="1419"/>
        <w:rPr>
          <w:rFonts w:cstheme="minorHAnsi"/>
          <w:sz w:val="20"/>
          <w:szCs w:val="20"/>
        </w:rPr>
      </w:pPr>
      <w:r>
        <w:rPr>
          <w:rFonts w:cstheme="minorHAnsi"/>
          <w:sz w:val="20"/>
          <w:szCs w:val="20"/>
        </w:rPr>
        <w:t>In caso di subappalto e/o di subaffidamento, ogni fattura, ovvero un allegato alla stessa, dovrà contenere l’esplicita menzione che le attività sono state eseguite con il ricorso o meno al subappalto/subaffidamento con indicazione del</w:t>
      </w:r>
      <w:r w:rsidR="000C3F6A">
        <w:rPr>
          <w:rFonts w:cstheme="minorHAnsi"/>
          <w:sz w:val="20"/>
          <w:szCs w:val="20"/>
        </w:rPr>
        <w:t xml:space="preserve"> Fornitore</w:t>
      </w:r>
      <w:r>
        <w:rPr>
          <w:rFonts w:cstheme="minorHAnsi"/>
          <w:sz w:val="20"/>
          <w:szCs w:val="20"/>
        </w:rPr>
        <w:t xml:space="preserve">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rsidR="0096648A" w:rsidRDefault="0096648A" w:rsidP="0096648A">
      <w:pPr>
        <w:pStyle w:val="comma"/>
        <w:numPr>
          <w:ilvl w:val="0"/>
          <w:numId w:val="4"/>
        </w:numPr>
        <w:ind w:left="1419"/>
        <w:rPr>
          <w:rFonts w:cstheme="minorHAnsi"/>
          <w:b/>
          <w:sz w:val="20"/>
          <w:szCs w:val="20"/>
        </w:rPr>
      </w:pPr>
      <w:r>
        <w:rPr>
          <w:rFonts w:cstheme="minorHAnsi"/>
          <w:sz w:val="20"/>
          <w:szCs w:val="20"/>
        </w:rPr>
        <w:t>Nel caso in cui fosse necessario emettere una nota di credito a rettifica parziale o totale di una prestazione precedentemente fatturata, tale documento non dovrà avere segno negativo ma positivo.</w:t>
      </w:r>
    </w:p>
    <w:p w:rsidR="0096648A" w:rsidRDefault="0096648A" w:rsidP="0096648A">
      <w:pPr>
        <w:pStyle w:val="comma"/>
        <w:numPr>
          <w:ilvl w:val="0"/>
          <w:numId w:val="4"/>
        </w:numPr>
        <w:ind w:left="1419"/>
        <w:rPr>
          <w:rFonts w:cstheme="minorHAnsi"/>
          <w:b/>
          <w:sz w:val="20"/>
          <w:szCs w:val="20"/>
        </w:rPr>
      </w:pPr>
      <w:r>
        <w:rPr>
          <w:rFonts w:cstheme="minorHAnsi"/>
          <w:sz w:val="20"/>
          <w:szCs w:val="20"/>
        </w:rPr>
        <w:t xml:space="preserve">Ai fini del pagamento del corrispettivo e comunque ove vi siano fatture in pagamento, Consip S.p.A. provvederà ad  acquisire, anche per l’eventuale subappaltatore e per l’eventuale sub affidatario,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96648A" w:rsidRDefault="0096648A" w:rsidP="0096648A">
      <w:pPr>
        <w:pStyle w:val="comma"/>
        <w:numPr>
          <w:ilvl w:val="0"/>
          <w:numId w:val="4"/>
        </w:numPr>
        <w:ind w:left="1419"/>
        <w:rPr>
          <w:rFonts w:cstheme="minorHAnsi"/>
          <w:sz w:val="20"/>
          <w:szCs w:val="20"/>
        </w:rPr>
      </w:pPr>
      <w:r>
        <w:rPr>
          <w:rFonts w:cstheme="minorHAnsi"/>
          <w:sz w:val="20"/>
          <w:szCs w:val="20"/>
        </w:rPr>
        <w:t>La Committente, in ottemperanza alle disposizioni previste dall’art. 48 bis del D.P.R. 602 del 29 settembre 1973, con le modalità di cui al Decreto del Ministero dell’Economia e delle Finanze del 18 gennaio 2008 n. 40, per ogni pagamento di importo superiore ad euro 5.000,00,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96648A" w:rsidRDefault="0096648A" w:rsidP="0096648A">
      <w:pPr>
        <w:pStyle w:val="comma"/>
        <w:numPr>
          <w:ilvl w:val="0"/>
          <w:numId w:val="4"/>
        </w:numPr>
        <w:ind w:left="1419"/>
        <w:rPr>
          <w:rFonts w:cstheme="minorHAnsi"/>
          <w:b/>
          <w:sz w:val="20"/>
          <w:szCs w:val="20"/>
        </w:rPr>
      </w:pPr>
      <w:r>
        <w:rPr>
          <w:rFonts w:cstheme="minorHAnsi"/>
          <w:sz w:val="20"/>
          <w:szCs w:val="20"/>
        </w:rPr>
        <w:t xml:space="preserve">Consip S.p.A. si riserva di effettuare controlli a campione relativamente alla regolarità del DURC per la fase di stipula del presente </w:t>
      </w:r>
      <w:r w:rsidR="006E5BF8">
        <w:rPr>
          <w:rFonts w:cstheme="minorHAnsi"/>
          <w:sz w:val="20"/>
          <w:szCs w:val="20"/>
        </w:rPr>
        <w:t>contratto</w:t>
      </w:r>
      <w:r>
        <w:rPr>
          <w:rFonts w:cstheme="minorHAnsi"/>
          <w:sz w:val="20"/>
          <w:szCs w:val="20"/>
        </w:rPr>
        <w:t>. In caso di esito negativo di tale controllo, la Consip S.p.A. procederà ad effettuare le comunicazioni di cui alla Determina dell’Autorità Vigilanza Contratti Pubblici (ora A.N.A.C.) n.1 del 10 gennaio 2008.</w:t>
      </w:r>
    </w:p>
    <w:p w:rsidR="0096648A" w:rsidRDefault="0096648A" w:rsidP="0096648A">
      <w:pPr>
        <w:pStyle w:val="comma"/>
        <w:numPr>
          <w:ilvl w:val="0"/>
          <w:numId w:val="4"/>
        </w:numPr>
        <w:ind w:left="1419"/>
        <w:rPr>
          <w:rFonts w:cstheme="minorHAnsi"/>
          <w:b/>
          <w:sz w:val="20"/>
          <w:szCs w:val="20"/>
        </w:rPr>
      </w:pPr>
      <w:r>
        <w:rPr>
          <w:rFonts w:cstheme="minorHAnsi"/>
          <w:sz w:val="20"/>
          <w:szCs w:val="20"/>
        </w:rPr>
        <w:t>Consip S.p.A. non verserà alcun interesse sulle somme da liquidare a causa di ritardo nei pagamenti dovuti a riscontrate irregolarità in ordine al versamento dei contributi previdenziali e assicurativi previsti ex lege.</w:t>
      </w:r>
    </w:p>
    <w:p w:rsidR="0096648A" w:rsidRDefault="0096648A" w:rsidP="0096648A">
      <w:pPr>
        <w:pStyle w:val="comma"/>
        <w:widowControl w:val="0"/>
        <w:numPr>
          <w:ilvl w:val="0"/>
          <w:numId w:val="4"/>
        </w:numPr>
        <w:spacing w:before="0" w:after="0"/>
        <w:ind w:left="1418"/>
        <w:rPr>
          <w:rFonts w:cstheme="minorHAnsi"/>
          <w:b/>
          <w:sz w:val="20"/>
          <w:szCs w:val="20"/>
        </w:rPr>
      </w:pPr>
      <w:r>
        <w:rPr>
          <w:rFonts w:cstheme="minorHAnsi"/>
          <w:sz w:val="20"/>
          <w:szCs w:val="20"/>
        </w:rPr>
        <w:t xml:space="preserve">Unitamente alla </w:t>
      </w:r>
      <w:r>
        <w:rPr>
          <w:rFonts w:eastAsia="Times New Roman" w:cstheme="minorHAnsi"/>
          <w:sz w:val="20"/>
          <w:szCs w:val="20"/>
          <w:lang w:eastAsia="it-IT"/>
        </w:rPr>
        <w:t xml:space="preserve">fattura dovrà essere prodotto, </w:t>
      </w:r>
      <w:r>
        <w:rPr>
          <w:rFonts w:cstheme="minorHAnsi"/>
          <w:sz w:val="20"/>
          <w:szCs w:val="20"/>
        </w:rPr>
        <w:t xml:space="preserve">in caso di servizi in generale: documenti attestanti l’esito positivo della verifica di conformità. </w:t>
      </w:r>
    </w:p>
    <w:p w:rsidR="0096648A" w:rsidRDefault="0096648A" w:rsidP="0096648A">
      <w:pPr>
        <w:pStyle w:val="comma"/>
        <w:numPr>
          <w:ilvl w:val="0"/>
          <w:numId w:val="4"/>
        </w:numPr>
        <w:ind w:left="1419"/>
        <w:rPr>
          <w:rFonts w:cstheme="minorHAnsi"/>
          <w:b/>
          <w:sz w:val="20"/>
          <w:szCs w:val="20"/>
        </w:rPr>
      </w:pPr>
      <w:r>
        <w:rPr>
          <w:rFonts w:cstheme="minorHAnsi"/>
          <w:sz w:val="20"/>
          <w:szCs w:val="20"/>
        </w:rPr>
        <w:t>La fattura elettronica dovrà essere intestata alla Consip S.p.A., Via Isonzo n. 19/E, 00198 Roma, p. IVA 05359681003.</w:t>
      </w:r>
      <w:r w:rsidR="006E5BF8">
        <w:rPr>
          <w:rFonts w:cstheme="minorHAnsi"/>
          <w:sz w:val="20"/>
          <w:szCs w:val="20"/>
        </w:rPr>
        <w:t>Il Fornitore</w:t>
      </w:r>
      <w:r>
        <w:rPr>
          <w:rFonts w:cstheme="minorHAnsi"/>
          <w:sz w:val="20"/>
          <w:szCs w:val="20"/>
        </w:rPr>
        <w:t xml:space="preserve"> si impegna ad uniformarsi alle modalità di fatturazione elettronica seguendo le indicazioni contenute nell’ “allegato fatturazione elettronica”.</w:t>
      </w:r>
    </w:p>
    <w:p w:rsidR="0096648A" w:rsidRDefault="0096648A" w:rsidP="0096648A">
      <w:pPr>
        <w:pStyle w:val="comma"/>
        <w:numPr>
          <w:ilvl w:val="0"/>
          <w:numId w:val="0"/>
        </w:numPr>
        <w:ind w:left="1419"/>
        <w:rPr>
          <w:rFonts w:cstheme="minorHAnsi"/>
          <w:sz w:val="20"/>
          <w:szCs w:val="20"/>
        </w:rPr>
      </w:pPr>
      <w:r>
        <w:rPr>
          <w:rFonts w:cstheme="minorHAnsi"/>
          <w:sz w:val="20"/>
          <w:szCs w:val="20"/>
        </w:rPr>
        <w:t>Nel caso di operatori economici esteri è accettata l’emissione di fattura cartacea che dovrà essere intestata alla Consip S.p.A., Via Isonzo n.  19/E, 00198 Roma, p. IVA 05359681003, Ufficio Contabilità e Bilancio.</w:t>
      </w:r>
    </w:p>
    <w:p w:rsidR="0096648A" w:rsidRDefault="0096648A" w:rsidP="0096648A">
      <w:pPr>
        <w:pStyle w:val="comma"/>
        <w:numPr>
          <w:ilvl w:val="0"/>
          <w:numId w:val="4"/>
        </w:numPr>
        <w:ind w:left="1419"/>
        <w:rPr>
          <w:rFonts w:cstheme="minorHAnsi"/>
          <w:b/>
          <w:sz w:val="20"/>
          <w:szCs w:val="20"/>
        </w:rPr>
      </w:pPr>
      <w:r>
        <w:rPr>
          <w:rFonts w:cstheme="minorHAnsi"/>
          <w:sz w:val="20"/>
          <w:szCs w:val="20"/>
        </w:rPr>
        <w:t>I termini di pagamento delle predette fatture, corredate della documentazione sopra indicata, saranno definiti secondo le modalità di cui alla vigente normativa, D. Lgs. 231/2002 e s.m.i.</w:t>
      </w:r>
      <w:r w:rsidR="000C7998">
        <w:rPr>
          <w:rFonts w:cstheme="minorHAnsi"/>
          <w:sz w:val="20"/>
          <w:szCs w:val="20"/>
        </w:rPr>
        <w:t>.</w:t>
      </w:r>
      <w:r>
        <w:rPr>
          <w:rFonts w:cstheme="minorHAnsi"/>
          <w:sz w:val="20"/>
          <w:szCs w:val="20"/>
        </w:rPr>
        <w:t xml:space="preserve"> Il bonifico, previo accertamento della Consip S.p.A. della/e prestazione/i svolta/e, verrà effettuato sul conto corrente intestato al Fornitore presso l’Istituto di Credito Bancario indicato dal fornitore, dedicato alle transazioni di commesse pubbliche ai sensi dell’articolo 3 comma 1 della Legge 13 agosto 2010 n. 136.</w:t>
      </w:r>
    </w:p>
    <w:p w:rsidR="0096648A" w:rsidRDefault="0096648A" w:rsidP="0096648A">
      <w:pPr>
        <w:pStyle w:val="comma"/>
        <w:numPr>
          <w:ilvl w:val="0"/>
          <w:numId w:val="4"/>
        </w:numPr>
        <w:ind w:left="1419"/>
        <w:rPr>
          <w:rFonts w:cstheme="minorHAnsi"/>
          <w:sz w:val="20"/>
          <w:szCs w:val="20"/>
        </w:rPr>
      </w:pPr>
      <w:r>
        <w:rPr>
          <w:rFonts w:cstheme="minorHAnsi"/>
          <w:sz w:val="20"/>
          <w:szCs w:val="20"/>
        </w:rPr>
        <w:t xml:space="preserve">Ai sensi di quanto previsto dall’art. 30 comma 5 del Decreto Legislativo 18 aprile 2016 n. 50 comma 5 e laddove applicabile, Consip S.p.A. procederà a corrispondere al Fornitore un importo pari al 99,50 (novantanovevirgolacinquanta) per cento dell’imponile fatturato. Il restante 0,5 (zero virgola cinque) per cento dell’imponibile verrà liquidato solo al termine del contratto in sede di liquidazione finale, in seguito all’approvazione del certificato di verifica di conformità e previa acquisizione del documento unico di regolarità contributiva. </w:t>
      </w:r>
    </w:p>
    <w:p w:rsidR="0096648A" w:rsidRDefault="0096648A" w:rsidP="0096648A">
      <w:pPr>
        <w:pStyle w:val="comma"/>
        <w:numPr>
          <w:ilvl w:val="0"/>
          <w:numId w:val="4"/>
        </w:numPr>
        <w:ind w:left="1419"/>
        <w:rPr>
          <w:rFonts w:cstheme="minorHAnsi"/>
          <w:b/>
          <w:sz w:val="20"/>
          <w:szCs w:val="20"/>
        </w:rPr>
      </w:pPr>
      <w:r>
        <w:rPr>
          <w:rFonts w:cstheme="minorHAnsi"/>
          <w:sz w:val="20"/>
          <w:szCs w:val="20"/>
        </w:rPr>
        <w:t>Si applicano le previsioni di cui all’art. 30 del Decreto Legislativo 18 aprile 2016 n. 50.</w:t>
      </w:r>
    </w:p>
    <w:p w:rsidR="0096648A" w:rsidRDefault="0096648A" w:rsidP="0096648A">
      <w:pPr>
        <w:pStyle w:val="comma"/>
        <w:numPr>
          <w:ilvl w:val="0"/>
          <w:numId w:val="4"/>
        </w:numPr>
        <w:ind w:left="1419"/>
        <w:rPr>
          <w:rFonts w:cstheme="minorHAnsi"/>
          <w:b/>
          <w:sz w:val="20"/>
          <w:szCs w:val="20"/>
        </w:rPr>
      </w:pPr>
      <w:r>
        <w:rPr>
          <w:rFonts w:cstheme="minorHAnsi"/>
          <w:sz w:val="20"/>
          <w:szCs w:val="20"/>
        </w:rPr>
        <w:t>Se diversamente indicato nell’ordine, mediante esplicita deroga scritta ai termini di cui sopra, il pagamento della fattura sarà effettuato entro i termini stabiliti nell’ordine di acquisto medesimo.</w:t>
      </w:r>
    </w:p>
    <w:p w:rsidR="0096648A" w:rsidRDefault="0096648A" w:rsidP="0096648A">
      <w:pPr>
        <w:pStyle w:val="comma"/>
        <w:numPr>
          <w:ilvl w:val="0"/>
          <w:numId w:val="4"/>
        </w:numPr>
        <w:ind w:left="1419"/>
        <w:rPr>
          <w:rFonts w:cstheme="minorHAnsi"/>
          <w:b/>
          <w:sz w:val="20"/>
          <w:szCs w:val="20"/>
        </w:rPr>
      </w:pPr>
      <w:r>
        <w:rPr>
          <w:rFonts w:cstheme="minorHAnsi"/>
          <w:sz w:val="20"/>
          <w:szCs w:val="20"/>
        </w:rPr>
        <w:t>Il Fornitore dichiara che il conto sul quale verranno effettuati i pagamenti opera nel rispetto della Legge 13 agosto 2010, n.136. Il fornitore, sotto la propria esclusiva responsabilità, renderà tempestivamente note alla Consip S.p.A. eventuali variazioni del suddetto conto corrente dedicato. In difetto di tale comunicazione, anche se le variazioni venissero pubblicate nei modi di legge, il Fornitore non potrà sollevare eccezioni in ordine ad eventuali ritardi dei pagamenti, né in ordine ai pagamenti già effettuati. Gli oneri derivanti da rischi interferenziali, ove quantificati nell’ordine, verranno fatturati dal Fornitore e rimborsati dalla Consip S.p.A. nella misura dallo stesso sostenuto e nel limite di quanto previsto dal DUVRI specifico.</w:t>
      </w:r>
    </w:p>
    <w:p w:rsidR="0096648A" w:rsidRDefault="0096648A" w:rsidP="0096648A">
      <w:pPr>
        <w:pStyle w:val="comma"/>
        <w:numPr>
          <w:ilvl w:val="0"/>
          <w:numId w:val="4"/>
        </w:numPr>
        <w:ind w:left="1419"/>
        <w:rPr>
          <w:rFonts w:cstheme="minorHAnsi"/>
          <w:sz w:val="20"/>
          <w:szCs w:val="20"/>
        </w:rPr>
      </w:pPr>
      <w:r>
        <w:rPr>
          <w:rFonts w:cstheme="minorHAnsi"/>
          <w:sz w:val="20"/>
          <w:szCs w:val="20"/>
        </w:rPr>
        <w:t>Ai fini del versamento dell’IVA per cessione di beni e prestazioni di servizi a favore della Consip S.p.A., si applica quanto previsto dall’art. 17 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rsidR="0096648A" w:rsidRDefault="0096648A" w:rsidP="0096648A">
      <w:pPr>
        <w:pStyle w:val="comma"/>
        <w:numPr>
          <w:ilvl w:val="0"/>
          <w:numId w:val="4"/>
        </w:numPr>
        <w:ind w:left="1419"/>
        <w:rPr>
          <w:rFonts w:cstheme="minorHAnsi"/>
          <w:sz w:val="20"/>
          <w:szCs w:val="20"/>
        </w:rPr>
      </w:pPr>
      <w:r>
        <w:rPr>
          <w:rFonts w:cstheme="minorHAnsi"/>
          <w:sz w:val="20"/>
          <w:szCs w:val="20"/>
        </w:rPr>
        <w:t xml:space="preserve">In caso di Raggruppamenti temporanei di impresa, con fatturazione pro quota ciascuna impresa si impegna ad indicare in fattura i dati sopra riportati ai precedenti commi 5 e 6. In caso di RTI con fatturazione in capo alla mandataria la stessa si impegna a riportare i medesimi dati unitamente all’importo che verrà liquidato alle mandanti, unitamente al prospetto riepilogativo delle attività svolte dalle imprese. </w:t>
      </w:r>
    </w:p>
    <w:p w:rsidR="0096648A" w:rsidRDefault="0096648A" w:rsidP="0096648A">
      <w:pPr>
        <w:pStyle w:val="Titolo1"/>
        <w:keepNext w:val="0"/>
        <w:keepLines w:val="0"/>
        <w:widowControl w:val="0"/>
        <w:ind w:left="993"/>
        <w:rPr>
          <w:rFonts w:cstheme="minorHAnsi"/>
          <w:sz w:val="20"/>
          <w:szCs w:val="20"/>
        </w:rPr>
      </w:pPr>
      <w:bookmarkStart w:id="24" w:name="_Toc473040154"/>
      <w:bookmarkStart w:id="25" w:name="_Toc100152838"/>
      <w:r>
        <w:rPr>
          <w:rFonts w:cstheme="minorHAnsi"/>
          <w:sz w:val="20"/>
          <w:szCs w:val="20"/>
        </w:rPr>
        <w:t>Art. 1</w:t>
      </w:r>
      <w:r w:rsidR="006126AA">
        <w:rPr>
          <w:rFonts w:cstheme="minorHAnsi"/>
          <w:sz w:val="20"/>
          <w:szCs w:val="20"/>
        </w:rPr>
        <w:t>4</w:t>
      </w:r>
      <w:r>
        <w:rPr>
          <w:rFonts w:cstheme="minorHAnsi"/>
          <w:sz w:val="20"/>
          <w:szCs w:val="20"/>
        </w:rPr>
        <w:t xml:space="preserve"> - Recesso</w:t>
      </w:r>
      <w:bookmarkEnd w:id="24"/>
      <w:bookmarkEnd w:id="25"/>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La Committente ha diritto, a suo insindacabile giudizio e senza necessità di motivazione, di recedere dal presente contratto in qualunque tempo, con preavviso non inferiore a venti giorni, da comunicarsi al Fornitore a mezzo pec, previo il pagamento delle prestazioni eseguite e del valore dei materiali utili eventualmente esistenti in magazzino nel caso di servizi o forniture, individuati ai sensi dell’art. 109 comma 4 del D. Lgs. 50/2016, oltre al decimo dell'importo dei servizi o delle forniture non eseguite. Il decimo de</w:t>
      </w:r>
      <w:r w:rsidR="006A5880">
        <w:rPr>
          <w:rFonts w:cstheme="minorHAnsi"/>
          <w:sz w:val="20"/>
          <w:szCs w:val="20"/>
        </w:rPr>
        <w:t xml:space="preserve">i servizi </w:t>
      </w:r>
      <w:r>
        <w:rPr>
          <w:rFonts w:cstheme="minorHAnsi"/>
          <w:sz w:val="20"/>
          <w:szCs w:val="20"/>
        </w:rPr>
        <w:t>non eseguit</w:t>
      </w:r>
      <w:r w:rsidR="006A5880">
        <w:rPr>
          <w:rFonts w:cstheme="minorHAnsi"/>
          <w:sz w:val="20"/>
          <w:szCs w:val="20"/>
        </w:rPr>
        <w:t>i</w:t>
      </w:r>
      <w:r>
        <w:rPr>
          <w:rFonts w:cstheme="minorHAnsi"/>
          <w:sz w:val="20"/>
          <w:szCs w:val="20"/>
        </w:rPr>
        <w:t xml:space="preserve"> è calcolato sulla differenza tra l'importo dei quattro quinti del prezzo posto a base di gara, depurato del ribasso d'asta e l'ammontare netto delle prestazioni eseguite.</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 xml:space="preserve">Resta fermo quanto previsto in materia di recesso dagli artt. 88, comma 4 ter, e 92, comma 4, del D. Lgs. n. 159/2011.  </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E’ altresì previsto il recesso, in qualsiasi momento e senza preavviso, nei casi di giusta causa e per reiterati inadempimenti del fornitore, anche se non gravi. In tale ipotesi, il Fornitore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96648A" w:rsidRDefault="0096648A" w:rsidP="0096648A">
      <w:pPr>
        <w:pStyle w:val="comma"/>
        <w:widowControl w:val="0"/>
        <w:numPr>
          <w:ilvl w:val="0"/>
          <w:numId w:val="17"/>
        </w:numPr>
        <w:ind w:left="1843"/>
        <w:rPr>
          <w:rFonts w:cstheme="minorHAnsi"/>
          <w:sz w:val="20"/>
          <w:szCs w:val="20"/>
        </w:rPr>
      </w:pPr>
      <w:r>
        <w:rPr>
          <w:rFonts w:cstheme="minorHAnsi"/>
          <w:sz w:val="20"/>
          <w:szCs w:val="20"/>
        </w:rPr>
        <w:t xml:space="preserve">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 Lgs. n. 50/2016; </w:t>
      </w:r>
    </w:p>
    <w:p w:rsidR="0096648A" w:rsidRDefault="0096648A" w:rsidP="0096648A">
      <w:pPr>
        <w:pStyle w:val="comma"/>
        <w:widowControl w:val="0"/>
        <w:numPr>
          <w:ilvl w:val="0"/>
          <w:numId w:val="17"/>
        </w:numPr>
        <w:ind w:left="1843"/>
        <w:rPr>
          <w:rFonts w:cstheme="minorHAnsi"/>
          <w:sz w:val="20"/>
          <w:szCs w:val="20"/>
        </w:rPr>
      </w:pPr>
      <w:r>
        <w:rPr>
          <w:rFonts w:cstheme="minorHAnsi"/>
          <w:sz w:val="20"/>
          <w:szCs w:val="20"/>
        </w:rPr>
        <w:t>ogni altra fattispecie che faccia venire meno il rapporto di fiducia sottostante il presente Contratto.</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 xml:space="preserve">Nelle fattispecie di cui ai commi precedenti, il Fornitore rinuncia, ora per allora, a qualsiasi pretesa risarcitoria, ad ogni ulteriore compenso o indennizzo e/o rimborso spese. </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Dalla data di efficacia del recesso, il Fornitore dovrà cessare tutte le prestazioni contrattuali, assicurando che tale cessazione non comporti danno alcuno alla Committente. La Committente effettuerà la verifica di conformità delle prestazioni sino a quel momento eseguite.</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In aggiunta ai commi precedenti, la Committente, in ragione di quanto previsto dal decreto 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il Fornitore ha diritto al pagamento delle prestazioni già eseguite oltre al decimo delle prestazioni non ancora eseguite.</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In caso di recesso in corso di esecuzione del presente contratto e qualora le attività non superino il 10% del corrispettivo contrattuale massimo si applica quanto previsto all’art. 109 del Decreto Legislativo 18 aprile 2016 n. 50.</w:t>
      </w:r>
    </w:p>
    <w:p w:rsidR="0096648A" w:rsidRDefault="0096648A" w:rsidP="0096648A">
      <w:pPr>
        <w:pStyle w:val="comma"/>
        <w:widowControl w:val="0"/>
        <w:numPr>
          <w:ilvl w:val="0"/>
          <w:numId w:val="16"/>
        </w:numPr>
        <w:ind w:left="1418"/>
        <w:rPr>
          <w:rFonts w:cstheme="minorHAnsi"/>
          <w:sz w:val="20"/>
          <w:szCs w:val="20"/>
        </w:rPr>
      </w:pPr>
      <w:r>
        <w:rPr>
          <w:rFonts w:cstheme="minorHAnsi"/>
          <w:sz w:val="20"/>
          <w:szCs w:val="20"/>
        </w:rPr>
        <w:t xml:space="preserve">Si precisa che se le attività eseguite superano il valore del 10% del corrispettivo contrattuale massimo, nessun indennizzo sarà dovuto al Fornitore. </w:t>
      </w:r>
    </w:p>
    <w:p w:rsidR="0096648A" w:rsidRDefault="0096648A" w:rsidP="0096648A">
      <w:pPr>
        <w:pStyle w:val="Titolo1"/>
        <w:keepNext w:val="0"/>
        <w:keepLines w:val="0"/>
        <w:widowControl w:val="0"/>
        <w:ind w:left="993"/>
        <w:rPr>
          <w:rFonts w:cstheme="minorHAnsi"/>
          <w:sz w:val="20"/>
          <w:szCs w:val="20"/>
        </w:rPr>
      </w:pPr>
      <w:bookmarkStart w:id="26" w:name="_Toc473040155"/>
      <w:bookmarkStart w:id="27" w:name="_Toc100152839"/>
      <w:r>
        <w:rPr>
          <w:rFonts w:cstheme="minorHAnsi"/>
          <w:sz w:val="20"/>
          <w:szCs w:val="20"/>
        </w:rPr>
        <w:t>Art. 1</w:t>
      </w:r>
      <w:r w:rsidR="00804F88">
        <w:rPr>
          <w:rFonts w:cstheme="minorHAnsi"/>
          <w:sz w:val="20"/>
          <w:szCs w:val="20"/>
        </w:rPr>
        <w:t>5</w:t>
      </w:r>
      <w:r>
        <w:rPr>
          <w:rFonts w:cstheme="minorHAnsi"/>
          <w:sz w:val="20"/>
          <w:szCs w:val="20"/>
        </w:rPr>
        <w:t xml:space="preserve"> - Risoluzione</w:t>
      </w:r>
      <w:bookmarkEnd w:id="26"/>
      <w:bookmarkEnd w:id="27"/>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La Committente, senza bisogno di assegnare alcun termine per l’adempimento, potrà risolvere il presente contratto ai sensi dell’art. 1456 cod. civ., nonché ai sensi dell’art.1360 cod. civ., previa dichiarazione da comunicarsi al Fornitore tramite pec, nei seguenti casi:</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il contratto ha subito una modifica sostanziale che avrebbe richiesto il ricorso ad una nuova procedura ai sensi dell’art. 106 del D. Lgs. n. 50/2016;</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sono state superate le soglie di cui all’art. 106 comma 7 del D. Lgs. n. 50/2016 relativamente alle fattispecie di cui al comma 1 lett. b) e c) del medesimo articolo e di cui al comma 2 del medesimo articolo;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il Fornitore si è trovato, al momento dell'aggiudicazione dell'appalto in una delle situazioni di cui all’art. 80 comma 1 del D. Lgs. n. 50/2016, e avrebbe dovuto pertanto essere escluso dalla procedura;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il Fornitore ha commesso, nella procedura di aggiudicazione del presente contratto, un illecito antitrust accertato con provvedimento esecutivo dall’Autorità Garante della Concorrenza e del Mercato, ai sensi dell’articolo 80, comma 5, lett. c), del D. Lgs. n. 50/2016 e s.m.i. e secondo le linee guida A.N.A.C.;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l'appalto non avrebbe dovuto essere aggiudicato in considerazione di una grave violazione degli obblighi derivanti dai Trattati, come riconosciuto dalla Corte di giustizia dell'Unione europea in un procedimento ai sensi dell’art. 258 TFUE, o di una sentenza passata in giudicato per violazione del Codice;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azioni giudiziarie per violazioni di diritti di brevetto, di autore ed in genere di privativa altrui, intentate contro la Committente, ai sensi dell’articolo “Brevetti industriali e diritto d’autore”;</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nell’ipotesi di non veridicità delle dichiarazioni rese dal Fornitore ai sensi del D.P.R. n. 445/00, fatto salvo quanto previsto dall’art. 71, del medesimo D.P.R. 445/2000;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 xml:space="preserve">nell’ipotesi di irrogazione di sanzioni interdittive o misure cautelari di cui al D. Lgs. n. 231/01, che impediscano all’Fornitore di contrattare con le Pubbliche Amministrazioni; </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in caso di violazione del Patto di integrità; trova applicazione in particolare quanto previsto all’art. 32 del D.L. 90/2014 convertito nella legge n. 114/2014;</w:t>
      </w:r>
    </w:p>
    <w:p w:rsidR="0096648A" w:rsidRDefault="0096648A" w:rsidP="0096648A">
      <w:pPr>
        <w:pStyle w:val="comma"/>
        <w:widowControl w:val="0"/>
        <w:numPr>
          <w:ilvl w:val="0"/>
          <w:numId w:val="19"/>
        </w:numPr>
        <w:ind w:left="1701" w:hanging="284"/>
        <w:rPr>
          <w:rFonts w:cstheme="minorHAnsi"/>
          <w:sz w:val="20"/>
          <w:szCs w:val="20"/>
        </w:rPr>
      </w:pPr>
      <w:r>
        <w:rPr>
          <w:rFonts w:cstheme="minorHAnsi"/>
          <w:sz w:val="20"/>
          <w:szCs w:val="20"/>
        </w:rPr>
        <w:t>nei casi di cui agli articoli intitolati: “Oneri e incombenze a carico del Fornitore”, “Verifica di conformità</w:t>
      </w:r>
      <w:r w:rsidR="001B3671">
        <w:rPr>
          <w:rFonts w:cstheme="minorHAnsi"/>
          <w:sz w:val="20"/>
          <w:szCs w:val="20"/>
        </w:rPr>
        <w:t>”,</w:t>
      </w:r>
      <w:r>
        <w:rPr>
          <w:rFonts w:cstheme="minorHAnsi"/>
          <w:sz w:val="20"/>
          <w:szCs w:val="20"/>
        </w:rPr>
        <w:t xml:space="preserve"> “Penali, </w:t>
      </w:r>
      <w:r w:rsidR="001B3671">
        <w:rPr>
          <w:rFonts w:cstheme="minorHAnsi"/>
          <w:sz w:val="20"/>
          <w:szCs w:val="20"/>
        </w:rPr>
        <w:t xml:space="preserve">“Risoluzione”, “Divieto di cessione del contratto e cessione del credito”, “Brevetti e diritto d’autore”, </w:t>
      </w:r>
      <w:r>
        <w:rPr>
          <w:rFonts w:cstheme="minorHAnsi"/>
          <w:sz w:val="20"/>
          <w:szCs w:val="20"/>
        </w:rPr>
        <w:t xml:space="preserve">“Obblighi di riservatezza”, “Obblighi in tema di tracciabilità dei flussi finanziari”, “Obblighi nei confronti del personale”, “Obblighi relativi al Codice etico e al Piano triennale per la prevenzione della corruzione e della trasparenza”, </w:t>
      </w:r>
      <w:r w:rsidR="001A1785">
        <w:rPr>
          <w:rFonts w:cstheme="minorHAnsi"/>
          <w:sz w:val="20"/>
          <w:szCs w:val="20"/>
        </w:rPr>
        <w:t>“Trattamento dei dati”, “Trattamento dei dati”, “Subappalto”</w:t>
      </w:r>
      <w:r>
        <w:rPr>
          <w:rFonts w:cstheme="minorHAnsi"/>
          <w:sz w:val="20"/>
          <w:szCs w:val="20"/>
        </w:rPr>
        <w:t>;</w:t>
      </w:r>
    </w:p>
    <w:p w:rsidR="0096648A" w:rsidRDefault="0096648A" w:rsidP="0096648A">
      <w:pPr>
        <w:pStyle w:val="comma"/>
        <w:widowControl w:val="0"/>
        <w:numPr>
          <w:ilvl w:val="0"/>
          <w:numId w:val="19"/>
        </w:numPr>
        <w:ind w:left="1701" w:hanging="284"/>
        <w:rPr>
          <w:rFonts w:cstheme="minorHAnsi"/>
          <w:sz w:val="20"/>
          <w:szCs w:val="20"/>
        </w:rPr>
      </w:pPr>
      <w:r>
        <w:rPr>
          <w:rFonts w:ascii="Calibri" w:hAnsi="Calibri"/>
          <w:sz w:val="20"/>
          <w:szCs w:val="20"/>
        </w:rPr>
        <w:t>nei casi di cui all’articolo 3 e 5 del Patto di integrità.</w:t>
      </w:r>
    </w:p>
    <w:p w:rsidR="0096648A" w:rsidRDefault="0096648A" w:rsidP="0096648A">
      <w:pPr>
        <w:pStyle w:val="comma"/>
        <w:widowControl w:val="0"/>
        <w:numPr>
          <w:ilvl w:val="0"/>
          <w:numId w:val="0"/>
        </w:numPr>
        <w:ind w:left="1070"/>
        <w:rPr>
          <w:rFonts w:cstheme="minorHAnsi"/>
          <w:sz w:val="20"/>
          <w:szCs w:val="20"/>
        </w:rPr>
      </w:pPr>
      <w:r>
        <w:rPr>
          <w:rFonts w:cstheme="minorHAnsi"/>
          <w:sz w:val="20"/>
          <w:szCs w:val="20"/>
        </w:rPr>
        <w:t>Nelle fattispecie di cui al presente comma non si applicano i termini previsti dall'articolo 21 nonies della legge 7 agosto 1990 n. 241.</w:t>
      </w:r>
    </w:p>
    <w:p w:rsidR="0096648A" w:rsidRDefault="0096648A" w:rsidP="0096648A">
      <w:pPr>
        <w:pStyle w:val="comma"/>
        <w:widowControl w:val="0"/>
        <w:numPr>
          <w:ilvl w:val="0"/>
          <w:numId w:val="18"/>
        </w:numPr>
        <w:ind w:left="1418" w:hanging="425"/>
        <w:rPr>
          <w:rFonts w:cstheme="minorHAnsi"/>
          <w:sz w:val="20"/>
          <w:szCs w:val="20"/>
        </w:rPr>
      </w:pPr>
      <w:r>
        <w:rPr>
          <w:rFonts w:cstheme="minorHAnsi"/>
          <w:sz w:val="20"/>
          <w:szCs w:val="20"/>
        </w:rPr>
        <w:t>Nel caso in cui, a fronte della diffida della committente comunicata a seguito di audit, assessment, sopralluoghi e ispezioni svolti della stessa committente o da terzi autorizzati nei confronti del Fornitore, non siano adottate dal Fornitore Responsabile e/o dal Sub Responsabile, del Sub Responsabile e/o dei Terzi autorizzati nei termini assegnati le misure tecniche ed organizzative di sicurezza idonee ad assicurare l’applicazione delle “Norme in materia di protezione dei dati personali” richiamate negli artt. 28 e 29 del presente contratto.</w:t>
      </w:r>
    </w:p>
    <w:p w:rsidR="0096648A" w:rsidRDefault="0096648A" w:rsidP="0096648A">
      <w:pPr>
        <w:pStyle w:val="comma"/>
        <w:widowControl w:val="0"/>
        <w:numPr>
          <w:ilvl w:val="0"/>
          <w:numId w:val="18"/>
        </w:numPr>
        <w:ind w:left="1418" w:hanging="425"/>
        <w:rPr>
          <w:rFonts w:cstheme="minorHAnsi"/>
          <w:sz w:val="20"/>
          <w:szCs w:val="20"/>
        </w:rPr>
      </w:pPr>
      <w:r>
        <w:rPr>
          <w:rFonts w:cstheme="minorHAnsi"/>
          <w:sz w:val="20"/>
          <w:szCs w:val="20"/>
        </w:rPr>
        <w:t xml:space="preserve">La Committente, senza bisogno di assegnare alcun termine per l’adempimento, ai sensi dell’art. 1456 cod. civ., nonché ai sensi dell’art.1360 cod. civ., previa dichiarazione da comunicarsi al Fornitore tramite pec, deve risolvere il presente contratto nei seguenti casi: </w:t>
      </w:r>
    </w:p>
    <w:p w:rsidR="0096648A" w:rsidRDefault="0096648A" w:rsidP="0096648A">
      <w:pPr>
        <w:pStyle w:val="comma"/>
        <w:widowControl w:val="0"/>
        <w:numPr>
          <w:ilvl w:val="0"/>
          <w:numId w:val="20"/>
        </w:numPr>
        <w:ind w:left="1701" w:hanging="284"/>
        <w:rPr>
          <w:rFonts w:cstheme="minorHAnsi"/>
          <w:sz w:val="20"/>
          <w:szCs w:val="20"/>
        </w:rPr>
      </w:pPr>
      <w:r>
        <w:rPr>
          <w:rFonts w:cstheme="minorHAnsi"/>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80 del D. Lgs. n. 50/2016, o nel caso in cui gli accertamenti antimafia presso la Prefettura competente risultino positivi; </w:t>
      </w:r>
    </w:p>
    <w:p w:rsidR="0096648A" w:rsidRDefault="0096648A" w:rsidP="0096648A">
      <w:pPr>
        <w:pStyle w:val="comma"/>
        <w:widowControl w:val="0"/>
        <w:numPr>
          <w:ilvl w:val="0"/>
          <w:numId w:val="20"/>
        </w:numPr>
        <w:ind w:left="1701" w:hanging="284"/>
        <w:rPr>
          <w:rFonts w:cstheme="minorHAnsi"/>
          <w:sz w:val="20"/>
          <w:szCs w:val="20"/>
        </w:rPr>
      </w:pPr>
      <w:r>
        <w:rPr>
          <w:rFonts w:cstheme="minorHAnsi"/>
          <w:sz w:val="20"/>
          <w:szCs w:val="20"/>
        </w:rPr>
        <w:t>qualora fosse accertato il venir meno dei requisiti richiesti dalla legge;</w:t>
      </w:r>
    </w:p>
    <w:p w:rsidR="0096648A" w:rsidRDefault="0096648A" w:rsidP="0096648A">
      <w:pPr>
        <w:pStyle w:val="comma"/>
        <w:widowControl w:val="0"/>
        <w:numPr>
          <w:ilvl w:val="0"/>
          <w:numId w:val="20"/>
        </w:numPr>
        <w:ind w:left="1701" w:hanging="284"/>
        <w:rPr>
          <w:rFonts w:cstheme="minorHAnsi"/>
          <w:sz w:val="20"/>
          <w:szCs w:val="20"/>
        </w:rPr>
      </w:pPr>
      <w:r>
        <w:rPr>
          <w:rFonts w:cstheme="minorHAnsi"/>
          <w:sz w:val="20"/>
          <w:szCs w:val="20"/>
        </w:rPr>
        <w:t>nel caso in cui sia prevista certificazione di qualificazione</w:t>
      </w:r>
      <w:r>
        <w:rPr>
          <w:rFonts w:cstheme="minorHAnsi"/>
          <w:b/>
          <w:i/>
          <w:iCs/>
          <w:sz w:val="20"/>
          <w:szCs w:val="20"/>
        </w:rPr>
        <w:t>,</w:t>
      </w:r>
      <w:r>
        <w:rPr>
          <w:rFonts w:cstheme="minorHAnsi"/>
          <w:sz w:val="20"/>
          <w:szCs w:val="20"/>
        </w:rPr>
        <w:t xml:space="preserve"> qualora nei confronti Fornitore sia intervenuta la decadenza dell'attestazione di qualificazione per aver prodotto falsa documentazione o dichiarazioni mendaci.</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ovvero di applicare una penale equivalente, nonché di procedere all’esecuzione in danno del Fornitore; resta salvo il diritto della Committente al risarcimento dell’eventuale maggior danno. </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In caso di inadempimento del Fornitore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ovvero di applicare una penale equivalente, nonché di procedere all’esecuzione in danno del Fornitore; resta salvo il diritto della Committente al risarcimento dell’eventuale maggior danno.</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 xml:space="preserve">In caso di risoluzione del presente contratto, il Fornitore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altro Fornitore le prestazioni, ove la stazione appaltante non si sia avvalsa della facoltà prevista dall’art. 110 comma 1 del D. Lgs. n. 50/2016. </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w:t>
      </w:r>
      <w:r>
        <w:rPr>
          <w:rFonts w:cstheme="minorHAnsi"/>
          <w:i/>
          <w:sz w:val="20"/>
          <w:szCs w:val="20"/>
        </w:rPr>
        <w:t>ove applicabile</w:t>
      </w:r>
      <w:r>
        <w:rPr>
          <w:rFonts w:cstheme="minorHAnsi"/>
          <w:sz w:val="20"/>
          <w:szCs w:val="20"/>
        </w:rPr>
        <w:t xml:space="preserve">) La Committente, in caso di risoluzione e comunque nei casi di cui all’art. 110, comma 1, D. Lgs.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96648A" w:rsidRDefault="0096648A" w:rsidP="0096648A">
      <w:pPr>
        <w:pStyle w:val="comma"/>
        <w:widowControl w:val="0"/>
        <w:numPr>
          <w:ilvl w:val="0"/>
          <w:numId w:val="18"/>
        </w:numPr>
        <w:ind w:left="1418"/>
        <w:rPr>
          <w:rFonts w:cstheme="minorHAnsi"/>
          <w:sz w:val="20"/>
          <w:szCs w:val="20"/>
        </w:rPr>
      </w:pPr>
      <w:r>
        <w:rPr>
          <w:rFonts w:cstheme="minorHAnsi"/>
          <w:sz w:val="20"/>
          <w:szCs w:val="20"/>
        </w:rPr>
        <w:t xml:space="preserve">Resta fermo quanto previsto all’art. 108 del D. Lgs. n. 50/2016. </w:t>
      </w:r>
    </w:p>
    <w:p w:rsidR="0096648A" w:rsidRDefault="0096648A" w:rsidP="0096648A">
      <w:pPr>
        <w:pStyle w:val="Titolo1"/>
        <w:keepNext w:val="0"/>
        <w:keepLines w:val="0"/>
        <w:widowControl w:val="0"/>
        <w:ind w:left="993"/>
        <w:rPr>
          <w:rFonts w:cstheme="minorHAnsi"/>
          <w:sz w:val="20"/>
          <w:szCs w:val="20"/>
        </w:rPr>
      </w:pPr>
      <w:bookmarkStart w:id="28" w:name="_Toc473040157"/>
      <w:bookmarkStart w:id="29" w:name="_Toc100152840"/>
      <w:r>
        <w:rPr>
          <w:rFonts w:cstheme="minorHAnsi"/>
          <w:sz w:val="20"/>
          <w:szCs w:val="20"/>
        </w:rPr>
        <w:t>Art. 1</w:t>
      </w:r>
      <w:r w:rsidR="00804F88">
        <w:rPr>
          <w:rFonts w:cstheme="minorHAnsi"/>
          <w:sz w:val="20"/>
          <w:szCs w:val="20"/>
        </w:rPr>
        <w:t>6</w:t>
      </w:r>
      <w:r>
        <w:rPr>
          <w:rFonts w:cstheme="minorHAnsi"/>
          <w:sz w:val="20"/>
          <w:szCs w:val="20"/>
        </w:rPr>
        <w:t>- Divieto di cessione del contratto o cessione del credito</w:t>
      </w:r>
      <w:bookmarkEnd w:id="28"/>
      <w:bookmarkEnd w:id="29"/>
    </w:p>
    <w:p w:rsidR="0096648A" w:rsidRDefault="0096648A" w:rsidP="0096648A">
      <w:pPr>
        <w:pStyle w:val="comma"/>
        <w:numPr>
          <w:ilvl w:val="0"/>
          <w:numId w:val="21"/>
        </w:numPr>
        <w:ind w:left="1418"/>
        <w:rPr>
          <w:rFonts w:cstheme="minorHAnsi"/>
          <w:sz w:val="20"/>
          <w:szCs w:val="20"/>
        </w:rPr>
      </w:pPr>
      <w:r>
        <w:rPr>
          <w:rFonts w:cstheme="minorHAnsi"/>
          <w:sz w:val="20"/>
          <w:szCs w:val="20"/>
        </w:rPr>
        <w:t>E’ fatto divieto al Fornitore di cedere, a qualsiasi titolo, il presente contratto, a pena di nullità della cessione stessa, fatto salvo quanto previsto dall’art. 106, comma 1, lett. d), del D. Lgs. n. 50/2016 e s.m.i..</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Il Fornitore può cedere a terzi i crediti derivanti allo stesso dal presente contratto, nelle modalità espresse dall’art. 106, comma 13, D. Lgs. 50/2016. Le cessioni dei crediti devono essere stipulate mediante atto pubblico o scrittura privata autenticata e devono essere notificate alla Committente. Si applicano le disposizioni di cui alla Legge n. 52/1991.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È fatto, altresì, divieto al Fornitore di conferire, in qualsiasi forma, procure all’incasso.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Resta fermo quanto previsto in tema di tracciabilità dei flussi finanziari.</w:t>
      </w:r>
    </w:p>
    <w:p w:rsidR="0096648A" w:rsidRDefault="0096648A" w:rsidP="0096648A">
      <w:pPr>
        <w:pStyle w:val="Titolo1"/>
        <w:keepNext w:val="0"/>
        <w:keepLines w:val="0"/>
        <w:widowControl w:val="0"/>
        <w:ind w:left="993"/>
        <w:rPr>
          <w:rFonts w:cstheme="minorHAnsi"/>
          <w:sz w:val="20"/>
          <w:szCs w:val="20"/>
        </w:rPr>
      </w:pPr>
      <w:bookmarkStart w:id="30" w:name="_Toc100152841"/>
      <w:r>
        <w:rPr>
          <w:rFonts w:cstheme="minorHAnsi"/>
          <w:sz w:val="20"/>
          <w:szCs w:val="20"/>
        </w:rPr>
        <w:t>Art. 1</w:t>
      </w:r>
      <w:r w:rsidR="00804F88">
        <w:rPr>
          <w:rFonts w:cstheme="minorHAnsi"/>
          <w:sz w:val="20"/>
          <w:szCs w:val="20"/>
        </w:rPr>
        <w:t>7</w:t>
      </w:r>
      <w:r>
        <w:rPr>
          <w:rFonts w:cstheme="minorHAnsi"/>
          <w:sz w:val="20"/>
          <w:szCs w:val="20"/>
        </w:rPr>
        <w:t xml:space="preserve"> – Brevetti, diritti d’autore e Manleva</w:t>
      </w:r>
      <w:bookmarkEnd w:id="30"/>
    </w:p>
    <w:p w:rsidR="0096648A" w:rsidRDefault="0096648A" w:rsidP="0096648A">
      <w:pPr>
        <w:pStyle w:val="comma"/>
        <w:widowControl w:val="0"/>
        <w:numPr>
          <w:ilvl w:val="0"/>
          <w:numId w:val="22"/>
        </w:numPr>
        <w:ind w:left="1418"/>
        <w:rPr>
          <w:rFonts w:cstheme="minorHAnsi"/>
          <w:b/>
          <w:sz w:val="20"/>
          <w:szCs w:val="20"/>
        </w:rPr>
      </w:pPr>
      <w:r>
        <w:rPr>
          <w:rFonts w:cstheme="minorHAnsi"/>
          <w:sz w:val="20"/>
          <w:szCs w:val="20"/>
        </w:rPr>
        <w:t>Il Fornitore si impegna a manlevare e tenere indenne la Committente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96648A" w:rsidRDefault="0096648A" w:rsidP="0096648A">
      <w:pPr>
        <w:pStyle w:val="comma"/>
        <w:widowControl w:val="0"/>
        <w:numPr>
          <w:ilvl w:val="0"/>
          <w:numId w:val="22"/>
        </w:numPr>
        <w:ind w:left="1418"/>
        <w:rPr>
          <w:rFonts w:cstheme="minorHAnsi"/>
          <w:sz w:val="20"/>
          <w:szCs w:val="20"/>
        </w:rPr>
      </w:pPr>
      <w:r>
        <w:rPr>
          <w:rFonts w:cstheme="minorHAnsi"/>
          <w:sz w:val="20"/>
          <w:szCs w:val="20"/>
        </w:rPr>
        <w:t>Qualora venga promossa nei confronti della Committente azione giudiziaria da parte di terzi che vantino diritti su beni acquistati o in licenza d’uso, il Fornitore manleverà e terrà indenne la Committente, assumendo a proprio carico tutti gli oneri conseguenti, inclusi i danni verso terzi, le spese giudiziali e legali a carico della Committente.</w:t>
      </w:r>
    </w:p>
    <w:p w:rsidR="0096648A" w:rsidRDefault="0096648A" w:rsidP="0096648A">
      <w:pPr>
        <w:pStyle w:val="comma"/>
        <w:widowControl w:val="0"/>
        <w:numPr>
          <w:ilvl w:val="0"/>
          <w:numId w:val="22"/>
        </w:numPr>
        <w:ind w:left="1418"/>
        <w:rPr>
          <w:rFonts w:cstheme="minorHAnsi"/>
          <w:sz w:val="20"/>
          <w:szCs w:val="20"/>
        </w:rPr>
      </w:pPr>
      <w:r>
        <w:rPr>
          <w:rFonts w:cstheme="minorHAnsi"/>
          <w:sz w:val="20"/>
          <w:szCs w:val="20"/>
        </w:rPr>
        <w:t>La Committente si obbliga ad informare prontamente per scritto il Fornitore delle iniziative giudiziarie di cui al precedente comma; in caso di difesa congiunta, la Committente riconosce al Fornitore la facoltà di nominare un proprio legale di fiducia da affiancare al difensore scelto dalla Committente.</w:t>
      </w:r>
    </w:p>
    <w:p w:rsidR="0096648A" w:rsidRDefault="0096648A" w:rsidP="0096648A">
      <w:pPr>
        <w:pStyle w:val="comma"/>
        <w:widowControl w:val="0"/>
        <w:numPr>
          <w:ilvl w:val="0"/>
          <w:numId w:val="22"/>
        </w:numPr>
        <w:ind w:left="1418"/>
        <w:rPr>
          <w:rFonts w:cstheme="minorHAnsi"/>
          <w:b/>
          <w:sz w:val="20"/>
          <w:szCs w:val="20"/>
        </w:rPr>
      </w:pPr>
      <w:r>
        <w:rPr>
          <w:rFonts w:cstheme="minorHAnsi"/>
          <w:sz w:val="20"/>
          <w:szCs w:val="20"/>
        </w:rPr>
        <w:t>La Committente acquisisce il diritto di proprietà e, quindi, di utilizzazione e sfruttamento economico, di tutto quanto realizzato dal Fornitore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 Fornitore  o dai suoi dipendenti nell’ambito o in occasione dell’esecuzione del presente contratto.</w:t>
      </w:r>
    </w:p>
    <w:p w:rsidR="0096648A" w:rsidRDefault="0096648A" w:rsidP="0096648A">
      <w:pPr>
        <w:pStyle w:val="Titolo1"/>
        <w:keepNext w:val="0"/>
        <w:keepLines w:val="0"/>
        <w:widowControl w:val="0"/>
        <w:ind w:left="993"/>
        <w:rPr>
          <w:rFonts w:cstheme="minorHAnsi"/>
          <w:sz w:val="20"/>
          <w:szCs w:val="20"/>
        </w:rPr>
      </w:pPr>
      <w:bookmarkStart w:id="31" w:name="_Toc473040161"/>
      <w:bookmarkStart w:id="32" w:name="_Toc100152842"/>
      <w:r>
        <w:rPr>
          <w:rFonts w:cstheme="minorHAnsi"/>
          <w:sz w:val="20"/>
          <w:szCs w:val="20"/>
        </w:rPr>
        <w:t xml:space="preserve">Art. </w:t>
      </w:r>
      <w:r w:rsidR="00804F88">
        <w:rPr>
          <w:rFonts w:cstheme="minorHAnsi"/>
          <w:sz w:val="20"/>
          <w:szCs w:val="20"/>
        </w:rPr>
        <w:t>18</w:t>
      </w:r>
      <w:r>
        <w:rPr>
          <w:rFonts w:cstheme="minorHAnsi"/>
          <w:sz w:val="20"/>
          <w:szCs w:val="20"/>
        </w:rPr>
        <w:t xml:space="preserve"> - Obblighi di riservatezza</w:t>
      </w:r>
      <w:bookmarkEnd w:id="31"/>
      <w:bookmarkEnd w:id="32"/>
      <w:r>
        <w:rPr>
          <w:rFonts w:cstheme="minorHAnsi"/>
          <w:sz w:val="20"/>
          <w:szCs w:val="20"/>
        </w:rPr>
        <w:t xml:space="preserve"> </w:t>
      </w:r>
    </w:p>
    <w:p w:rsidR="0096648A" w:rsidRDefault="0096648A" w:rsidP="0096648A">
      <w:pPr>
        <w:pStyle w:val="comma"/>
        <w:widowControl w:val="0"/>
        <w:numPr>
          <w:ilvl w:val="0"/>
          <w:numId w:val="23"/>
        </w:numPr>
        <w:ind w:left="1418"/>
        <w:rPr>
          <w:rFonts w:cstheme="minorHAnsi"/>
          <w:sz w:val="20"/>
          <w:szCs w:val="20"/>
        </w:rPr>
      </w:pPr>
      <w:r>
        <w:rPr>
          <w:rFonts w:cstheme="minorHAnsi"/>
          <w:sz w:val="20"/>
          <w:szCs w:val="20"/>
        </w:rPr>
        <w:t>Il Fornitore ha l’obbligo, pena la risoluzione del contratto e fatto salvo il diritto al risarcimento dei danni subiti dalla Committente,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Committente di cui sia, comunque, venuta a conoscenza nel corso di esecuzione del contratto stesso.</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Il Fornitore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96648A" w:rsidRDefault="0096648A" w:rsidP="0096648A">
      <w:pPr>
        <w:pStyle w:val="Titolo1"/>
        <w:keepNext w:val="0"/>
        <w:keepLines w:val="0"/>
        <w:widowControl w:val="0"/>
        <w:ind w:left="993"/>
        <w:rPr>
          <w:rFonts w:cstheme="minorHAnsi"/>
          <w:sz w:val="20"/>
          <w:szCs w:val="20"/>
        </w:rPr>
      </w:pPr>
      <w:bookmarkStart w:id="33" w:name="_Toc473040162"/>
      <w:bookmarkStart w:id="34" w:name="_Toc100152843"/>
      <w:r>
        <w:rPr>
          <w:rFonts w:cstheme="minorHAnsi"/>
          <w:sz w:val="20"/>
          <w:szCs w:val="20"/>
        </w:rPr>
        <w:t xml:space="preserve">art. </w:t>
      </w:r>
      <w:r w:rsidR="00804F88">
        <w:rPr>
          <w:rFonts w:cstheme="minorHAnsi"/>
          <w:sz w:val="20"/>
          <w:szCs w:val="20"/>
        </w:rPr>
        <w:t>19</w:t>
      </w:r>
      <w:r>
        <w:rPr>
          <w:rFonts w:cstheme="minorHAnsi"/>
          <w:sz w:val="20"/>
          <w:szCs w:val="20"/>
        </w:rPr>
        <w:t xml:space="preserve"> - Obblighi di tracciabilità in tema di flussi finanziari</w:t>
      </w:r>
      <w:bookmarkEnd w:id="33"/>
      <w:bookmarkEnd w:id="34"/>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Ferme restando le ulteriori ipotesi di risoluzione previste dal presente contratto, si conviene che la Committente, in ottemperanza a quanto disposto dall’art. 3, comma 9 bis, della Legge 13 agosto 2010 n. 136, senza bisogno di assegnare previamente alcun termine per l’adempimento, risolverà di diritto il presente contratto ai sensi dell’art. 1456 c.c., nonché ai sensi dell’art. 1360 c.c., previa dichiarazione da comunicarsi al Fornitore con raccomandata A.R. qualora le transazioni siano eseguite senza avvalersi del bonifico bancario o postale ovvero degli altri strumenti idonei a consentire la piena tracciabilità delle operazioni ai sensi della Legge 13 agosto 2010, n.136.</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Il Fornitore, nella sua qualità di appaltatore, si obbliga, a mente dell’art. 3, comma 8 terzo periodo, della Legge 13 agosto 2010, n. 136, ad inserire nei contratti sottoscritti con eventuali subappaltatori (</w:t>
      </w:r>
      <w:r>
        <w:rPr>
          <w:rFonts w:cstheme="minorHAnsi"/>
          <w:i/>
          <w:sz w:val="20"/>
          <w:szCs w:val="20"/>
        </w:rPr>
        <w:t>ove sia possibile il subappalto</w:t>
      </w:r>
      <w:r>
        <w:rPr>
          <w:rFonts w:cstheme="minorHAnsi"/>
          <w:sz w:val="20"/>
          <w:szCs w:val="20"/>
        </w:rPr>
        <w:t>) o i subcontraenti, a pena di nullità assoluta, un’apposita clausola con la quale ciascuno di essi assume gli obblighi di tracciabilità dei flussi finanziari di cui alla Legge 13 agosto 2010, n. 136.</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 Committente e la Prefettura – Ufficio Territoriale del Governo territorialmente competente.</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controparte agli obblighi di tracciabilità finanziaria, con contestuale obbligo di informazione nei confronti di Committente e della Prefettura – Ufficio Territoriale del Governo territorialmente competente.</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La Committente verificherà che nei contratti di subappalto (</w:t>
      </w:r>
      <w:r>
        <w:rPr>
          <w:rFonts w:cstheme="minorHAnsi"/>
          <w:i/>
          <w:sz w:val="20"/>
          <w:szCs w:val="20"/>
        </w:rPr>
        <w:t>ove sia possibile il subappalto</w:t>
      </w:r>
      <w:r>
        <w:rPr>
          <w:rFonts w:cstheme="minorHAnsi"/>
          <w:sz w:val="20"/>
          <w:szCs w:val="20"/>
        </w:rPr>
        <w:t>) sia inserita, a pena di nullità assoluta del contratto, un’apposita clausola con la quale il subappaltatore assume gli obblighi di tracciabilità dei flussi finanziari di cui alla su richiamata Legge. Con riferimento ai contratti di subfornitura, il Fornitore  si obbliga a trasmettere a Committente,  oltre alle informazioni di cui all’art. 105, comma 2 del Decreto Legislativo 18 aprile 2016  n. 50, anche apposita dichiarazione resa ai sensi del D.P.R. 445/2000, attestante che nel relativo sub contratto è stata inserita, a pena di nullità assoluta, un’apposita clausola con la quale il subcontraente assume gli obblighi di tracciabilità dei flussi finanziari di cui alla su richiamata Legge, restando inteso che Committente, si riserva di procedere a verifiche a campione sulla veridicità di quanto a tal riguardo attestato, richiedendo all’uopo la produzione dei sub contratti stipulati e di adottare, all’esito dell’espletata verifica, ogni più opportuna determinazione, ai sensi di legge e di contratto.</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Il Fornitore è tenuto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 detto/i conto/i.</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96648A" w:rsidRDefault="0096648A" w:rsidP="0096648A">
      <w:pPr>
        <w:pStyle w:val="comma"/>
        <w:widowControl w:val="0"/>
        <w:numPr>
          <w:ilvl w:val="0"/>
          <w:numId w:val="24"/>
        </w:numPr>
        <w:ind w:left="1276"/>
        <w:rPr>
          <w:rFonts w:cstheme="minorHAnsi"/>
          <w:sz w:val="20"/>
          <w:szCs w:val="20"/>
        </w:rPr>
      </w:pPr>
      <w:r>
        <w:rPr>
          <w:rFonts w:cstheme="minorHAnsi"/>
          <w:sz w:val="20"/>
          <w:szCs w:val="20"/>
        </w:rPr>
        <w:t>Ai sensi della Determinazione dell’Autorità per la Vigilanza sui contratti pubblici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96648A" w:rsidRDefault="0096648A" w:rsidP="0096648A">
      <w:pPr>
        <w:pStyle w:val="Titolo1"/>
        <w:keepNext w:val="0"/>
        <w:keepLines w:val="0"/>
        <w:widowControl w:val="0"/>
        <w:ind w:left="993"/>
        <w:rPr>
          <w:rFonts w:cstheme="minorHAnsi"/>
          <w:sz w:val="20"/>
          <w:szCs w:val="20"/>
        </w:rPr>
      </w:pPr>
      <w:bookmarkStart w:id="35" w:name="_Toc473040163"/>
      <w:bookmarkStart w:id="36" w:name="_Toc100152844"/>
      <w:r>
        <w:rPr>
          <w:rFonts w:cstheme="minorHAnsi"/>
          <w:sz w:val="20"/>
          <w:szCs w:val="20"/>
        </w:rPr>
        <w:t>Art. 2</w:t>
      </w:r>
      <w:r w:rsidR="00804F88">
        <w:rPr>
          <w:rFonts w:cstheme="minorHAnsi"/>
          <w:sz w:val="20"/>
          <w:szCs w:val="20"/>
        </w:rPr>
        <w:t>0</w:t>
      </w:r>
      <w:r>
        <w:rPr>
          <w:rFonts w:cstheme="minorHAnsi"/>
          <w:sz w:val="20"/>
          <w:szCs w:val="20"/>
        </w:rPr>
        <w:t xml:space="preserve"> - Obblighi nei confronti </w:t>
      </w:r>
      <w:bookmarkEnd w:id="35"/>
      <w:r>
        <w:rPr>
          <w:rFonts w:cstheme="minorHAnsi"/>
          <w:sz w:val="20"/>
          <w:szCs w:val="20"/>
        </w:rPr>
        <w:t>del personale</w:t>
      </w:r>
      <w:bookmarkEnd w:id="36"/>
      <w:r>
        <w:rPr>
          <w:rFonts w:cstheme="minorHAnsi"/>
          <w:sz w:val="20"/>
          <w:szCs w:val="20"/>
        </w:rPr>
        <w:t xml:space="preserve"> </w:t>
      </w:r>
    </w:p>
    <w:p w:rsidR="0096648A" w:rsidRDefault="0096648A" w:rsidP="0096648A">
      <w:pPr>
        <w:pStyle w:val="comma"/>
        <w:widowControl w:val="0"/>
        <w:numPr>
          <w:ilvl w:val="0"/>
          <w:numId w:val="25"/>
        </w:numPr>
        <w:ind w:left="1276"/>
        <w:rPr>
          <w:rFonts w:cstheme="minorHAnsi"/>
          <w:sz w:val="20"/>
          <w:szCs w:val="20"/>
        </w:rPr>
      </w:pPr>
      <w:r>
        <w:rPr>
          <w:rFonts w:cstheme="minorHAnsi"/>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w:t>
      </w:r>
      <w:r w:rsidR="00882ACE">
        <w:rPr>
          <w:rFonts w:cstheme="minorHAnsi"/>
          <w:sz w:val="20"/>
          <w:szCs w:val="20"/>
        </w:rPr>
        <w:t>o all’art. 105, comma 3, del D.L</w:t>
      </w:r>
      <w:bookmarkStart w:id="37" w:name="_GoBack"/>
      <w:bookmarkEnd w:id="37"/>
      <w:r>
        <w:rPr>
          <w:rFonts w:cstheme="minorHAnsi"/>
          <w:sz w:val="20"/>
          <w:szCs w:val="20"/>
        </w:rPr>
        <w:t>gs. n. 50/2016), nei limiti e alle condizioni previsti nel presente contratto e suoi allegati.</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È a carico del Fornitore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Il Fornitore si impegna a fornire alla Committente, unitamente alla documentazione propedeutica alla stipula, il nominativo del Responsabile preposto alla sovrintendenza dell’esecuzione dell’appalto, un numero di telefono, un indirizzo e 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comunicazione dovranno essere tempestivamente comunicati alla Committente.</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 xml:space="preserve">In considerazione di quanto precede, il Responsabile della fornitura, per quanto di propria competenza, si obbliga, pena l’applicazione delle penali, ad attivare all’interno del Fornitore ovvero nell’ambito dei rapporti tra Fornitore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96648A" w:rsidRDefault="0096648A" w:rsidP="0096648A">
      <w:pPr>
        <w:pStyle w:val="comma"/>
        <w:widowControl w:val="0"/>
        <w:numPr>
          <w:ilvl w:val="0"/>
          <w:numId w:val="4"/>
        </w:numPr>
        <w:ind w:left="1276"/>
        <w:rPr>
          <w:rFonts w:cstheme="minorHAnsi"/>
          <w:sz w:val="20"/>
          <w:szCs w:val="20"/>
        </w:rPr>
      </w:pPr>
      <w:r>
        <w:rPr>
          <w:rFonts w:cstheme="minorHAnsi"/>
          <w:sz w:val="20"/>
          <w:szCs w:val="20"/>
        </w:rPr>
        <w:t>La Committente si riserva di verificare la corretta applicazione di quanto sopra da parte del Responsabile della Fornitura, nonché di applicare le relative penali in caso di mancato adempimento.</w:t>
      </w:r>
    </w:p>
    <w:p w:rsidR="0096648A" w:rsidRDefault="0096648A" w:rsidP="0096648A">
      <w:pPr>
        <w:pStyle w:val="Titolo1"/>
        <w:keepNext w:val="0"/>
        <w:keepLines w:val="0"/>
        <w:widowControl w:val="0"/>
        <w:ind w:left="993"/>
        <w:rPr>
          <w:rFonts w:cstheme="minorHAnsi"/>
          <w:sz w:val="20"/>
          <w:szCs w:val="20"/>
        </w:rPr>
      </w:pPr>
      <w:bookmarkStart w:id="38" w:name="_Toc473040164"/>
      <w:bookmarkStart w:id="39" w:name="_Toc100152845"/>
      <w:r>
        <w:rPr>
          <w:rFonts w:cstheme="minorHAnsi"/>
          <w:sz w:val="20"/>
          <w:szCs w:val="20"/>
        </w:rPr>
        <w:t>Art. 2</w:t>
      </w:r>
      <w:r w:rsidR="00804F88">
        <w:rPr>
          <w:rFonts w:cstheme="minorHAnsi"/>
          <w:sz w:val="20"/>
          <w:szCs w:val="20"/>
        </w:rPr>
        <w:t>1</w:t>
      </w:r>
      <w:r>
        <w:rPr>
          <w:rFonts w:cstheme="minorHAnsi"/>
          <w:sz w:val="20"/>
          <w:szCs w:val="20"/>
        </w:rPr>
        <w:t xml:space="preserve"> - Osservanza delle norme previdenziali e di sicurezza</w:t>
      </w:r>
      <w:bookmarkEnd w:id="38"/>
      <w:bookmarkEnd w:id="39"/>
    </w:p>
    <w:p w:rsidR="0096648A" w:rsidRDefault="0096648A" w:rsidP="0096648A">
      <w:pPr>
        <w:pStyle w:val="comma"/>
        <w:widowControl w:val="0"/>
        <w:numPr>
          <w:ilvl w:val="0"/>
          <w:numId w:val="26"/>
        </w:numPr>
        <w:ind w:left="1276"/>
        <w:rPr>
          <w:rFonts w:cstheme="minorHAnsi"/>
          <w:sz w:val="20"/>
          <w:szCs w:val="20"/>
        </w:rPr>
      </w:pPr>
      <w:r>
        <w:rPr>
          <w:rFonts w:cstheme="minorHAnsi"/>
          <w:sz w:val="20"/>
          <w:szCs w:val="20"/>
        </w:rPr>
        <w:t>Ai sensi di quanto previsto all’art. 30 comma 5 del Decreto Legislativo 18 aprile 2016 n. 50, in caso di ottenimento, da parte della Committente, del documento unico di regolarità contributiva (DURC) che segnali un’inadempienza contributiva relativa a uno o più soggetti impiegati nell’esecuzione del contratto (compreso il subappaltatore ai sensi dell’art. 105 co. 10), la Committente provvederà a trattenere l’importo corrispondente all’inadempienza. Il pagamento di quanto dovuto per le inadempienze accertate mediante il DURC verrà disposto dalla Committente direttamente agli enti previdenziali e assicurativi.</w:t>
      </w:r>
    </w:p>
    <w:p w:rsidR="0096648A" w:rsidRDefault="0096648A" w:rsidP="0096648A">
      <w:pPr>
        <w:pStyle w:val="comma"/>
        <w:widowControl w:val="0"/>
        <w:numPr>
          <w:ilvl w:val="0"/>
          <w:numId w:val="26"/>
        </w:numPr>
        <w:ind w:left="1276"/>
        <w:rPr>
          <w:rFonts w:cstheme="minorHAnsi"/>
          <w:sz w:val="20"/>
          <w:szCs w:val="20"/>
        </w:rPr>
      </w:pPr>
      <w:r>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rsidR="0096648A" w:rsidRDefault="0096648A" w:rsidP="0096648A">
      <w:pPr>
        <w:pStyle w:val="comma"/>
        <w:widowControl w:val="0"/>
        <w:numPr>
          <w:ilvl w:val="0"/>
          <w:numId w:val="26"/>
        </w:numPr>
        <w:ind w:left="1276"/>
        <w:rPr>
          <w:rFonts w:cstheme="minorHAnsi"/>
          <w:sz w:val="20"/>
          <w:szCs w:val="20"/>
        </w:rPr>
      </w:pPr>
      <w:r>
        <w:rPr>
          <w:rFonts w:cstheme="minorHAnsi"/>
          <w:sz w:val="20"/>
          <w:szCs w:val="20"/>
        </w:rPr>
        <w:t>In assenza di risposta allo scadere del termine di cui al comma precedente oppure ove non sia stata contestata formalmente e motivatamente la fondatezza della richiesta entro il termine sopra assegnato, la Committente pagherà, anche in corso d’opera, direttamente ai lavoratori le retribuzioni arretrate, detraendo il relativo importo dalle somme dovute al Fornitore, oppure, ove applicabile e qualora sia previsto il pagamento diretto al subappaltatore ai sensi dell’art. 105 comma 13, D. Lgs. 50/2016, dalle somme dovute al subappaltatore inadempiente. La Committente predisporrà delle quietanze che verranno sottoscritte direttamente dagli interessati. Nel caso in cui la richiesta della Committente sia stata formalmente contestata dal Fornitore, la Committente stessa provvederà all'inoltro delle richieste e delle contestazioni alla Direzione provinciale del lavoro per i necessari accertamenti.</w:t>
      </w:r>
    </w:p>
    <w:p w:rsidR="0096648A" w:rsidRDefault="0096648A" w:rsidP="0096648A">
      <w:pPr>
        <w:pStyle w:val="comma"/>
        <w:widowControl w:val="0"/>
        <w:numPr>
          <w:ilvl w:val="0"/>
          <w:numId w:val="26"/>
        </w:numPr>
        <w:tabs>
          <w:tab w:val="clear" w:pos="284"/>
          <w:tab w:val="left" w:pos="708"/>
        </w:tabs>
        <w:suppressAutoHyphens w:val="0"/>
        <w:spacing w:before="0" w:after="0"/>
        <w:ind w:left="1276"/>
        <w:rPr>
          <w:rFonts w:cstheme="minorHAnsi"/>
          <w:sz w:val="20"/>
          <w:szCs w:val="20"/>
        </w:rPr>
      </w:pPr>
      <w:r>
        <w:rPr>
          <w:rFonts w:cstheme="minorHAnsi"/>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rsidR="0096648A" w:rsidRDefault="0096648A" w:rsidP="0096648A">
      <w:pPr>
        <w:pStyle w:val="Titolo1"/>
        <w:keepNext w:val="0"/>
        <w:keepLines w:val="0"/>
        <w:widowControl w:val="0"/>
        <w:ind w:left="993"/>
        <w:rPr>
          <w:rFonts w:cstheme="minorHAnsi"/>
          <w:sz w:val="20"/>
          <w:szCs w:val="20"/>
        </w:rPr>
      </w:pPr>
      <w:bookmarkStart w:id="40" w:name="_Toc473040165"/>
      <w:bookmarkStart w:id="41" w:name="_Toc100152846"/>
      <w:r>
        <w:rPr>
          <w:rFonts w:cstheme="minorHAnsi"/>
          <w:sz w:val="20"/>
          <w:szCs w:val="20"/>
        </w:rPr>
        <w:t>Art. 2</w:t>
      </w:r>
      <w:r w:rsidR="00804F88">
        <w:rPr>
          <w:rFonts w:cstheme="minorHAnsi"/>
          <w:sz w:val="20"/>
          <w:szCs w:val="20"/>
        </w:rPr>
        <w:t>2</w:t>
      </w:r>
      <w:r>
        <w:rPr>
          <w:rFonts w:cstheme="minorHAnsi"/>
          <w:sz w:val="20"/>
          <w:szCs w:val="20"/>
        </w:rPr>
        <w:t xml:space="preserve"> - Obblighi relativi al codice etico</w:t>
      </w:r>
      <w:bookmarkEnd w:id="40"/>
      <w:r>
        <w:rPr>
          <w:rFonts w:cstheme="minorHAnsi"/>
          <w:sz w:val="20"/>
          <w:szCs w:val="20"/>
        </w:rPr>
        <w:t xml:space="preserve"> e al Piano triennale per la prevenzione della corruzione e della trasparenza</w:t>
      </w:r>
      <w:bookmarkEnd w:id="41"/>
      <w:r>
        <w:rPr>
          <w:rFonts w:cstheme="minorHAnsi"/>
          <w:sz w:val="20"/>
          <w:szCs w:val="20"/>
        </w:rPr>
        <w:t xml:space="preserve"> </w:t>
      </w:r>
    </w:p>
    <w:p w:rsidR="0096648A" w:rsidRDefault="0096648A" w:rsidP="0096648A">
      <w:pPr>
        <w:pStyle w:val="comma"/>
        <w:numPr>
          <w:ilvl w:val="0"/>
          <w:numId w:val="27"/>
        </w:numPr>
        <w:autoSpaceDE w:val="0"/>
        <w:autoSpaceDN w:val="0"/>
        <w:ind w:left="1276"/>
        <w:rPr>
          <w:rFonts w:cstheme="minorHAnsi"/>
          <w:sz w:val="20"/>
          <w:szCs w:val="20"/>
        </w:rPr>
      </w:pPr>
      <w:bookmarkStart w:id="42" w:name="_Toc473040167"/>
      <w:r>
        <w:rPr>
          <w:rFonts w:cstheme="minorHAnsi"/>
          <w:sz w:val="20"/>
          <w:szCs w:val="20"/>
        </w:rPr>
        <w:t>Il Fornitore dichiara di essere a conoscenza del disposto del D. Lgs. n. 231/2001 e della L. n. 190/2012 e di aver preso visione del Codice etico, del Piano triennale per la prevenzione della corruzione e della trasparenza e del Modello di organizzazione, gestione e controllo, predisposti dalla Consip S.p.A. e consultabili sul sito internet della stessa.</w:t>
      </w:r>
    </w:p>
    <w:p w:rsidR="0096648A" w:rsidRDefault="0096648A" w:rsidP="0096648A">
      <w:pPr>
        <w:pStyle w:val="comma"/>
        <w:numPr>
          <w:ilvl w:val="0"/>
          <w:numId w:val="27"/>
        </w:numPr>
        <w:autoSpaceDE w:val="0"/>
        <w:autoSpaceDN w:val="0"/>
        <w:ind w:left="1276"/>
        <w:rPr>
          <w:rFonts w:cstheme="minorHAnsi"/>
          <w:sz w:val="20"/>
          <w:szCs w:val="20"/>
        </w:rPr>
      </w:pPr>
      <w:r>
        <w:rPr>
          <w:rFonts w:cstheme="minorHAnsi"/>
          <w:sz w:val="20"/>
          <w:szCs w:val="20"/>
        </w:rPr>
        <w:t>Il Fornitore, per effetto della sottoscrizione del presente contratto, si impegna: i) ad operare nel rispetto dei principi e delle previsioni di cui al D. Lgs. 231/2001; ii) ad uniformarsi alle previsioni contenute nel Modello di organizzazione, gestione e controllo adottato dalla Consip S.p.A., ai sensi del D. Lgs. 231/2001; iii) ad operare nel rispetto del Codice etico e del Piano Triennale per la Prevenzione della Corruzione e della trasparenza adottati dalla Consip S.p.A.. In particolare, si precisa che gli obblighi in materia di riservatezza di cui al Codice etico verranno rispettati anche in caso di cessazione dei rapporti attualmente in essere con la Consip S.p.A. e comunque per i cinque anni successivi alla cessazione di efficacia del rapporto contrattuale.</w:t>
      </w:r>
    </w:p>
    <w:p w:rsidR="0096648A" w:rsidRDefault="0096648A" w:rsidP="0096648A">
      <w:pPr>
        <w:pStyle w:val="comma"/>
        <w:numPr>
          <w:ilvl w:val="0"/>
          <w:numId w:val="27"/>
        </w:numPr>
        <w:autoSpaceDE w:val="0"/>
        <w:autoSpaceDN w:val="0"/>
        <w:ind w:left="1276"/>
        <w:rPr>
          <w:rFonts w:cstheme="minorHAnsi"/>
          <w:sz w:val="20"/>
          <w:szCs w:val="20"/>
        </w:rPr>
      </w:pPr>
      <w:r>
        <w:rPr>
          <w:rFonts w:cstheme="minorHAnsi"/>
          <w:sz w:val="20"/>
          <w:szCs w:val="20"/>
        </w:rPr>
        <w:t>In caso di inadempimento da parte del Fornitore agli obblighi di cui ai precedenti commi, fermo restando il diritto al risarcimento del danno, la Consip S.p.A. ha facoltà di dichiarare risolto il presente contratto ai sensi dell’art. 1456 c.c.</w:t>
      </w:r>
    </w:p>
    <w:p w:rsidR="0096648A" w:rsidRDefault="0096648A" w:rsidP="0096648A">
      <w:pPr>
        <w:pStyle w:val="Titolo1"/>
        <w:keepNext w:val="0"/>
        <w:keepLines w:val="0"/>
        <w:widowControl w:val="0"/>
        <w:ind w:left="993"/>
        <w:rPr>
          <w:rFonts w:cstheme="minorHAnsi"/>
          <w:sz w:val="20"/>
          <w:szCs w:val="20"/>
        </w:rPr>
      </w:pPr>
      <w:bookmarkStart w:id="43" w:name="_Toc100152847"/>
      <w:r>
        <w:rPr>
          <w:rFonts w:cstheme="minorHAnsi"/>
          <w:sz w:val="20"/>
          <w:szCs w:val="20"/>
        </w:rPr>
        <w:t>Art. 2</w:t>
      </w:r>
      <w:r w:rsidR="00804F88">
        <w:rPr>
          <w:rFonts w:cstheme="minorHAnsi"/>
          <w:sz w:val="20"/>
          <w:szCs w:val="20"/>
        </w:rPr>
        <w:t>3</w:t>
      </w:r>
      <w:r>
        <w:rPr>
          <w:rFonts w:cstheme="minorHAnsi"/>
          <w:sz w:val="20"/>
          <w:szCs w:val="20"/>
        </w:rPr>
        <w:t xml:space="preserve"> - Dichiarazione sostitutiva di certificazione resa ai sensi del d.p.r. 28/12/2000, n. 445, art. 46</w:t>
      </w:r>
      <w:bookmarkEnd w:id="42"/>
      <w:bookmarkEnd w:id="43"/>
    </w:p>
    <w:p w:rsidR="0096648A" w:rsidRDefault="0096648A" w:rsidP="0096648A">
      <w:pPr>
        <w:pStyle w:val="comma"/>
        <w:widowControl w:val="0"/>
        <w:numPr>
          <w:ilvl w:val="0"/>
          <w:numId w:val="28"/>
        </w:numPr>
        <w:ind w:left="1276"/>
        <w:rPr>
          <w:rFonts w:cstheme="minorHAnsi"/>
          <w:sz w:val="20"/>
          <w:szCs w:val="20"/>
        </w:rPr>
      </w:pPr>
      <w:r>
        <w:rPr>
          <w:rFonts w:cstheme="minorHAnsi"/>
          <w:sz w:val="20"/>
          <w:szCs w:val="20"/>
        </w:rPr>
        <w:t>Con la sottoscrizione del presente contratto il Fornitore espressamente dichiara che la stessa non si trova in alcuna delle situazioni di esclusione dalla partecipazione alle gare di cui all’art. 80 del Decreto Legislativo 18 aprile 2016 n. 50.</w:t>
      </w:r>
    </w:p>
    <w:p w:rsidR="0096648A" w:rsidRDefault="0096648A" w:rsidP="0096648A">
      <w:pPr>
        <w:pStyle w:val="Titolo1"/>
        <w:keepNext w:val="0"/>
        <w:keepLines w:val="0"/>
        <w:widowControl w:val="0"/>
        <w:ind w:left="993"/>
        <w:rPr>
          <w:rFonts w:cstheme="minorHAnsi"/>
          <w:sz w:val="20"/>
          <w:szCs w:val="20"/>
        </w:rPr>
      </w:pPr>
      <w:bookmarkStart w:id="44" w:name="_Toc473040169"/>
      <w:bookmarkStart w:id="45" w:name="_Toc100152848"/>
      <w:r>
        <w:rPr>
          <w:rFonts w:cstheme="minorHAnsi"/>
          <w:sz w:val="20"/>
          <w:szCs w:val="20"/>
        </w:rPr>
        <w:t>Art. 2</w:t>
      </w:r>
      <w:r w:rsidR="00804F88">
        <w:rPr>
          <w:rFonts w:cstheme="minorHAnsi"/>
          <w:sz w:val="20"/>
          <w:szCs w:val="20"/>
        </w:rPr>
        <w:t>4</w:t>
      </w:r>
      <w:r>
        <w:rPr>
          <w:rFonts w:cstheme="minorHAnsi"/>
          <w:sz w:val="20"/>
          <w:szCs w:val="20"/>
        </w:rPr>
        <w:t xml:space="preserve"> – </w:t>
      </w:r>
      <w:bookmarkEnd w:id="44"/>
      <w:r>
        <w:rPr>
          <w:rFonts w:cstheme="minorHAnsi"/>
          <w:sz w:val="20"/>
          <w:szCs w:val="20"/>
        </w:rPr>
        <w:t>Trattamento dei dati</w:t>
      </w:r>
      <w:bookmarkEnd w:id="45"/>
      <w:r>
        <w:rPr>
          <w:rFonts w:cstheme="minorHAnsi"/>
          <w:sz w:val="20"/>
          <w:szCs w:val="20"/>
        </w:rPr>
        <w:t xml:space="preserve"> </w:t>
      </w:r>
    </w:p>
    <w:p w:rsidR="0096648A" w:rsidRDefault="0096648A" w:rsidP="0096648A">
      <w:pPr>
        <w:pStyle w:val="comma"/>
        <w:widowControl w:val="0"/>
        <w:numPr>
          <w:ilvl w:val="0"/>
          <w:numId w:val="29"/>
        </w:numPr>
        <w:ind w:left="1276"/>
        <w:rPr>
          <w:rFonts w:cstheme="minorHAnsi"/>
          <w:sz w:val="20"/>
          <w:szCs w:val="20"/>
        </w:rPr>
      </w:pPr>
      <w:bookmarkStart w:id="46" w:name="_Toc473040170"/>
      <w:r>
        <w:rPr>
          <w:rFonts w:cstheme="minorHAnsi"/>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che deve intendersi in quest’ambito integralmente trascritto. </w:t>
      </w:r>
    </w:p>
    <w:p w:rsidR="0096648A" w:rsidRDefault="0096648A" w:rsidP="0096648A">
      <w:pPr>
        <w:pStyle w:val="comma"/>
        <w:widowControl w:val="0"/>
        <w:ind w:left="1276"/>
        <w:rPr>
          <w:rFonts w:cstheme="minorHAnsi"/>
          <w:sz w:val="20"/>
          <w:szCs w:val="20"/>
        </w:rPr>
      </w:pPr>
      <w:r>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rsidR="0096648A" w:rsidRDefault="0096648A" w:rsidP="0096648A">
      <w:pPr>
        <w:pStyle w:val="comma"/>
        <w:widowControl w:val="0"/>
        <w:ind w:left="1276"/>
        <w:rPr>
          <w:rFonts w:cstheme="minorHAnsi"/>
          <w:sz w:val="20"/>
          <w:szCs w:val="20"/>
        </w:rPr>
      </w:pPr>
      <w:r>
        <w:rPr>
          <w:rFonts w:cstheme="minorHAnsi"/>
          <w:sz w:val="20"/>
          <w:szCs w:val="20"/>
        </w:rPr>
        <w:t xml:space="preserve">Con la sottoscrizione del Contratto, il Fornitore, in persona del legale rappresentante pro tempore o di procuratore in grado di impegnare sullo specifico tema l’azienda, si impegna ad adempiere agli obblighi di rilascio dell’informativa e di richiesta del consenso, ove necessario, per le finalità descritte nella Lettera di Richiesta d’offerta e sopra richiamate. </w:t>
      </w:r>
    </w:p>
    <w:p w:rsidR="0096648A" w:rsidRDefault="0096648A" w:rsidP="0096648A">
      <w:pPr>
        <w:pStyle w:val="comma"/>
        <w:widowControl w:val="0"/>
        <w:ind w:left="1276"/>
        <w:rPr>
          <w:rFonts w:cstheme="minorHAnsi"/>
          <w:sz w:val="20"/>
          <w:szCs w:val="20"/>
        </w:rPr>
      </w:pPr>
      <w:r>
        <w:rPr>
          <w:rFonts w:cstheme="minorHAnsi"/>
          <w:sz w:val="20"/>
          <w:szCs w:val="20"/>
        </w:rPr>
        <w:t>Il Fornitore prende atto ed acconsente che la ragione sociale dell’operatore economico ed il prezzo di aggiudicazione siano pubblicati e diffusi tramite il sito internet della Committente. Inoltre, le informazioni e i dati inerenti alla partecipazione all’iniziativa di gara, nei limiti e in applicazione dei principi e delle disposizioni in materia di dati pubblici e riutilizzo delle informazioni del settore pubblico (D. Lgs. 36/2006 e artt. 52 e 68, comma 3, del D. Lgs.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il Fornitore prende atto ed acconsente a che i dati e/o la documentazione che la legge impone di pubblicare, siano pubblicati e diffusi tramite il sito internet della Committente, nella sezione relativa alla trasparenza.</w:t>
      </w:r>
    </w:p>
    <w:p w:rsidR="0096648A" w:rsidRDefault="0096648A" w:rsidP="0096648A">
      <w:pPr>
        <w:pStyle w:val="comma"/>
        <w:widowControl w:val="0"/>
        <w:ind w:left="1276"/>
        <w:rPr>
          <w:rFonts w:cstheme="minorHAnsi"/>
          <w:sz w:val="20"/>
          <w:szCs w:val="20"/>
        </w:rPr>
      </w:pPr>
      <w:r>
        <w:rPr>
          <w:rFonts w:cstheme="minorHAnsi"/>
          <w:sz w:val="20"/>
          <w:szCs w:val="20"/>
        </w:rPr>
        <w:t xml:space="preserve">Con la sottoscrizione del contratto il Fornitore si obbliga a rispettare la normativa in materia di protezione, logica, tecnica e organizzativa adeguate a garantire un livello di sicurezza adeguato al rischio, ivi comprese quelle specificate nel Contratto, unitamente ai suoi Allegati. </w:t>
      </w:r>
    </w:p>
    <w:p w:rsidR="0096648A" w:rsidRDefault="0096648A" w:rsidP="0096648A">
      <w:pPr>
        <w:pStyle w:val="comma"/>
        <w:widowControl w:val="0"/>
        <w:ind w:left="1276"/>
        <w:rPr>
          <w:rFonts w:cstheme="minorHAnsi"/>
          <w:sz w:val="20"/>
          <w:szCs w:val="20"/>
        </w:rPr>
      </w:pPr>
      <w:r>
        <w:rPr>
          <w:rFonts w:cstheme="minorHAnsi"/>
          <w:sz w:val="20"/>
          <w:szCs w:val="20"/>
        </w:rPr>
        <w:t xml:space="preserve">In ragione dell’oggetto del Contratto, ove il Fornitore sia chiamato ad eseguire attività di trattamento di dati personali, lo stesso potrà essere nominato “Responsabile del trattamento” ai sensi dell’art. 29 Codice privacy e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 </w:t>
      </w:r>
    </w:p>
    <w:p w:rsidR="0096648A" w:rsidRDefault="0096648A" w:rsidP="0096648A">
      <w:pPr>
        <w:pStyle w:val="comma"/>
        <w:widowControl w:val="0"/>
        <w:ind w:left="1276"/>
        <w:rPr>
          <w:rFonts w:cstheme="minorHAnsi"/>
          <w:sz w:val="20"/>
          <w:szCs w:val="20"/>
        </w:rPr>
      </w:pPr>
      <w:r>
        <w:rPr>
          <w:rFonts w:cstheme="minorHAnsi"/>
          <w:sz w:val="20"/>
          <w:szCs w:val="20"/>
        </w:rPr>
        <w:t>Il Fornitore si impegna ad osservare le vigenti disposizioni in materia di sicurezza e riservatezza e a farle osservare ai propri dipendenti e collaboratori che, opportunamente istruiti, saranno autorizzati trattamento dei Dati personali.</w:t>
      </w:r>
    </w:p>
    <w:p w:rsidR="0096648A" w:rsidRDefault="0096648A" w:rsidP="0096648A">
      <w:pPr>
        <w:pStyle w:val="comma"/>
        <w:tabs>
          <w:tab w:val="clear" w:pos="284"/>
          <w:tab w:val="num" w:pos="360"/>
        </w:tabs>
        <w:suppressAutoHyphens w:val="0"/>
        <w:autoSpaceDE w:val="0"/>
        <w:spacing w:before="0" w:after="0"/>
        <w:ind w:left="1276"/>
        <w:rPr>
          <w:rFonts w:ascii="Calibri" w:hAnsi="Calibri"/>
          <w:sz w:val="20"/>
          <w:szCs w:val="20"/>
        </w:rPr>
      </w:pPr>
      <w:r>
        <w:rPr>
          <w:rFonts w:ascii="Calibri" w:hAnsi="Calibri"/>
          <w:sz w:val="20"/>
          <w:szCs w:val="20"/>
        </w:rPr>
        <w:t>In ragione dell’oggetto del contratto e dei servizi connessi, il Fornitore dovrà garantire che i servizi, ivi inclusi quelli di assistenza e manutenzione (anche da remoto), verranno resi nell’ambito dell’UE e che non sarà effettuato alcun trasferimento di dati personali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w:t>
      </w:r>
    </w:p>
    <w:p w:rsidR="0096648A" w:rsidRDefault="0096648A" w:rsidP="0096648A">
      <w:pPr>
        <w:pStyle w:val="comma"/>
        <w:numPr>
          <w:ilvl w:val="0"/>
          <w:numId w:val="0"/>
        </w:numPr>
        <w:tabs>
          <w:tab w:val="clear" w:pos="284"/>
          <w:tab w:val="left" w:pos="708"/>
        </w:tabs>
        <w:suppressAutoHyphens w:val="0"/>
        <w:autoSpaceDE w:val="0"/>
        <w:spacing w:before="0" w:after="0"/>
        <w:ind w:left="1276"/>
        <w:rPr>
          <w:rFonts w:ascii="Calibri" w:hAnsi="Calibri"/>
          <w:sz w:val="20"/>
          <w:szCs w:val="20"/>
        </w:rPr>
      </w:pPr>
      <w:r>
        <w:rPr>
          <w:rFonts w:ascii="Calibri" w:hAnsi="Calibri"/>
          <w:sz w:val="20"/>
          <w:szCs w:val="20"/>
        </w:rPr>
        <w:t>Si richiede che le eventuali piattaforme/server utilizzati dal Fornitore per l’espletamento dei servizi abbiano sede nell’UE e dovrà essere garantito che qualunque replica dei dati non verrà trasmessa al di fuori della UE o dello Spazio Economico Europeo.</w:t>
      </w:r>
    </w:p>
    <w:p w:rsidR="0096648A" w:rsidRDefault="0096648A" w:rsidP="0096648A">
      <w:pPr>
        <w:pStyle w:val="comma"/>
        <w:numPr>
          <w:ilvl w:val="0"/>
          <w:numId w:val="0"/>
        </w:numPr>
        <w:tabs>
          <w:tab w:val="clear" w:pos="284"/>
          <w:tab w:val="left" w:pos="708"/>
        </w:tabs>
        <w:suppressAutoHyphens w:val="0"/>
        <w:autoSpaceDE w:val="0"/>
        <w:spacing w:before="0" w:after="0"/>
        <w:ind w:left="1276"/>
        <w:rPr>
          <w:rFonts w:ascii="Calibri" w:hAnsi="Calibri"/>
          <w:sz w:val="20"/>
          <w:szCs w:val="20"/>
        </w:rPr>
      </w:pPr>
      <w:r>
        <w:rPr>
          <w:rFonts w:ascii="Calibri" w:hAnsi="Calibri"/>
          <w:sz w:val="20"/>
          <w:szCs w:val="20"/>
        </w:rPr>
        <w:t>Qualora l’espletamento dei servizi implichi il trasferimento al di fuori dell’UE di tracciati di dati connessi al servizio stesso, gli eventuali dati personali contenuti nel tracciato devono essere opportunamente anonimizzati a cura del Fornitore.</w:t>
      </w:r>
    </w:p>
    <w:p w:rsidR="0096648A" w:rsidRDefault="0096648A" w:rsidP="0096648A">
      <w:pPr>
        <w:pStyle w:val="comma"/>
        <w:tabs>
          <w:tab w:val="clear" w:pos="284"/>
          <w:tab w:val="num" w:pos="360"/>
        </w:tabs>
        <w:suppressAutoHyphens w:val="0"/>
        <w:autoSpaceDE w:val="0"/>
        <w:spacing w:before="0" w:after="0"/>
        <w:ind w:left="1276"/>
        <w:rPr>
          <w:rFonts w:ascii="Calibri" w:hAnsi="Calibri"/>
          <w:sz w:val="20"/>
          <w:szCs w:val="20"/>
        </w:rPr>
      </w:pPr>
      <w:r>
        <w:rPr>
          <w:rFonts w:ascii="Calibri" w:hAnsi="Calibri"/>
          <w:sz w:val="20"/>
          <w:szCs w:val="20"/>
        </w:rPr>
        <w:t>Nel caso in cui all’esito di verifiche, ispezioni e audit effettuati dalla Consip S.p.A., dovessero risultare trasferimenti di dati extra UE in assenza delle adeguate garanzie di cui sopra, la Consip S.p.A. diffiderà il Responsabile del trattamento all’immediata interruzione del trasferimento di dati non autorizzato. In caso di mancato adeguamento a seguito della diffida, resa anche ai sensi dell’art. 1454 cc, la Consip S.p.A. ne darà comunicazione al Garante della Privacy e potrà, in ragione della gravità della condotta del Fornitore e fatta salva la possibilità di fissare un ulteriore termine per l’adempimento, risolvere il contratto attuativo ed escutere la garanzia definitiva, salvo il risarcimento del maggior danno.</w:t>
      </w:r>
    </w:p>
    <w:p w:rsidR="0096648A" w:rsidRDefault="0096648A" w:rsidP="0096648A">
      <w:pPr>
        <w:pStyle w:val="Titolo1"/>
        <w:keepNext w:val="0"/>
        <w:keepLines w:val="0"/>
        <w:widowControl w:val="0"/>
        <w:ind w:left="993"/>
        <w:rPr>
          <w:rFonts w:cstheme="minorHAnsi"/>
          <w:sz w:val="20"/>
          <w:szCs w:val="20"/>
        </w:rPr>
      </w:pPr>
      <w:bookmarkStart w:id="47" w:name="_Toc100152849"/>
      <w:r>
        <w:rPr>
          <w:rFonts w:cstheme="minorHAnsi"/>
          <w:sz w:val="20"/>
          <w:szCs w:val="20"/>
        </w:rPr>
        <w:t>Art. 2</w:t>
      </w:r>
      <w:r w:rsidR="00804F88">
        <w:rPr>
          <w:rFonts w:cstheme="minorHAnsi"/>
          <w:sz w:val="20"/>
          <w:szCs w:val="20"/>
        </w:rPr>
        <w:t>5</w:t>
      </w:r>
      <w:r>
        <w:rPr>
          <w:rFonts w:cstheme="minorHAnsi"/>
          <w:sz w:val="20"/>
          <w:szCs w:val="20"/>
        </w:rPr>
        <w:t xml:space="preserve"> - Foro competente</w:t>
      </w:r>
      <w:bookmarkEnd w:id="46"/>
      <w:bookmarkEnd w:id="47"/>
    </w:p>
    <w:p w:rsidR="0096648A" w:rsidRDefault="0096648A" w:rsidP="0096648A">
      <w:pPr>
        <w:pStyle w:val="comma"/>
        <w:widowControl w:val="0"/>
        <w:numPr>
          <w:ilvl w:val="0"/>
          <w:numId w:val="30"/>
        </w:numPr>
        <w:spacing w:before="0"/>
        <w:ind w:left="1276" w:hanging="283"/>
        <w:rPr>
          <w:rFonts w:cstheme="minorHAnsi"/>
          <w:sz w:val="20"/>
          <w:szCs w:val="20"/>
        </w:rPr>
      </w:pPr>
      <w:r>
        <w:rPr>
          <w:rFonts w:cstheme="minorHAnsi"/>
          <w:sz w:val="20"/>
          <w:szCs w:val="20"/>
        </w:rPr>
        <w:t xml:space="preserve">Per ogni controversia inerente alla presente fornitura ovvero i rapporti tra Committente e il Fornitore sarà competente in via esclusiva il </w:t>
      </w:r>
      <w:r>
        <w:rPr>
          <w:rFonts w:cstheme="minorHAnsi"/>
          <w:b/>
          <w:sz w:val="20"/>
          <w:szCs w:val="20"/>
        </w:rPr>
        <w:t>foro di Roma</w:t>
      </w:r>
      <w:r>
        <w:rPr>
          <w:rFonts w:cstheme="minorHAnsi"/>
          <w:sz w:val="20"/>
          <w:szCs w:val="20"/>
        </w:rPr>
        <w:t xml:space="preserve"> anche in deroga ad eventuali fori alternativi o concorrenti.</w:t>
      </w:r>
    </w:p>
    <w:p w:rsidR="0096648A" w:rsidRDefault="0096648A" w:rsidP="0096648A">
      <w:pPr>
        <w:pStyle w:val="Titolo1"/>
        <w:keepNext w:val="0"/>
        <w:keepLines w:val="0"/>
        <w:widowControl w:val="0"/>
        <w:ind w:left="993"/>
        <w:rPr>
          <w:rFonts w:cstheme="minorHAnsi"/>
          <w:sz w:val="20"/>
          <w:szCs w:val="20"/>
        </w:rPr>
      </w:pPr>
      <w:bookmarkStart w:id="48" w:name="_Toc473040171"/>
      <w:bookmarkStart w:id="49" w:name="_Toc100152850"/>
      <w:r>
        <w:rPr>
          <w:rFonts w:cstheme="minorHAnsi"/>
          <w:sz w:val="20"/>
          <w:szCs w:val="20"/>
        </w:rPr>
        <w:t>Art. 2</w:t>
      </w:r>
      <w:r w:rsidR="00804F88">
        <w:rPr>
          <w:rFonts w:cstheme="minorHAnsi"/>
          <w:sz w:val="20"/>
          <w:szCs w:val="20"/>
        </w:rPr>
        <w:t>6</w:t>
      </w:r>
      <w:r>
        <w:rPr>
          <w:rFonts w:cstheme="minorHAnsi"/>
          <w:sz w:val="20"/>
          <w:szCs w:val="20"/>
        </w:rPr>
        <w:t xml:space="preserve"> - Oneri fiscali e spese contrattuali</w:t>
      </w:r>
      <w:bookmarkEnd w:id="48"/>
      <w:bookmarkEnd w:id="49"/>
    </w:p>
    <w:p w:rsidR="0096648A" w:rsidRDefault="0096648A" w:rsidP="0096648A">
      <w:pPr>
        <w:pStyle w:val="comma"/>
        <w:widowControl w:val="0"/>
        <w:numPr>
          <w:ilvl w:val="0"/>
          <w:numId w:val="31"/>
        </w:numPr>
        <w:spacing w:before="0"/>
        <w:ind w:left="1276" w:hanging="283"/>
        <w:rPr>
          <w:rFonts w:cstheme="minorHAnsi"/>
          <w:sz w:val="20"/>
          <w:szCs w:val="20"/>
        </w:rPr>
      </w:pPr>
      <w:r>
        <w:rPr>
          <w:rFonts w:cstheme="minorHAnsi"/>
          <w:sz w:val="20"/>
          <w:szCs w:val="20"/>
        </w:rPr>
        <w:t>Sono a carico del Fornitore tutti gli oneri tributari e le spese contrattuali ivi comprese quelle previste dalla normativa vigente relative all’imposta di bollo ad eccezione di quelli che fanno carico alla Committente per legge.</w:t>
      </w:r>
    </w:p>
    <w:p w:rsidR="0096648A" w:rsidRDefault="0096648A" w:rsidP="0096648A">
      <w:pPr>
        <w:pStyle w:val="comma"/>
        <w:widowControl w:val="0"/>
        <w:numPr>
          <w:ilvl w:val="0"/>
          <w:numId w:val="31"/>
        </w:numPr>
        <w:ind w:left="1276" w:hanging="283"/>
        <w:rPr>
          <w:rFonts w:cstheme="minorHAnsi"/>
          <w:sz w:val="20"/>
          <w:szCs w:val="20"/>
        </w:rPr>
      </w:pPr>
      <w:r>
        <w:rPr>
          <w:rFonts w:cstheme="minorHAnsi"/>
          <w:sz w:val="20"/>
          <w:szCs w:val="20"/>
        </w:rPr>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50" w:name="_Toc473040172"/>
    </w:p>
    <w:p w:rsidR="0096648A" w:rsidRDefault="0096648A" w:rsidP="0096648A">
      <w:pPr>
        <w:pStyle w:val="Titolo1"/>
        <w:keepNext w:val="0"/>
        <w:keepLines w:val="0"/>
        <w:widowControl w:val="0"/>
        <w:ind w:left="993"/>
        <w:rPr>
          <w:rFonts w:cstheme="minorHAnsi"/>
          <w:sz w:val="20"/>
          <w:szCs w:val="20"/>
        </w:rPr>
      </w:pPr>
      <w:bookmarkStart w:id="51" w:name="_Toc100152851"/>
      <w:r>
        <w:rPr>
          <w:rFonts w:cstheme="minorHAnsi"/>
          <w:sz w:val="20"/>
          <w:szCs w:val="20"/>
        </w:rPr>
        <w:t>Art. 2</w:t>
      </w:r>
      <w:r w:rsidR="00804F88">
        <w:rPr>
          <w:rFonts w:cstheme="minorHAnsi"/>
          <w:sz w:val="20"/>
          <w:szCs w:val="20"/>
        </w:rPr>
        <w:t>7</w:t>
      </w:r>
      <w:r>
        <w:rPr>
          <w:rFonts w:cstheme="minorHAnsi"/>
          <w:sz w:val="20"/>
          <w:szCs w:val="20"/>
        </w:rPr>
        <w:t xml:space="preserve"> – Trasparenza dei prezzi</w:t>
      </w:r>
      <w:bookmarkEnd w:id="50"/>
      <w:bookmarkEnd w:id="51"/>
    </w:p>
    <w:p w:rsidR="0096648A" w:rsidRDefault="0096648A" w:rsidP="0096648A">
      <w:pPr>
        <w:pStyle w:val="comma"/>
        <w:widowControl w:val="0"/>
        <w:numPr>
          <w:ilvl w:val="0"/>
          <w:numId w:val="32"/>
        </w:numPr>
        <w:spacing w:before="0" w:after="0"/>
        <w:ind w:left="1276" w:hanging="283"/>
        <w:rPr>
          <w:rFonts w:cstheme="minorHAnsi"/>
          <w:sz w:val="20"/>
          <w:szCs w:val="20"/>
        </w:rPr>
      </w:pPr>
      <w:r>
        <w:rPr>
          <w:rFonts w:cstheme="minorHAnsi"/>
          <w:sz w:val="20"/>
          <w:szCs w:val="20"/>
        </w:rPr>
        <w:t>Il Fornitore espressamente ed irrevocabilmente:</w:t>
      </w:r>
    </w:p>
    <w:p w:rsidR="0096648A" w:rsidRDefault="0096648A" w:rsidP="0096648A">
      <w:pPr>
        <w:pStyle w:val="subcomma"/>
        <w:widowControl w:val="0"/>
        <w:numPr>
          <w:ilvl w:val="0"/>
          <w:numId w:val="33"/>
        </w:numPr>
        <w:spacing w:before="0" w:after="0"/>
        <w:ind w:left="1560" w:hanging="284"/>
        <w:rPr>
          <w:rFonts w:asciiTheme="minorHAnsi" w:hAnsiTheme="minorHAnsi" w:cstheme="minorHAnsi"/>
          <w:sz w:val="20"/>
          <w:szCs w:val="20"/>
        </w:rPr>
      </w:pPr>
      <w:r>
        <w:rPr>
          <w:rFonts w:asciiTheme="minorHAnsi" w:hAnsiTheme="minorHAnsi" w:cstheme="minorHAnsi"/>
          <w:sz w:val="20"/>
          <w:szCs w:val="20"/>
        </w:rPr>
        <w:t>dichiara che non vi è stata mediazione o altra opera di terzi per la conclusione del presente contratto;</w:t>
      </w:r>
    </w:p>
    <w:p w:rsidR="0096648A" w:rsidRDefault="0096648A" w:rsidP="0096648A">
      <w:pPr>
        <w:pStyle w:val="subcomma"/>
        <w:widowControl w:val="0"/>
        <w:spacing w:before="0" w:after="0"/>
        <w:ind w:left="1560" w:hanging="284"/>
        <w:rPr>
          <w:rFonts w:asciiTheme="minorHAnsi" w:hAnsiTheme="minorHAnsi" w:cstheme="minorHAnsi"/>
          <w:sz w:val="20"/>
          <w:szCs w:val="20"/>
        </w:rPr>
      </w:pPr>
      <w:r>
        <w:rPr>
          <w:rFonts w:asciiTheme="minorHAnsi" w:hAnsiTheme="minorHAnsi" w:cstheme="minorHAnsi"/>
          <w:sz w:val="20"/>
          <w:szCs w:val="20"/>
        </w:rPr>
        <w:t>dichiara di non aver corrisposto né promesso di corrispondere ad alcuno, direttamente o attraverso terzi, ivi comprese le Imprese collegate o contr</w:t>
      </w:r>
      <w:r w:rsidR="00E16F81">
        <w:rPr>
          <w:rFonts w:asciiTheme="minorHAnsi" w:hAnsiTheme="minorHAnsi" w:cstheme="minorHAnsi"/>
          <w:sz w:val="20"/>
          <w:szCs w:val="20"/>
        </w:rPr>
        <w:t xml:space="preserve">ollate, somme di denaro o altra </w:t>
      </w:r>
      <w:r>
        <w:rPr>
          <w:rFonts w:asciiTheme="minorHAnsi" w:hAnsiTheme="minorHAnsi" w:cstheme="minorHAnsi"/>
          <w:sz w:val="20"/>
          <w:szCs w:val="20"/>
        </w:rPr>
        <w:t>utilità a titolo di intermediazione o simili, comunque volte a facilitare la conclusione del contratto stesso;</w:t>
      </w:r>
    </w:p>
    <w:p w:rsidR="0096648A" w:rsidRDefault="0096648A" w:rsidP="0096648A">
      <w:pPr>
        <w:pStyle w:val="subcomma"/>
        <w:widowControl w:val="0"/>
        <w:spacing w:before="0" w:after="0"/>
        <w:ind w:left="1560" w:hanging="284"/>
        <w:rPr>
          <w:rFonts w:asciiTheme="minorHAnsi" w:hAnsiTheme="minorHAnsi" w:cstheme="minorHAnsi"/>
          <w:sz w:val="20"/>
          <w:szCs w:val="20"/>
        </w:rPr>
      </w:pPr>
      <w:r>
        <w:rPr>
          <w:rFonts w:asciiTheme="minorHAnsi" w:hAnsiTheme="minorHAnsi" w:cstheme="minorHAnsi"/>
          <w:sz w:val="20"/>
          <w:szCs w:val="20"/>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rsidR="0096648A" w:rsidRDefault="0096648A" w:rsidP="0096648A">
      <w:pPr>
        <w:pStyle w:val="subcomma"/>
        <w:tabs>
          <w:tab w:val="left" w:pos="3544"/>
        </w:tabs>
        <w:ind w:left="1560" w:hanging="284"/>
        <w:rPr>
          <w:rFonts w:asciiTheme="minorHAnsi" w:hAnsiTheme="minorHAnsi" w:cstheme="minorHAnsi"/>
          <w:sz w:val="20"/>
          <w:szCs w:val="20"/>
        </w:rPr>
      </w:pPr>
      <w:r>
        <w:rPr>
          <w:rFonts w:asciiTheme="minorHAnsi" w:hAnsiTheme="minorHAnsi" w:cstheme="minorHAnsi"/>
          <w:sz w:val="20"/>
          <w:szCs w:val="20"/>
        </w:rPr>
        <w:t xml:space="preserve">si obbliga al rispetto di quanto stabilito dall’art. 42 del D. Lgs. n. 50/2016 al fine di evitare situazioni di conflitto d’interesse. </w:t>
      </w:r>
    </w:p>
    <w:p w:rsidR="0096648A" w:rsidRDefault="0096648A" w:rsidP="0096648A">
      <w:pPr>
        <w:pStyle w:val="comma"/>
        <w:widowControl w:val="0"/>
        <w:numPr>
          <w:ilvl w:val="0"/>
          <w:numId w:val="4"/>
        </w:numPr>
        <w:spacing w:before="0" w:after="0"/>
        <w:ind w:left="1418" w:hanging="357"/>
        <w:rPr>
          <w:rFonts w:cstheme="minorHAnsi"/>
          <w:sz w:val="20"/>
          <w:szCs w:val="20"/>
        </w:rPr>
      </w:pPr>
      <w:r>
        <w:rPr>
          <w:rFonts w:cstheme="minorHAnsi"/>
          <w:sz w:val="20"/>
          <w:szCs w:val="20"/>
        </w:rPr>
        <w:t>Qualora non risultasse conforme al vero anche una sola delle dichiarazioni rese ai sensi del precedente comma, ovvero il Fornitore non rispettasse gli impegni e gli obblighi di cui alle lettere c) e d) del precedente comma per tutta la durata del presente contratto, lo stesso si intenderà risolto di diritto ai sensi e per gli effetti dell’art. 1456 cod. civ., per fatto e colpa de Fornitore, che sarà conseguentemente tenuta al risarcimento di tutti i danni derivanti dalla risoluzione.</w:t>
      </w:r>
    </w:p>
    <w:p w:rsidR="0096648A" w:rsidRDefault="0096648A" w:rsidP="0096648A">
      <w:pPr>
        <w:pStyle w:val="Titolo1"/>
        <w:keepNext w:val="0"/>
        <w:keepLines w:val="0"/>
        <w:widowControl w:val="0"/>
        <w:ind w:left="993"/>
        <w:rPr>
          <w:rFonts w:cstheme="minorHAnsi"/>
          <w:sz w:val="20"/>
          <w:szCs w:val="20"/>
        </w:rPr>
      </w:pPr>
      <w:bookmarkStart w:id="52" w:name="_Toc535592738"/>
      <w:bookmarkStart w:id="53" w:name="_Toc100152852"/>
      <w:bookmarkStart w:id="54" w:name="_Toc473040173"/>
      <w:r>
        <w:rPr>
          <w:rFonts w:cstheme="minorHAnsi"/>
          <w:sz w:val="20"/>
          <w:szCs w:val="20"/>
        </w:rPr>
        <w:t xml:space="preserve">Art. </w:t>
      </w:r>
      <w:r w:rsidR="00804F88">
        <w:rPr>
          <w:rFonts w:cstheme="minorHAnsi"/>
          <w:sz w:val="20"/>
          <w:szCs w:val="20"/>
        </w:rPr>
        <w:t>28</w:t>
      </w:r>
      <w:r>
        <w:rPr>
          <w:rFonts w:cstheme="minorHAnsi"/>
          <w:sz w:val="20"/>
          <w:szCs w:val="20"/>
        </w:rPr>
        <w:t xml:space="preserve"> – Subappalto</w:t>
      </w:r>
      <w:bookmarkEnd w:id="52"/>
      <w:bookmarkEnd w:id="53"/>
    </w:p>
    <w:p w:rsidR="0096648A" w:rsidRDefault="0096648A" w:rsidP="0096648A">
      <w:pPr>
        <w:pStyle w:val="comma"/>
        <w:widowControl w:val="0"/>
        <w:numPr>
          <w:ilvl w:val="0"/>
          <w:numId w:val="34"/>
        </w:numPr>
        <w:ind w:left="1418"/>
        <w:rPr>
          <w:rFonts w:cstheme="minorHAnsi"/>
          <w:sz w:val="20"/>
          <w:szCs w:val="20"/>
        </w:rPr>
      </w:pPr>
      <w:r>
        <w:rPr>
          <w:rFonts w:cstheme="minorHAnsi"/>
          <w:sz w:val="20"/>
          <w:szCs w:val="20"/>
        </w:rPr>
        <w:t>Qualora il Fornitore contraente si sia avvalso, in sede di offerta, della facoltà di subappaltare, deve rispettare quanto indicato nei successivi commi.</w:t>
      </w:r>
      <w:r>
        <w:rPr>
          <w:rFonts w:ascii="Calibri" w:hAnsi="Calibri" w:cs="Calibri"/>
          <w:sz w:val="20"/>
          <w:szCs w:val="20"/>
        </w:rPr>
        <w:t xml:space="preserve"> Rimane fermo che non può essere affidata in subappalto l’integrale esecuzione del contratto, nonché la prevalente esecuzione dei contratti ad alta intensità di manodopera; inoltre, non potrà essere affidata in subappalto la parte delle prestazioni che devono essere eseguite direttamente dal Fornitore, laddove sia stato previsto nel disciplinare di gara.</w:t>
      </w:r>
    </w:p>
    <w:p w:rsidR="0096648A" w:rsidRDefault="0096648A" w:rsidP="0096648A">
      <w:pPr>
        <w:pStyle w:val="comma"/>
        <w:numPr>
          <w:ilvl w:val="0"/>
          <w:numId w:val="4"/>
        </w:numPr>
        <w:ind w:left="1418"/>
        <w:rPr>
          <w:color w:val="000000"/>
          <w:sz w:val="20"/>
          <w:szCs w:val="20"/>
        </w:rPr>
      </w:pPr>
      <w:r>
        <w:rPr>
          <w:sz w:val="20"/>
          <w:szCs w:val="20"/>
        </w:rPr>
        <w:t xml:space="preserve">Il Fornitore contraente si impegna a depositare presso la Committente, almeno venti giorni prima dell’inizio dell’esecuzione delle attività: </w:t>
      </w:r>
      <w:r>
        <w:rPr>
          <w:iCs/>
          <w:color w:val="000000"/>
          <w:sz w:val="20"/>
          <w:szCs w:val="20"/>
        </w:rPr>
        <w:t>a</w:t>
      </w:r>
      <w:r>
        <w:rPr>
          <w:color w:val="000000"/>
          <w:sz w:val="20"/>
          <w:szCs w:val="20"/>
        </w:rPr>
        <w:t xml:space="preserve">) l’originale o la copia autentica del contratto di subappalto che deve indicare puntualmente l’ambito operativo del subappalto sia in termini prestazionali che economici; </w:t>
      </w:r>
      <w:r>
        <w:rPr>
          <w:iCs/>
          <w:color w:val="000000"/>
          <w:sz w:val="20"/>
          <w:szCs w:val="20"/>
        </w:rPr>
        <w:t>b)</w:t>
      </w:r>
      <w:r>
        <w:rPr>
          <w:color w:val="000000"/>
          <w:sz w:val="20"/>
          <w:szCs w:val="20"/>
        </w:rPr>
        <w:t xml:space="preserve"> dichiarazione attestante il possesso da parte del subappaltatore dei requisiti richiesti dal bando di gara, per lo svolgimento delle attività allo stesso affidate, </w:t>
      </w:r>
      <w:r>
        <w:rPr>
          <w:sz w:val="20"/>
          <w:szCs w:val="20"/>
        </w:rPr>
        <w:t>ivi inclusi i requisiti di ordine generale di cui all’articolo 80 del D. Lgs. n. 50/2016</w:t>
      </w:r>
      <w:r>
        <w:rPr>
          <w:color w:val="000000"/>
          <w:sz w:val="20"/>
          <w:szCs w:val="20"/>
        </w:rPr>
        <w:t xml:space="preserve">; </w:t>
      </w:r>
      <w:r>
        <w:rPr>
          <w:iCs/>
          <w:color w:val="000000"/>
          <w:sz w:val="20"/>
          <w:szCs w:val="20"/>
        </w:rPr>
        <w:t>c)</w:t>
      </w:r>
      <w:r>
        <w:rPr>
          <w:color w:val="000000"/>
          <w:sz w:val="20"/>
          <w:szCs w:val="20"/>
        </w:rPr>
        <w:t xml:space="preserve"> la dichiarazione dell’appaltatore relativa alla sussistenza o meno di eventuali forme di controllo o collegamento a norma dell’art. 2359 c.c. con il subappaltatore; se del caso;</w:t>
      </w:r>
      <w:r>
        <w:rPr>
          <w:i/>
          <w:iCs/>
          <w:color w:val="000000"/>
          <w:sz w:val="20"/>
          <w:szCs w:val="20"/>
        </w:rPr>
        <w:t xml:space="preserve"> </w:t>
      </w:r>
      <w:r>
        <w:rPr>
          <w:iCs/>
          <w:color w:val="000000"/>
          <w:sz w:val="20"/>
          <w:szCs w:val="20"/>
        </w:rPr>
        <w:t>d)</w:t>
      </w:r>
      <w:r>
        <w:rPr>
          <w:color w:val="000000"/>
          <w:sz w:val="20"/>
          <w:szCs w:val="20"/>
        </w:rPr>
        <w:t xml:space="preserve"> documentazione attestante il possesso da parte del subappaltatore dei requisiti di qualificazione/certificazione prescritti dal D. Lgs. n. 50/2016 per l’esecuzione del</w:t>
      </w:r>
      <w:r>
        <w:rPr>
          <w:color w:val="1F497D"/>
          <w:sz w:val="20"/>
          <w:szCs w:val="20"/>
        </w:rPr>
        <w:t>l</w:t>
      </w:r>
      <w:r>
        <w:rPr>
          <w:color w:val="000000"/>
          <w:sz w:val="20"/>
          <w:szCs w:val="20"/>
        </w:rPr>
        <w:t>e attività affidate.</w:t>
      </w:r>
    </w:p>
    <w:p w:rsidR="0096648A" w:rsidRDefault="0096648A" w:rsidP="0096648A">
      <w:pPr>
        <w:pStyle w:val="comma"/>
        <w:numPr>
          <w:ilvl w:val="0"/>
          <w:numId w:val="0"/>
        </w:numPr>
        <w:ind w:left="1418"/>
        <w:rPr>
          <w:rFonts w:cstheme="minorHAnsi"/>
          <w:color w:val="000000"/>
          <w:sz w:val="20"/>
          <w:szCs w:val="20"/>
        </w:rPr>
      </w:pPr>
      <w:r>
        <w:rPr>
          <w:sz w:val="20"/>
          <w:szCs w:val="20"/>
        </w:rPr>
        <w:t xml:space="preserve">Resta inteso che il Fornitore si impegna ad inserire, nel contratto di subappalto e negli altri subcontratti, una clausola che preveda il rispetto degli obblighi di cui al Patto di Integrità da parte dei subappaltatori/subcontraenti, </w:t>
      </w:r>
      <w:r>
        <w:rPr>
          <w:rFonts w:cs="Calibri"/>
          <w:sz w:val="20"/>
          <w:szCs w:val="20"/>
        </w:rPr>
        <w:t>e la risoluzione, ai sensi dell’art. 1456 c.c., del contratto di subappalto</w:t>
      </w:r>
      <w:r>
        <w:rPr>
          <w:sz w:val="20"/>
          <w:szCs w:val="20"/>
        </w:rPr>
        <w:t xml:space="preserve"> e/o degli altri subcontratti</w:t>
      </w:r>
      <w:r>
        <w:rPr>
          <w:rFonts w:cs="Calibri"/>
          <w:sz w:val="20"/>
          <w:szCs w:val="20"/>
        </w:rPr>
        <w:t>, nel caso di violazione di tali obblighi da parte di questi ultimi</w:t>
      </w:r>
      <w:r>
        <w:rPr>
          <w:sz w:val="20"/>
          <w:szCs w:val="20"/>
        </w:rPr>
        <w:t>;  il Fornitore dovrà dare tempestiva comunicazione a Consip S.p.A. dell’intervenuta risoluzione.</w:t>
      </w:r>
    </w:p>
    <w:p w:rsidR="0096648A" w:rsidRDefault="0096648A" w:rsidP="0096648A">
      <w:pPr>
        <w:pStyle w:val="comma"/>
        <w:widowControl w:val="0"/>
        <w:numPr>
          <w:ilvl w:val="0"/>
          <w:numId w:val="4"/>
        </w:numPr>
        <w:ind w:left="1418"/>
        <w:rPr>
          <w:rFonts w:cstheme="minorHAnsi"/>
          <w:sz w:val="20"/>
          <w:szCs w:val="20"/>
        </w:rPr>
      </w:pPr>
      <w:r>
        <w:rPr>
          <w:rFonts w:cstheme="minorHAnsi"/>
          <w:color w:val="000000"/>
          <w:sz w:val="20"/>
          <w:szCs w:val="20"/>
        </w:rPr>
        <w:t>In caso di mancato deposito di taluno</w:t>
      </w:r>
      <w:r>
        <w:rPr>
          <w:rFonts w:cstheme="minorHAnsi"/>
          <w:sz w:val="20"/>
          <w:szCs w:val="20"/>
        </w:rPr>
        <w:t xml:space="preserve"> dei suindicati documenti nel termine all’uopo previsto, la Committente procederà a richiedere al Fornitore l’integrazione della suddetta documentazione. Resta inteso che la suddetta richiesta di integrazione comporta l’interruzione del termine per la definizione del procedimento di autorizzazione del sub appalto, che ricomincerà a decorrere dal completamento della documentazione. Resta inteso che la suddetta richiesta di integrazione comporta l’interruzione del termine per la definizione del procedimento di autorizzazione del sub appalto, che ricomincerà a decorrere dal completamento della documentazione.</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 subappaltatori dovranno mantenere per tutta la durata del presente contratto, i requisiti richiesti per il rilascio dell’autorizzazione al subappalto. In caso di perdita dei detti requisiti la Committente revocherà </w:t>
      </w:r>
      <w:r>
        <w:rPr>
          <w:rFonts w:cstheme="minorHAnsi"/>
          <w:color w:val="1F497D"/>
          <w:sz w:val="20"/>
          <w:szCs w:val="20"/>
        </w:rPr>
        <w:t>l’</w:t>
      </w:r>
      <w:r>
        <w:rPr>
          <w:rFonts w:cstheme="minorHAnsi"/>
          <w:sz w:val="20"/>
          <w:szCs w:val="20"/>
        </w:rPr>
        <w:t>autorizzazione.</w:t>
      </w:r>
    </w:p>
    <w:p w:rsidR="0096648A" w:rsidRDefault="0096648A" w:rsidP="0096648A">
      <w:pPr>
        <w:pStyle w:val="comma"/>
        <w:numPr>
          <w:ilvl w:val="0"/>
          <w:numId w:val="4"/>
        </w:numPr>
        <w:tabs>
          <w:tab w:val="clear" w:pos="284"/>
          <w:tab w:val="left" w:pos="708"/>
        </w:tabs>
        <w:suppressAutoHyphens w:val="0"/>
        <w:spacing w:before="0" w:after="0"/>
        <w:ind w:left="1418"/>
        <w:rPr>
          <w:rFonts w:cstheme="minorHAnsi"/>
          <w:sz w:val="20"/>
          <w:szCs w:val="20"/>
        </w:rPr>
      </w:pPr>
      <w:r>
        <w:rPr>
          <w:rFonts w:cstheme="minorHAnsi"/>
          <w:sz w:val="20"/>
          <w:szCs w:val="20"/>
        </w:rPr>
        <w:t xml:space="preserve">Il Fornitore qualora l'oggetto del subappalto subisca variazioni e l'importo dello stesso sia incrementato nonché siano variati i requisiti di qualificazione o le certificazioni deve acquisire una autorizzazione integrativa.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Ai sensi dell’art. 105, comma 4, lett. a) del D. Lgs. n. 50/2016 e s.m.i. non sarà autorizzato il subappalto ad un operatore economico che abbia partecipato alla procedura di affidamento del contratto.</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Per le prestazioni affidate in subappalto: a) il subappaltatore, ai sensi dell’art. 105, comma 14,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 b) devono essere corrisposti i costi della sicurezza e della manodopera, relativi alle prestazioni affidate in subappalto, alle imprese subappaltatrici senza alcun ribasso. La Committente,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rsidR="0096648A" w:rsidRDefault="0096648A" w:rsidP="0096648A">
      <w:pPr>
        <w:pStyle w:val="comma"/>
        <w:numPr>
          <w:ilvl w:val="0"/>
          <w:numId w:val="4"/>
        </w:numPr>
        <w:ind w:left="1418"/>
        <w:rPr>
          <w:rFonts w:cstheme="minorHAnsi"/>
          <w:sz w:val="20"/>
          <w:szCs w:val="20"/>
        </w:rPr>
      </w:pPr>
      <w:r>
        <w:rPr>
          <w:rFonts w:cstheme="minorHAnsi"/>
          <w:sz w:val="20"/>
          <w:szCs w:val="20"/>
        </w:rPr>
        <w:t>Il Fornitore e il subappaltatore sono responsabili in solido, nei confronti della Consip S.p.A., in relazione alle prestazioni oggetto del contratto di subappalto.</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Il Fornitore è responsabile in via esclusiva nei confronti della la Committente dei danni che dovessero derivare, alla Committente o a terzi per fatti comunque imputabili ai soggetti cui sono state affidate le suddette attività. In particolare, il Fornitore </w:t>
      </w:r>
      <w:r>
        <w:rPr>
          <w:rFonts w:ascii="Calibri" w:hAnsi="Calibri" w:cs="Calibri"/>
          <w:sz w:val="20"/>
          <w:szCs w:val="20"/>
        </w:rPr>
        <w:t>e il subappaltatore si impegnano</w:t>
      </w:r>
      <w:r>
        <w:rPr>
          <w:rFonts w:cstheme="minorHAnsi"/>
          <w:sz w:val="20"/>
          <w:szCs w:val="20"/>
        </w:rPr>
        <w:t xml:space="preserve"> a manlevare e tenere indenne la</w:t>
      </w:r>
      <w:r>
        <w:rPr>
          <w:rFonts w:cstheme="minorHAnsi"/>
          <w:color w:val="8496B0" w:themeColor="text2" w:themeTint="99"/>
          <w:sz w:val="20"/>
          <w:szCs w:val="20"/>
        </w:rPr>
        <w:t xml:space="preserve"> </w:t>
      </w:r>
      <w:r>
        <w:rPr>
          <w:rFonts w:cstheme="minorHAnsi"/>
          <w:sz w:val="20"/>
          <w:szCs w:val="20"/>
        </w:rPr>
        <w:t>Committente</w:t>
      </w:r>
      <w:r>
        <w:rPr>
          <w:rFonts w:cstheme="minorHAnsi"/>
          <w:color w:val="8496B0" w:themeColor="text2" w:themeTint="99"/>
          <w:sz w:val="20"/>
          <w:szCs w:val="20"/>
        </w:rPr>
        <w:t xml:space="preserve"> </w:t>
      </w:r>
      <w:r>
        <w:rPr>
          <w:rFonts w:cstheme="minorHAnsi"/>
          <w:sz w:val="20"/>
          <w:szCs w:val="20"/>
        </w:rPr>
        <w:t>da qualsivoglia pretesa di terzi per fatti e colpe imputabili al subappaltatore o ai suoi ausiliari derivanti da qualsiasi perdita, danno, responsabilità, costo o spesa che possano originarsi da eventuali violazioni del D. Lgs. n. 196/03.</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 la Committente 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o del subappalto, la stazione appaltante acquisisce d'ufficio il documento unico di regolarità contributiva in corso di validità relativo a tutti i subappaltatori.</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L'aggiudicatario è responsabile in solido con il subappaltatore in relazione agli obblighi retributivi e contributivi, ai sensi dell’art. 29 del D. Lgs. n. 276/2003, ad eccezione del caso in cui ricorrano le fattispecie di cui all’art. 105, comma 13, lett. a) e c), del D. Lgs. n. 50/2016.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Il Fornitore si impegna a sostituire i subappaltatori relativamente ai quali apposita verifica abbia dimostrato la sussistenza dei motivi di esclusione di cui </w:t>
      </w:r>
      <w:r>
        <w:rPr>
          <w:rFonts w:cstheme="minorHAnsi"/>
          <w:color w:val="000000"/>
          <w:sz w:val="20"/>
          <w:szCs w:val="20"/>
        </w:rPr>
        <w:t xml:space="preserve">all’articolo 80 del D. Lgs. n. </w:t>
      </w:r>
      <w:r>
        <w:rPr>
          <w:rFonts w:cstheme="minorHAnsi"/>
          <w:color w:val="1F497D"/>
          <w:sz w:val="20"/>
          <w:szCs w:val="20"/>
        </w:rPr>
        <w:t>5</w:t>
      </w:r>
      <w:r>
        <w:rPr>
          <w:rFonts w:cstheme="minorHAnsi"/>
          <w:color w:val="000000"/>
          <w:sz w:val="20"/>
          <w:szCs w:val="20"/>
        </w:rPr>
        <w:t xml:space="preserve">0/2016.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La Committente corrisponde direttamente al subappaltatore, al cottimista, al prestatore di servizi ed al fornitore di beni o lavori, l'importo dovuto per le prestazioni dagli stessi eseguite nei seguenti casi: a) quando il subappaltatore o il cottimista è una microimpresa o piccola impresa; b) in caso inadempimento da parte dell'appaltatore; c) su richiesta del subappaltatore e se la natura del contratto lo consente. In caso contrario, e salvo diversa indicazione del direttore dell’esecuzione, il Fornitore si obbliga a trasmettere alla Committente entro 20 giorni dalla data di ciascun pagamento effettuato nei confronti del subappaltatore, copia delle fatture quietanzate relative ai pagamenti da essa via via corrisposte al subappaltatore.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Nelle ipotesi di inadempimenti da parte del Fornitore subappaltatrice, ferma restando la possibilità di revoca dell’autorizzazione al subappalto da parte della Committente, è onere del Fornitore svolgere in proprio le attività ovvero porre in essere, nei confronti del subappaltatore ogni rimedio contrattuale, ivi inclusa la risoluzione.</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L’esecuzione delle attività subappaltate non può formare oggetto di ulteriore subappalto. </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In caso di inadempimento da parte del Fornitore agli obblighi di cui ai precedenti commi, la Committente può risolvere il Contratto, salvo il diritto al risarcimento del danno.</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Ai sensi dell’art. 105 del D. Lgs. n. 50/2016, il Fornitore si obbliga a comunicare alla Committente il nome del subcontraente, l’importo del contratto, l’oggetto delle prestazioni affidate.</w:t>
      </w:r>
    </w:p>
    <w:p w:rsidR="0096648A" w:rsidRDefault="0096648A" w:rsidP="0096648A">
      <w:pPr>
        <w:pStyle w:val="comma"/>
        <w:widowControl w:val="0"/>
        <w:numPr>
          <w:ilvl w:val="0"/>
          <w:numId w:val="4"/>
        </w:numPr>
        <w:ind w:left="1418"/>
        <w:rPr>
          <w:rFonts w:cstheme="minorHAnsi"/>
          <w:sz w:val="20"/>
          <w:szCs w:val="20"/>
        </w:rPr>
      </w:pPr>
      <w:r>
        <w:rPr>
          <w:rFonts w:cstheme="minorHAnsi"/>
          <w:sz w:val="20"/>
          <w:szCs w:val="20"/>
        </w:rPr>
        <w:t xml:space="preserve">Il Fornitore si impegna a comunicare alla Committente, prima dell'inizio della prestazione, per tutti i sub contratti che non sono subappalti, stipulati per l'esecuzione del contratto, il nome del sub contraente, l'importo del sub contratto, l'oggetto del lavoro, servizio o fornitura affidati. Sono, altresì, comunicate eventuali modifiche a tali informazioni avvenute nel corso del sub contratto.  </w:t>
      </w:r>
    </w:p>
    <w:p w:rsidR="0096648A" w:rsidRDefault="0096648A" w:rsidP="0096648A">
      <w:pPr>
        <w:pStyle w:val="comma"/>
        <w:numPr>
          <w:ilvl w:val="0"/>
          <w:numId w:val="4"/>
        </w:numPr>
        <w:tabs>
          <w:tab w:val="clear" w:pos="284"/>
          <w:tab w:val="left" w:pos="708"/>
        </w:tabs>
        <w:suppressAutoHyphens w:val="0"/>
        <w:spacing w:before="0" w:after="0"/>
        <w:ind w:left="1418"/>
        <w:rPr>
          <w:rFonts w:cstheme="minorHAnsi"/>
          <w:sz w:val="20"/>
          <w:szCs w:val="20"/>
        </w:rPr>
      </w:pPr>
      <w:r>
        <w:rPr>
          <w:rFonts w:cstheme="minorHAnsi"/>
          <w:sz w:val="20"/>
          <w:szCs w:val="20"/>
        </w:rPr>
        <w:t xml:space="preserve">Non costituiscono subappalto le fattispecie di cui al comma 3 dell’art. 105 del D. Lgs. n. 50/2016 e s.m.i.. Il Fornitore ricorre alle prestazioni di soggetti terzi in conformità a quanto dichiarato in offerta e in forza dei contratti continuativi di cooperazione, servizio e/o fornitura, sottoscritti in epoca anteriore all’indizione della presente procedura, prodotti in sede di stipula del presente contratto.  </w:t>
      </w:r>
    </w:p>
    <w:p w:rsidR="0096648A" w:rsidRDefault="0096648A" w:rsidP="0096648A">
      <w:pPr>
        <w:pStyle w:val="comma"/>
        <w:numPr>
          <w:ilvl w:val="0"/>
          <w:numId w:val="4"/>
        </w:numPr>
        <w:tabs>
          <w:tab w:val="clear" w:pos="284"/>
          <w:tab w:val="left" w:pos="708"/>
        </w:tabs>
        <w:suppressAutoHyphens w:val="0"/>
        <w:spacing w:before="0" w:after="0"/>
        <w:ind w:left="1418"/>
        <w:rPr>
          <w:rFonts w:cstheme="minorHAnsi"/>
          <w:sz w:val="20"/>
          <w:szCs w:val="20"/>
        </w:rPr>
      </w:pPr>
      <w:r>
        <w:rPr>
          <w:rFonts w:cstheme="minorHAnsi"/>
          <w:sz w:val="20"/>
          <w:szCs w:val="20"/>
        </w:rPr>
        <w:t>Per tutto quanto non previsto si applicano le disposizioni di cui all’art. 105 del D. Lgs. 50/2016.</w:t>
      </w:r>
    </w:p>
    <w:p w:rsidR="0096648A" w:rsidRDefault="0096648A" w:rsidP="0096648A">
      <w:pPr>
        <w:pStyle w:val="comma"/>
        <w:widowControl w:val="0"/>
        <w:numPr>
          <w:ilvl w:val="0"/>
          <w:numId w:val="0"/>
        </w:numPr>
        <w:rPr>
          <w:rFonts w:cstheme="minorHAnsi"/>
          <w:sz w:val="20"/>
          <w:szCs w:val="20"/>
        </w:rPr>
      </w:pPr>
      <w:bookmarkStart w:id="55" w:name="_Toc52039762"/>
    </w:p>
    <w:bookmarkEnd w:id="54"/>
    <w:bookmarkEnd w:id="55"/>
    <w:p w:rsidR="0096648A" w:rsidRDefault="0096648A" w:rsidP="0096648A">
      <w:pPr>
        <w:widowControl w:val="0"/>
        <w:spacing w:before="0" w:after="0"/>
        <w:ind w:left="1418"/>
        <w:rPr>
          <w:rFonts w:eastAsiaTheme="majorEastAsia" w:cstheme="minorHAnsi"/>
          <w:b/>
          <w:i/>
          <w:smallCaps/>
          <w:color w:val="3333FF"/>
          <w:sz w:val="20"/>
          <w:szCs w:val="20"/>
        </w:rPr>
      </w:pPr>
      <w:r>
        <w:rPr>
          <w:rFonts w:eastAsiaTheme="majorEastAsia" w:cstheme="minorHAnsi"/>
          <w:b/>
          <w:i/>
          <w:smallCaps/>
          <w:color w:val="3333FF"/>
          <w:sz w:val="20"/>
          <w:szCs w:val="20"/>
        </w:rPr>
        <w:t xml:space="preserve">&lt;inserire in caso di lettera commerciale </w:t>
      </w:r>
    </w:p>
    <w:tbl>
      <w:tblPr>
        <w:tblW w:w="0" w:type="dxa"/>
        <w:tblInd w:w="147" w:type="dxa"/>
        <w:tblLayout w:type="fixed"/>
        <w:tblCellMar>
          <w:left w:w="0" w:type="dxa"/>
          <w:right w:w="0" w:type="dxa"/>
        </w:tblCellMar>
        <w:tblLook w:val="00A0" w:firstRow="1" w:lastRow="0" w:firstColumn="1" w:lastColumn="0" w:noHBand="0" w:noVBand="0"/>
      </w:tblPr>
      <w:tblGrid>
        <w:gridCol w:w="4811"/>
        <w:gridCol w:w="4668"/>
      </w:tblGrid>
      <w:tr w:rsidR="0096648A" w:rsidTr="0096648A">
        <w:trPr>
          <w:cantSplit/>
          <w:trHeight w:hRule="exact" w:val="1037"/>
        </w:trPr>
        <w:tc>
          <w:tcPr>
            <w:tcW w:w="4811" w:type="dxa"/>
            <w:vAlign w:val="center"/>
          </w:tcPr>
          <w:p w:rsidR="0096648A" w:rsidRDefault="0096648A">
            <w:pPr>
              <w:spacing w:before="0" w:after="0" w:line="276" w:lineRule="auto"/>
              <w:ind w:left="1418"/>
              <w:rPr>
                <w:rFonts w:cstheme="minorHAnsi"/>
                <w:sz w:val="20"/>
                <w:szCs w:val="20"/>
                <w:lang w:eastAsia="en-US"/>
              </w:rPr>
            </w:pPr>
            <w:r>
              <w:rPr>
                <w:rFonts w:cstheme="minorHAnsi"/>
                <w:sz w:val="20"/>
                <w:szCs w:val="20"/>
                <w:lang w:eastAsia="en-US"/>
              </w:rPr>
              <w:t>Consip S.p.A.</w:t>
            </w:r>
          </w:p>
          <w:p w:rsidR="0096648A" w:rsidRDefault="0096648A">
            <w:pPr>
              <w:spacing w:before="0" w:after="0" w:line="276" w:lineRule="auto"/>
              <w:ind w:left="1418"/>
              <w:rPr>
                <w:rFonts w:cstheme="minorHAnsi"/>
                <w:b/>
                <w:sz w:val="20"/>
                <w:szCs w:val="20"/>
                <w:lang w:eastAsia="en-US"/>
              </w:rPr>
            </w:pPr>
          </w:p>
          <w:p w:rsidR="0096648A" w:rsidRDefault="0096648A">
            <w:pPr>
              <w:spacing w:before="0" w:after="0" w:line="276" w:lineRule="auto"/>
              <w:ind w:left="1418"/>
              <w:rPr>
                <w:rFonts w:cstheme="minorHAnsi"/>
                <w:sz w:val="20"/>
                <w:szCs w:val="20"/>
                <w:lang w:eastAsia="en-US"/>
              </w:rPr>
            </w:pPr>
            <w:r>
              <w:rPr>
                <w:rFonts w:cstheme="minorHAnsi"/>
                <w:sz w:val="20"/>
                <w:szCs w:val="20"/>
                <w:lang w:eastAsia="en-US"/>
              </w:rPr>
              <w:t>-----------------------------------</w:t>
            </w:r>
          </w:p>
          <w:p w:rsidR="0096648A" w:rsidRDefault="0096648A">
            <w:pPr>
              <w:pStyle w:val="comma"/>
              <w:widowControl w:val="0"/>
              <w:numPr>
                <w:ilvl w:val="0"/>
                <w:numId w:val="0"/>
              </w:numPr>
              <w:spacing w:before="0" w:after="0" w:line="276" w:lineRule="auto"/>
              <w:ind w:left="1418"/>
              <w:rPr>
                <w:rFonts w:cstheme="minorHAnsi"/>
                <w:sz w:val="20"/>
                <w:szCs w:val="20"/>
              </w:rPr>
            </w:pPr>
          </w:p>
        </w:tc>
        <w:tc>
          <w:tcPr>
            <w:tcW w:w="4668" w:type="dxa"/>
          </w:tcPr>
          <w:p w:rsidR="0096648A" w:rsidRDefault="0096648A">
            <w:pPr>
              <w:pStyle w:val="comma"/>
              <w:widowControl w:val="0"/>
              <w:numPr>
                <w:ilvl w:val="0"/>
                <w:numId w:val="0"/>
              </w:numPr>
              <w:spacing w:before="0" w:after="0" w:line="276" w:lineRule="auto"/>
              <w:ind w:left="1418"/>
              <w:jc w:val="left"/>
              <w:rPr>
                <w:rFonts w:cstheme="minorHAnsi"/>
                <w:sz w:val="20"/>
                <w:szCs w:val="20"/>
              </w:rPr>
            </w:pPr>
            <w:r>
              <w:rPr>
                <w:rFonts w:cstheme="minorHAnsi"/>
                <w:sz w:val="20"/>
                <w:szCs w:val="20"/>
              </w:rPr>
              <w:t>Il Fornitore</w:t>
            </w:r>
          </w:p>
          <w:p w:rsidR="0096648A" w:rsidRDefault="0096648A">
            <w:pPr>
              <w:pStyle w:val="comma"/>
              <w:widowControl w:val="0"/>
              <w:numPr>
                <w:ilvl w:val="0"/>
                <w:numId w:val="0"/>
              </w:numPr>
              <w:spacing w:before="0" w:after="0" w:line="276" w:lineRule="auto"/>
              <w:ind w:left="1418"/>
              <w:jc w:val="left"/>
              <w:rPr>
                <w:rFonts w:cstheme="minorHAnsi"/>
                <w:sz w:val="20"/>
                <w:szCs w:val="20"/>
              </w:rPr>
            </w:pPr>
          </w:p>
          <w:p w:rsidR="0096648A" w:rsidRDefault="0096648A">
            <w:pPr>
              <w:spacing w:before="0" w:after="0" w:line="276" w:lineRule="auto"/>
              <w:ind w:left="1418"/>
              <w:rPr>
                <w:rFonts w:cstheme="minorHAnsi"/>
                <w:sz w:val="20"/>
                <w:szCs w:val="20"/>
                <w:lang w:eastAsia="en-US"/>
              </w:rPr>
            </w:pPr>
            <w:r>
              <w:rPr>
                <w:rFonts w:cstheme="minorHAnsi"/>
                <w:sz w:val="20"/>
                <w:szCs w:val="20"/>
                <w:lang w:eastAsia="en-US"/>
              </w:rPr>
              <w:t>-----------------------------------</w:t>
            </w:r>
          </w:p>
          <w:p w:rsidR="0096648A" w:rsidRDefault="0096648A">
            <w:pPr>
              <w:pStyle w:val="comma"/>
              <w:widowControl w:val="0"/>
              <w:numPr>
                <w:ilvl w:val="0"/>
                <w:numId w:val="0"/>
              </w:numPr>
              <w:spacing w:before="0" w:after="0" w:line="276" w:lineRule="auto"/>
              <w:ind w:left="1418"/>
              <w:jc w:val="left"/>
              <w:rPr>
                <w:rFonts w:cstheme="minorHAnsi"/>
                <w:sz w:val="20"/>
                <w:szCs w:val="20"/>
              </w:rPr>
            </w:pPr>
            <w:r>
              <w:rPr>
                <w:rFonts w:eastAsia="Times New Roman" w:cstheme="minorHAnsi"/>
                <w:sz w:val="20"/>
                <w:szCs w:val="20"/>
                <w:lang w:eastAsia="it-IT"/>
              </w:rPr>
              <w:t>(Firmato digitalmente)</w:t>
            </w:r>
          </w:p>
          <w:p w:rsidR="0096648A" w:rsidRDefault="0096648A">
            <w:pPr>
              <w:pStyle w:val="comma"/>
              <w:widowControl w:val="0"/>
              <w:numPr>
                <w:ilvl w:val="0"/>
                <w:numId w:val="0"/>
              </w:numPr>
              <w:spacing w:before="0" w:after="0" w:line="276" w:lineRule="auto"/>
              <w:ind w:left="1418"/>
              <w:jc w:val="left"/>
              <w:rPr>
                <w:rFonts w:cstheme="minorHAnsi"/>
                <w:sz w:val="20"/>
                <w:szCs w:val="20"/>
              </w:rPr>
            </w:pPr>
          </w:p>
        </w:tc>
      </w:tr>
    </w:tbl>
    <w:p w:rsidR="0096648A" w:rsidRDefault="0096648A" w:rsidP="0096648A">
      <w:pPr>
        <w:pStyle w:val="comma"/>
        <w:widowControl w:val="0"/>
        <w:numPr>
          <w:ilvl w:val="0"/>
          <w:numId w:val="0"/>
        </w:numPr>
        <w:ind w:left="993"/>
        <w:rPr>
          <w:rFonts w:cstheme="minorHAnsi"/>
          <w:sz w:val="20"/>
          <w:szCs w:val="20"/>
        </w:rPr>
      </w:pPr>
      <w:r>
        <w:rPr>
          <w:rFonts w:cstheme="minorHAnsi"/>
          <w:sz w:val="20"/>
          <w:szCs w:val="20"/>
        </w:rPr>
        <w:t xml:space="preserve">Per specifica approvazione, ai sensi degli artt. 1341 e 1342 c.c., delle clausole di cui agli artt. n.3 (Durata); n.4 (Aumento e </w:t>
      </w:r>
      <w:r w:rsidR="007959F1">
        <w:rPr>
          <w:rFonts w:cstheme="minorHAnsi"/>
          <w:sz w:val="20"/>
          <w:szCs w:val="20"/>
        </w:rPr>
        <w:t>diminuzione</w:t>
      </w:r>
      <w:r>
        <w:rPr>
          <w:rFonts w:cstheme="minorHAnsi"/>
          <w:sz w:val="20"/>
          <w:szCs w:val="20"/>
        </w:rPr>
        <w:t>); n.6 (Oneri e incombenze a carico del fornitore); n.7  Servizio di manutenzione (se presente); n.9 (Livelli di servizio); n.10 (Verifica di conformità); n.1</w:t>
      </w:r>
      <w:r w:rsidR="00804F88">
        <w:rPr>
          <w:rFonts w:cstheme="minorHAnsi"/>
          <w:sz w:val="20"/>
          <w:szCs w:val="20"/>
        </w:rPr>
        <w:t>1</w:t>
      </w:r>
      <w:r>
        <w:rPr>
          <w:rFonts w:cstheme="minorHAnsi"/>
          <w:sz w:val="20"/>
          <w:szCs w:val="20"/>
        </w:rPr>
        <w:t xml:space="preserve"> (Penali); n.1</w:t>
      </w:r>
      <w:r w:rsidR="00804F88">
        <w:rPr>
          <w:rFonts w:cstheme="minorHAnsi"/>
          <w:sz w:val="20"/>
          <w:szCs w:val="20"/>
        </w:rPr>
        <w:t>3</w:t>
      </w:r>
      <w:r>
        <w:rPr>
          <w:rFonts w:cstheme="minorHAnsi"/>
          <w:sz w:val="20"/>
          <w:szCs w:val="20"/>
        </w:rPr>
        <w:t xml:space="preserve"> (Fatturazione e modalità di pagamento); n.1</w:t>
      </w:r>
      <w:r w:rsidR="00804F88">
        <w:rPr>
          <w:rFonts w:cstheme="minorHAnsi"/>
          <w:sz w:val="20"/>
          <w:szCs w:val="20"/>
        </w:rPr>
        <w:t>4</w:t>
      </w:r>
      <w:r>
        <w:rPr>
          <w:rFonts w:cstheme="minorHAnsi"/>
          <w:sz w:val="20"/>
          <w:szCs w:val="20"/>
        </w:rPr>
        <w:t xml:space="preserve"> (Recesso); n.1</w:t>
      </w:r>
      <w:r w:rsidR="00804F88">
        <w:rPr>
          <w:rFonts w:cstheme="minorHAnsi"/>
          <w:sz w:val="20"/>
          <w:szCs w:val="20"/>
        </w:rPr>
        <w:t>5</w:t>
      </w:r>
      <w:r>
        <w:rPr>
          <w:rFonts w:cstheme="minorHAnsi"/>
          <w:sz w:val="20"/>
          <w:szCs w:val="20"/>
        </w:rPr>
        <w:t xml:space="preserve"> (Risoluzione); n.1</w:t>
      </w:r>
      <w:r w:rsidR="00804F88">
        <w:rPr>
          <w:rFonts w:cstheme="minorHAnsi"/>
          <w:sz w:val="20"/>
          <w:szCs w:val="20"/>
        </w:rPr>
        <w:t>6</w:t>
      </w:r>
      <w:r>
        <w:rPr>
          <w:rFonts w:cstheme="minorHAnsi"/>
          <w:sz w:val="20"/>
          <w:szCs w:val="20"/>
        </w:rPr>
        <w:t xml:space="preserve"> (Divieto di cessione del Contratto e cessione del credito); n.1</w:t>
      </w:r>
      <w:r w:rsidR="00804F88">
        <w:rPr>
          <w:rFonts w:cstheme="minorHAnsi"/>
          <w:sz w:val="20"/>
          <w:szCs w:val="20"/>
        </w:rPr>
        <w:t>7</w:t>
      </w:r>
      <w:r>
        <w:rPr>
          <w:rFonts w:cstheme="minorHAnsi"/>
          <w:sz w:val="20"/>
          <w:szCs w:val="20"/>
        </w:rPr>
        <w:t xml:space="preserve"> (Brevetti, diritti d’autore e Manleva); n.</w:t>
      </w:r>
      <w:r w:rsidR="00804F88">
        <w:rPr>
          <w:rFonts w:cstheme="minorHAnsi"/>
          <w:sz w:val="20"/>
          <w:szCs w:val="20"/>
        </w:rPr>
        <w:t>18</w:t>
      </w:r>
      <w:r>
        <w:rPr>
          <w:rFonts w:cstheme="minorHAnsi"/>
          <w:sz w:val="20"/>
          <w:szCs w:val="20"/>
        </w:rPr>
        <w:t xml:space="preserve"> (Obblighi di riservatezza); n.</w:t>
      </w:r>
      <w:r w:rsidR="00804F88">
        <w:rPr>
          <w:rFonts w:cstheme="minorHAnsi"/>
          <w:sz w:val="20"/>
          <w:szCs w:val="20"/>
        </w:rPr>
        <w:t>19</w:t>
      </w:r>
      <w:r>
        <w:rPr>
          <w:rFonts w:cstheme="minorHAnsi"/>
          <w:sz w:val="20"/>
          <w:szCs w:val="20"/>
        </w:rPr>
        <w:t xml:space="preserve"> (Obblighi di tracciabilità in tema di flussi finanziari); n.2</w:t>
      </w:r>
      <w:r w:rsidR="00804F88">
        <w:rPr>
          <w:rFonts w:cstheme="minorHAnsi"/>
          <w:sz w:val="20"/>
          <w:szCs w:val="20"/>
        </w:rPr>
        <w:t>1</w:t>
      </w:r>
      <w:r w:rsidR="003A3AB8">
        <w:rPr>
          <w:rFonts w:cstheme="minorHAnsi"/>
          <w:sz w:val="20"/>
          <w:szCs w:val="20"/>
        </w:rPr>
        <w:t xml:space="preserve"> </w:t>
      </w:r>
      <w:r>
        <w:rPr>
          <w:rFonts w:cstheme="minorHAnsi"/>
          <w:sz w:val="20"/>
          <w:szCs w:val="20"/>
        </w:rPr>
        <w:t>(Osservanza delle norme previdenziali e di sicurezza); n.2</w:t>
      </w:r>
      <w:r w:rsidR="00804F88">
        <w:rPr>
          <w:rFonts w:cstheme="minorHAnsi"/>
          <w:sz w:val="20"/>
          <w:szCs w:val="20"/>
        </w:rPr>
        <w:t>2</w:t>
      </w:r>
      <w:r>
        <w:rPr>
          <w:rFonts w:cstheme="minorHAnsi"/>
          <w:sz w:val="20"/>
          <w:szCs w:val="20"/>
        </w:rPr>
        <w:t xml:space="preserve"> (Obblighi relativi al Codice Etico e al Piano triennale per la prevenzione della corruzione e della trasparenza); n.2</w:t>
      </w:r>
      <w:r w:rsidR="00804F88">
        <w:rPr>
          <w:rFonts w:cstheme="minorHAnsi"/>
          <w:sz w:val="20"/>
          <w:szCs w:val="20"/>
        </w:rPr>
        <w:t>4</w:t>
      </w:r>
      <w:r>
        <w:rPr>
          <w:rFonts w:cstheme="minorHAnsi"/>
          <w:sz w:val="20"/>
          <w:szCs w:val="20"/>
        </w:rPr>
        <w:t xml:space="preserve"> (Trattamento dei dati); n.2</w:t>
      </w:r>
      <w:r w:rsidR="00804F88">
        <w:rPr>
          <w:rFonts w:cstheme="minorHAnsi"/>
          <w:sz w:val="20"/>
          <w:szCs w:val="20"/>
        </w:rPr>
        <w:t>5</w:t>
      </w:r>
      <w:r>
        <w:rPr>
          <w:rFonts w:cstheme="minorHAnsi"/>
          <w:sz w:val="20"/>
          <w:szCs w:val="20"/>
        </w:rPr>
        <w:t xml:space="preserve"> (Foro competente); n.</w:t>
      </w:r>
      <w:r w:rsidR="007959F1">
        <w:rPr>
          <w:rFonts w:cstheme="minorHAnsi"/>
          <w:sz w:val="20"/>
          <w:szCs w:val="20"/>
        </w:rPr>
        <w:t>2</w:t>
      </w:r>
      <w:r w:rsidR="00804F88">
        <w:rPr>
          <w:rFonts w:cstheme="minorHAnsi"/>
          <w:sz w:val="20"/>
          <w:szCs w:val="20"/>
        </w:rPr>
        <w:t>7</w:t>
      </w:r>
      <w:r>
        <w:rPr>
          <w:rFonts w:cstheme="minorHAnsi"/>
          <w:sz w:val="20"/>
          <w:szCs w:val="20"/>
        </w:rPr>
        <w:t xml:space="preserve"> (Trasparenza dei prezzi); n.</w:t>
      </w:r>
      <w:r w:rsidR="00804F88">
        <w:rPr>
          <w:rFonts w:cstheme="minorHAnsi"/>
          <w:sz w:val="20"/>
          <w:szCs w:val="20"/>
        </w:rPr>
        <w:t>28</w:t>
      </w:r>
      <w:r>
        <w:rPr>
          <w:rFonts w:cstheme="minorHAnsi"/>
          <w:sz w:val="20"/>
          <w:szCs w:val="20"/>
        </w:rPr>
        <w:t xml:space="preserve"> (Subappalto).</w:t>
      </w:r>
    </w:p>
    <w:p w:rsidR="0096648A" w:rsidRDefault="0096648A" w:rsidP="0096648A">
      <w:pPr>
        <w:pStyle w:val="comma"/>
        <w:widowControl w:val="0"/>
        <w:numPr>
          <w:ilvl w:val="0"/>
          <w:numId w:val="0"/>
        </w:numPr>
        <w:ind w:left="993"/>
        <w:rPr>
          <w:rFonts w:cstheme="minorHAnsi"/>
          <w:sz w:val="20"/>
          <w:szCs w:val="20"/>
        </w:rPr>
      </w:pPr>
    </w:p>
    <w:p w:rsidR="0096648A" w:rsidRDefault="0096648A" w:rsidP="0096648A">
      <w:pPr>
        <w:pStyle w:val="comma"/>
        <w:widowControl w:val="0"/>
        <w:numPr>
          <w:ilvl w:val="0"/>
          <w:numId w:val="0"/>
        </w:numPr>
        <w:spacing w:before="0" w:after="0"/>
        <w:ind w:left="1560"/>
        <w:jc w:val="left"/>
        <w:rPr>
          <w:rFonts w:cstheme="minorHAnsi"/>
          <w:sz w:val="20"/>
          <w:szCs w:val="20"/>
        </w:rPr>
      </w:pPr>
      <w:r>
        <w:rPr>
          <w:rFonts w:cstheme="minorHAnsi"/>
          <w:sz w:val="20"/>
          <w:szCs w:val="20"/>
        </w:rPr>
        <w:t>Il Fornitore</w:t>
      </w:r>
    </w:p>
    <w:p w:rsidR="0096648A" w:rsidRDefault="0096648A" w:rsidP="0096648A">
      <w:pPr>
        <w:pStyle w:val="comma"/>
        <w:widowControl w:val="0"/>
        <w:numPr>
          <w:ilvl w:val="0"/>
          <w:numId w:val="0"/>
        </w:numPr>
        <w:spacing w:before="0" w:after="0"/>
        <w:ind w:left="1560"/>
        <w:jc w:val="left"/>
        <w:rPr>
          <w:rFonts w:cstheme="minorHAnsi"/>
          <w:sz w:val="20"/>
          <w:szCs w:val="20"/>
        </w:rPr>
      </w:pPr>
    </w:p>
    <w:p w:rsidR="0096648A" w:rsidRDefault="0096648A" w:rsidP="0096648A">
      <w:pPr>
        <w:spacing w:before="0" w:after="0"/>
        <w:ind w:left="1560"/>
        <w:rPr>
          <w:rFonts w:cstheme="minorHAnsi"/>
          <w:sz w:val="20"/>
          <w:szCs w:val="20"/>
        </w:rPr>
      </w:pPr>
      <w:r>
        <w:rPr>
          <w:rFonts w:cstheme="minorHAnsi"/>
          <w:sz w:val="20"/>
          <w:szCs w:val="20"/>
        </w:rPr>
        <w:t>____________________</w:t>
      </w:r>
    </w:p>
    <w:p w:rsidR="0096648A" w:rsidRDefault="0096648A" w:rsidP="0096648A">
      <w:pPr>
        <w:pStyle w:val="comma"/>
        <w:widowControl w:val="0"/>
        <w:numPr>
          <w:ilvl w:val="0"/>
          <w:numId w:val="0"/>
        </w:numPr>
        <w:spacing w:before="0" w:after="0"/>
        <w:ind w:left="1560"/>
        <w:jc w:val="left"/>
        <w:rPr>
          <w:rFonts w:cstheme="minorHAnsi"/>
          <w:sz w:val="20"/>
          <w:szCs w:val="20"/>
        </w:rPr>
      </w:pPr>
      <w:r>
        <w:rPr>
          <w:rFonts w:eastAsia="Times New Roman" w:cstheme="minorHAnsi"/>
          <w:sz w:val="20"/>
          <w:szCs w:val="20"/>
          <w:lang w:eastAsia="it-IT"/>
        </w:rPr>
        <w:t>(Firmato digitalmente)</w:t>
      </w:r>
      <w:r>
        <w:rPr>
          <w:rFonts w:cstheme="minorHAnsi"/>
          <w:sz w:val="20"/>
          <w:szCs w:val="20"/>
        </w:rPr>
        <w:br w:type="page"/>
      </w:r>
    </w:p>
    <w:p w:rsidR="0096648A" w:rsidRDefault="0096648A" w:rsidP="0096648A">
      <w:pPr>
        <w:ind w:left="993"/>
        <w:rPr>
          <w:rFonts w:cstheme="minorHAnsi"/>
          <w:b/>
          <w:sz w:val="20"/>
          <w:szCs w:val="20"/>
        </w:rPr>
      </w:pPr>
      <w:r>
        <w:rPr>
          <w:rFonts w:cstheme="minorHAnsi"/>
          <w:b/>
          <w:sz w:val="20"/>
          <w:szCs w:val="20"/>
        </w:rPr>
        <w:t>ALLEGATO FATTURAZIONE ELETTRONICA</w:t>
      </w:r>
    </w:p>
    <w:p w:rsidR="0096648A" w:rsidRDefault="0096648A" w:rsidP="0096648A">
      <w:pPr>
        <w:ind w:left="993"/>
        <w:rPr>
          <w:rFonts w:cstheme="minorHAnsi"/>
          <w:sz w:val="20"/>
          <w:szCs w:val="20"/>
        </w:rPr>
      </w:pPr>
      <w:r>
        <w:rPr>
          <w:rFonts w:cstheme="minorHAnsi"/>
          <w:sz w:val="20"/>
          <w:szCs w:val="20"/>
        </w:rPr>
        <w:t>Si comunica che, in ottemperanza a quanto disposto dal DM n. 55 del 3 aprile 2013, la Consip S.p.A. a far data dal 31 marzo 2015 non accetta più fatture che non siano emesse in formato elettronico. A tal fine si specifica che, oltre alle informazioni obbligatorie per legge, le fatture in formato elettronico per essere accettate, registrate e pagate devono contenere necessariamente (ove presenti) i campi indicati nella tabella sotto riportata.</w:t>
      </w:r>
    </w:p>
    <w:p w:rsidR="0096648A" w:rsidRDefault="0096648A" w:rsidP="0096648A">
      <w:pPr>
        <w:ind w:left="993"/>
        <w:rPr>
          <w:rFonts w:cstheme="minorHAnsi"/>
          <w:sz w:val="20"/>
          <w:szCs w:val="20"/>
        </w:rPr>
      </w:pPr>
      <w:r>
        <w:rPr>
          <w:rFonts w:cstheme="minorHAnsi"/>
          <w:sz w:val="20"/>
          <w:szCs w:val="20"/>
        </w:rPr>
        <w:t>Si precisa che i fornitori possono allegare alla fattura elettronica qualsiasi documento in formato PDF/A che fornisca ulteriori dettagli ed informazioni necessari alla lavorazione della stessa.</w:t>
      </w:r>
    </w:p>
    <w:p w:rsidR="0096648A" w:rsidRDefault="0096648A" w:rsidP="0096648A">
      <w:pPr>
        <w:ind w:left="993"/>
        <w:rPr>
          <w:rFonts w:cstheme="minorHAnsi"/>
          <w:sz w:val="20"/>
          <w:szCs w:val="20"/>
        </w:rPr>
      </w:pPr>
      <w:r>
        <w:rPr>
          <w:rFonts w:cstheme="minorHAnsi"/>
          <w:sz w:val="20"/>
          <w:szCs w:val="20"/>
        </w:rPr>
        <w:t>MEPA - Con riferimento a quanto disciplinato all’art. “Fatturazione” del file “Condizioni particolari di contratto”, si invia il prospetto riepilogativo dei dati necessari alla fatturazione elettronica.</w:t>
      </w:r>
    </w:p>
    <w:tbl>
      <w:tblPr>
        <w:tblW w:w="4495" w:type="pct"/>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1"/>
        <w:gridCol w:w="2225"/>
        <w:gridCol w:w="4880"/>
      </w:tblGrid>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shd w:val="clear" w:color="auto" w:fill="99CCFF"/>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Campo</w:t>
            </w:r>
          </w:p>
        </w:tc>
        <w:tc>
          <w:tcPr>
            <w:tcW w:w="1285" w:type="pct"/>
            <w:tcBorders>
              <w:top w:val="single" w:sz="4" w:space="0" w:color="auto"/>
              <w:left w:val="single" w:sz="4" w:space="0" w:color="auto"/>
              <w:bottom w:val="single" w:sz="4" w:space="0" w:color="auto"/>
              <w:right w:val="single" w:sz="4" w:space="0" w:color="auto"/>
            </w:tcBorders>
            <w:shd w:val="clear" w:color="auto" w:fill="99CCFF"/>
            <w:hideMark/>
          </w:tcPr>
          <w:p w:rsidR="0096648A" w:rsidRDefault="0096648A">
            <w:pPr>
              <w:spacing w:line="276" w:lineRule="auto"/>
              <w:rPr>
                <w:rFonts w:cstheme="minorHAnsi"/>
                <w:sz w:val="20"/>
                <w:szCs w:val="20"/>
                <w:lang w:eastAsia="en-US"/>
              </w:rPr>
            </w:pPr>
            <w:r>
              <w:rPr>
                <w:rFonts w:cstheme="minorHAnsi"/>
                <w:sz w:val="20"/>
                <w:szCs w:val="20"/>
                <w:lang w:eastAsia="en-US"/>
              </w:rPr>
              <w:t>Valore</w:t>
            </w:r>
          </w:p>
        </w:tc>
        <w:tc>
          <w:tcPr>
            <w:tcW w:w="2819" w:type="pct"/>
            <w:tcBorders>
              <w:top w:val="single" w:sz="4" w:space="0" w:color="auto"/>
              <w:left w:val="single" w:sz="4" w:space="0" w:color="auto"/>
              <w:bottom w:val="single" w:sz="4" w:space="0" w:color="auto"/>
              <w:right w:val="single" w:sz="4" w:space="0" w:color="auto"/>
            </w:tcBorders>
            <w:shd w:val="clear" w:color="auto" w:fill="99CCFF"/>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Descrizione funzionale</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1.1.4. </w:t>
            </w:r>
          </w:p>
        </w:tc>
        <w:tc>
          <w:tcPr>
            <w:tcW w:w="1285" w:type="pct"/>
            <w:tcBorders>
              <w:top w:val="single" w:sz="4" w:space="0" w:color="auto"/>
              <w:left w:val="single" w:sz="4" w:space="0" w:color="auto"/>
              <w:bottom w:val="single" w:sz="4" w:space="0" w:color="auto"/>
              <w:right w:val="single" w:sz="4" w:space="0" w:color="auto"/>
            </w:tcBorders>
            <w:hideMark/>
          </w:tcPr>
          <w:p w:rsidR="0096648A" w:rsidRDefault="0096648A">
            <w:pPr>
              <w:spacing w:line="276" w:lineRule="auto"/>
              <w:rPr>
                <w:rFonts w:cstheme="minorHAnsi"/>
                <w:sz w:val="20"/>
                <w:szCs w:val="20"/>
                <w:lang w:eastAsia="en-US"/>
              </w:rPr>
            </w:pPr>
            <w:r>
              <w:rPr>
                <w:rFonts w:cstheme="minorHAnsi"/>
                <w:sz w:val="20"/>
                <w:szCs w:val="20"/>
                <w:lang w:eastAsia="en-US"/>
              </w:rPr>
              <w:t>UFC4IQ</w:t>
            </w: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Codice IPA </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2.1.2.2   </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Numero ordine di acquisto( 00 X YYYY)  </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2.1.3.2  </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Codice commessa</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2.1.3.4</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Nodo</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2.1.2.6</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Codice CUP</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2.1.2.7</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Codice CIG</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2.1.8.1.</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Numero DDT</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2.1.8.2</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Data DDT</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2.2.1.15</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 xml:space="preserve">Tipologia costo (costo Consip S.p.A. o rimborso) </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2.2.1.16.1</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Indicazione se parte fissa o variabile (ove previsto nel contratto)</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2.2.1.4</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Oggetto della prestazione (indicazione del singolo intervento, figure professionali, fase di riferimento). Compilare una riga per ogni singola riga di ordine.</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2.2.1.5</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Numero di unità cedute/prestate</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2.2.1.7.</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Data inizio periodo competenza</w:t>
            </w:r>
          </w:p>
        </w:tc>
      </w:tr>
      <w:tr w:rsidR="0096648A" w:rsidTr="005526EF">
        <w:trPr>
          <w:cantSplit/>
          <w:trHeight w:val="170"/>
        </w:trPr>
        <w:tc>
          <w:tcPr>
            <w:tcW w:w="8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2.2.1.8.</w:t>
            </w:r>
          </w:p>
        </w:tc>
        <w:tc>
          <w:tcPr>
            <w:tcW w:w="1285" w:type="pct"/>
            <w:tcBorders>
              <w:top w:val="single" w:sz="4" w:space="0" w:color="auto"/>
              <w:left w:val="single" w:sz="4" w:space="0" w:color="auto"/>
              <w:bottom w:val="single" w:sz="4" w:space="0" w:color="auto"/>
              <w:right w:val="single" w:sz="4" w:space="0" w:color="auto"/>
            </w:tcBorders>
          </w:tcPr>
          <w:p w:rsidR="0096648A" w:rsidRDefault="0096648A">
            <w:pPr>
              <w:spacing w:line="276" w:lineRule="auto"/>
              <w:rPr>
                <w:rFonts w:cstheme="minorHAnsi"/>
                <w:sz w:val="20"/>
                <w:szCs w:val="20"/>
                <w:lang w:eastAsia="en-US"/>
              </w:rPr>
            </w:pPr>
          </w:p>
        </w:tc>
        <w:tc>
          <w:tcPr>
            <w:tcW w:w="28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648A" w:rsidRDefault="0096648A">
            <w:pPr>
              <w:spacing w:line="276" w:lineRule="auto"/>
              <w:rPr>
                <w:rFonts w:cstheme="minorHAnsi"/>
                <w:sz w:val="20"/>
                <w:szCs w:val="20"/>
                <w:lang w:eastAsia="en-US"/>
              </w:rPr>
            </w:pPr>
            <w:r>
              <w:rPr>
                <w:rFonts w:cstheme="minorHAnsi"/>
                <w:sz w:val="20"/>
                <w:szCs w:val="20"/>
                <w:lang w:eastAsia="en-US"/>
              </w:rPr>
              <w:t>Data fine periodo competenza</w:t>
            </w:r>
          </w:p>
        </w:tc>
      </w:tr>
    </w:tbl>
    <w:p w:rsidR="0096648A" w:rsidRDefault="0096648A" w:rsidP="0096648A">
      <w:pPr>
        <w:ind w:left="993"/>
        <w:rPr>
          <w:rFonts w:cstheme="minorHAnsi"/>
          <w:sz w:val="20"/>
          <w:szCs w:val="20"/>
        </w:rPr>
      </w:pPr>
      <w:r>
        <w:rPr>
          <w:rFonts w:cstheme="minorHAnsi"/>
          <w:sz w:val="20"/>
          <w:szCs w:val="20"/>
        </w:rPr>
        <w:t>Gli eventuali allegati dovranno essere digitalizzati ed inseriti anche nella  fattura elettronica in formato PDF/A. Nel caso in cui sia stato autorizzato un subappalto/subaffidamento il fornitore su ogni fattura (o in suo allegato pdf/A) deve indicare in modo esplicito se per le prestazioni oggetto della stessa si è avvalso o meno del subappalto/subaffidamento e deve fornire indicazione della società subappaltatrice/subaffidataria (indicando il codice fiscale della stessa, la competenza dei servizi resi e la tipologia di prestazione eseguita) specificando l’importo  dell’attività eseguita da tale società.</w:t>
      </w:r>
    </w:p>
    <w:p w:rsidR="0096648A" w:rsidRDefault="0096648A" w:rsidP="0096648A">
      <w:pPr>
        <w:ind w:left="993"/>
        <w:rPr>
          <w:rFonts w:cstheme="minorHAnsi"/>
          <w:sz w:val="20"/>
          <w:szCs w:val="20"/>
        </w:rPr>
      </w:pPr>
      <w:r>
        <w:rPr>
          <w:rFonts w:cstheme="minorHAnsi"/>
          <w:sz w:val="20"/>
          <w:szCs w:val="20"/>
        </w:rPr>
        <w:t xml:space="preserve">Nel caso in cui il fornitore sia un RTI, se la fatturazione è effettuata dalla sola mandataria è onere della stessa specificare esplicitamente in ogni fattura la quota di attività svolta dalla/e mandante/i. </w:t>
      </w:r>
    </w:p>
    <w:p w:rsidR="0096648A" w:rsidRDefault="0096648A" w:rsidP="0096648A">
      <w:pPr>
        <w:ind w:left="993"/>
        <w:rPr>
          <w:rFonts w:cstheme="minorHAnsi"/>
          <w:sz w:val="20"/>
          <w:szCs w:val="20"/>
        </w:rPr>
      </w:pPr>
      <w:r>
        <w:rPr>
          <w:rFonts w:cstheme="minorHAnsi"/>
          <w:sz w:val="20"/>
          <w:szCs w:val="20"/>
        </w:rPr>
        <w:t xml:space="preserve">Se si tratta di attività svolta da consorzi deve essere indicata su ogni fattura (o in suo allegato pdf/A) la quota di attività svolta da ciascun partecipante attivo al consorzio. </w:t>
      </w:r>
    </w:p>
    <w:p w:rsidR="0096648A" w:rsidRDefault="0096648A" w:rsidP="0096648A">
      <w:pPr>
        <w:rPr>
          <w:rFonts w:cstheme="minorHAnsi"/>
          <w:b/>
          <w:sz w:val="20"/>
          <w:szCs w:val="20"/>
        </w:rPr>
      </w:pPr>
    </w:p>
    <w:p w:rsidR="001148C2" w:rsidRDefault="001148C2"/>
    <w:sectPr w:rsidR="001148C2" w:rsidSect="003A3AB8">
      <w:headerReference w:type="default" r:id="rId8"/>
      <w:footerReference w:type="default" r:id="rId9"/>
      <w:headerReference w:type="first" r:id="rId10"/>
      <w:footerReference w:type="first" r:id="rId11"/>
      <w:pgSz w:w="11906" w:h="16838"/>
      <w:pgMar w:top="2552"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7C" w:rsidRDefault="00E17B7C" w:rsidP="00B3132B">
      <w:pPr>
        <w:spacing w:before="0" w:after="0"/>
      </w:pPr>
      <w:r>
        <w:separator/>
      </w:r>
    </w:p>
  </w:endnote>
  <w:endnote w:type="continuationSeparator" w:id="0">
    <w:p w:rsidR="00E17B7C" w:rsidRDefault="00E17B7C" w:rsidP="00B313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AB8" w:rsidRDefault="003A3AB8" w:rsidP="007B1723">
    <w:pPr>
      <w:pStyle w:val="Pidipagina"/>
      <w:pBdr>
        <w:top w:val="single" w:sz="4" w:space="1" w:color="auto"/>
      </w:pBdr>
      <w:tabs>
        <w:tab w:val="left" w:pos="8931"/>
      </w:tabs>
      <w:ind w:left="993" w:right="-1"/>
      <w:rPr>
        <w:rFonts w:ascii="Calibri" w:hAnsi="Calibri" w:cs="Calibri"/>
        <w:sz w:val="16"/>
        <w:szCs w:val="16"/>
      </w:rPr>
    </w:pPr>
    <w:r>
      <w:rPr>
        <w:rFonts w:ascii="Calibri" w:hAnsi="Calibri" w:cs="Calibri"/>
        <w:sz w:val="16"/>
        <w:szCs w:val="16"/>
      </w:rPr>
      <w:t>Classificazione del documento: Consip Public</w:t>
    </w:r>
  </w:p>
  <w:p w:rsidR="003A3AB8" w:rsidRDefault="003A3AB8" w:rsidP="007B1723">
    <w:pPr>
      <w:pStyle w:val="Pidipagina"/>
      <w:tabs>
        <w:tab w:val="clear" w:pos="4819"/>
        <w:tab w:val="left" w:pos="6237"/>
      </w:tabs>
      <w:ind w:left="993" w:right="-1"/>
      <w:rPr>
        <w:rFonts w:ascii="Calibri" w:hAnsi="Calibri" w:cs="Calibri"/>
        <w:sz w:val="16"/>
        <w:szCs w:val="16"/>
      </w:rPr>
    </w:pPr>
    <w:r>
      <w:rPr>
        <w:rFonts w:ascii="Calibri" w:hAnsi="Calibri" w:cs="Calibri"/>
        <w:sz w:val="16"/>
        <w:szCs w:val="16"/>
      </w:rPr>
      <w:t>Affidamento diretto su MEPA (ex art. 1 comma 2 lett. a) della Legge 120/2020 ed ex art. 36, comma 6 D. Lgs. 50/2016) per la fornitura del servizio di revisione dei costi dei piani formativi di Consip S.p.A.</w:t>
    </w:r>
  </w:p>
  <w:p w:rsidR="003A3AB8" w:rsidRDefault="003A3AB8" w:rsidP="00B3132B">
    <w:pPr>
      <w:pStyle w:val="Pidipagina"/>
      <w:spacing w:before="0" w:after="0"/>
      <w:ind w:left="993"/>
      <w:rPr>
        <w:rFonts w:ascii="Calibri" w:hAnsi="Calibri" w:cs="Calibri"/>
        <w:bCs/>
        <w:sz w:val="16"/>
        <w:szCs w:val="16"/>
      </w:rPr>
    </w:pPr>
    <w:r>
      <w:rPr>
        <w:rFonts w:ascii="Calibri" w:hAnsi="Calibri" w:cs="Calibri"/>
        <w:sz w:val="16"/>
        <w:szCs w:val="16"/>
      </w:rPr>
      <w:t>All 1 Condizioni Contrattuali</w:t>
    </w:r>
    <w:r>
      <w:rPr>
        <w:rFonts w:ascii="Calibri" w:hAnsi="Calibri"/>
        <w:color w:val="808080"/>
        <w:sz w:val="16"/>
        <w:szCs w:val="14"/>
      </w:rPr>
      <w:tab/>
      <w:t xml:space="preserve">                                                                                                                                                                                  </w:t>
    </w:r>
    <w:r>
      <w:rPr>
        <w:rFonts w:ascii="Calibri" w:hAnsi="Calibri" w:cs="Calibri"/>
        <w:sz w:val="16"/>
        <w:szCs w:val="16"/>
      </w:rPr>
      <w:t xml:space="preserve">Pag. </w:t>
    </w:r>
    <w:r>
      <w:rPr>
        <w:rFonts w:ascii="Calibri" w:hAnsi="Calibri" w:cs="Calibri"/>
        <w:bCs/>
        <w:sz w:val="16"/>
        <w:szCs w:val="16"/>
      </w:rPr>
      <w:fldChar w:fldCharType="begin"/>
    </w:r>
    <w:r>
      <w:rPr>
        <w:rFonts w:ascii="Calibri" w:hAnsi="Calibri" w:cs="Calibri"/>
        <w:bCs/>
        <w:sz w:val="16"/>
        <w:szCs w:val="16"/>
      </w:rPr>
      <w:instrText>PAGE</w:instrText>
    </w:r>
    <w:r>
      <w:rPr>
        <w:rFonts w:ascii="Calibri" w:hAnsi="Calibri" w:cs="Calibri"/>
        <w:bCs/>
        <w:sz w:val="16"/>
        <w:szCs w:val="16"/>
      </w:rPr>
      <w:fldChar w:fldCharType="separate"/>
    </w:r>
    <w:r w:rsidR="00882ACE">
      <w:rPr>
        <w:rFonts w:ascii="Calibri" w:hAnsi="Calibri" w:cs="Calibri"/>
        <w:bCs/>
        <w:noProof/>
        <w:sz w:val="16"/>
        <w:szCs w:val="16"/>
      </w:rPr>
      <w:t>20</w:t>
    </w:r>
    <w:r>
      <w:rPr>
        <w:rFonts w:ascii="Calibri" w:hAnsi="Calibri" w:cs="Calibri"/>
        <w:bCs/>
        <w:sz w:val="16"/>
        <w:szCs w:val="16"/>
      </w:rPr>
      <w:fldChar w:fldCharType="end"/>
    </w:r>
    <w:r>
      <w:rPr>
        <w:rFonts w:ascii="Calibri" w:hAnsi="Calibri" w:cs="Calibri"/>
        <w:sz w:val="16"/>
        <w:szCs w:val="16"/>
      </w:rPr>
      <w:t xml:space="preserve"> di </w:t>
    </w:r>
    <w:r>
      <w:rPr>
        <w:rFonts w:ascii="Calibri" w:hAnsi="Calibri" w:cs="Calibri"/>
        <w:bCs/>
        <w:sz w:val="16"/>
        <w:szCs w:val="16"/>
      </w:rPr>
      <w:fldChar w:fldCharType="begin"/>
    </w:r>
    <w:r>
      <w:rPr>
        <w:rFonts w:ascii="Calibri" w:hAnsi="Calibri" w:cs="Calibri"/>
        <w:bCs/>
        <w:sz w:val="16"/>
        <w:szCs w:val="16"/>
      </w:rPr>
      <w:instrText>NUMPAGES</w:instrText>
    </w:r>
    <w:r>
      <w:rPr>
        <w:rFonts w:ascii="Calibri" w:hAnsi="Calibri" w:cs="Calibri"/>
        <w:bCs/>
        <w:sz w:val="16"/>
        <w:szCs w:val="16"/>
      </w:rPr>
      <w:fldChar w:fldCharType="separate"/>
    </w:r>
    <w:r w:rsidR="00882ACE">
      <w:rPr>
        <w:rFonts w:ascii="Calibri" w:hAnsi="Calibri" w:cs="Calibri"/>
        <w:bCs/>
        <w:noProof/>
        <w:sz w:val="16"/>
        <w:szCs w:val="16"/>
      </w:rPr>
      <w:t>23</w:t>
    </w:r>
    <w:r>
      <w:rPr>
        <w:rFonts w:ascii="Calibri" w:hAnsi="Calibri" w:cs="Calibri"/>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AB8" w:rsidRDefault="003A3AB8" w:rsidP="003E4CFE">
    <w:pPr>
      <w:pStyle w:val="Pidipagina"/>
      <w:pBdr>
        <w:top w:val="single" w:sz="4" w:space="1" w:color="auto"/>
      </w:pBdr>
      <w:tabs>
        <w:tab w:val="left" w:pos="8931"/>
      </w:tabs>
      <w:ind w:left="993" w:right="-1"/>
      <w:rPr>
        <w:rFonts w:ascii="Calibri" w:hAnsi="Calibri" w:cs="Calibri"/>
        <w:sz w:val="16"/>
        <w:szCs w:val="16"/>
      </w:rPr>
    </w:pPr>
    <w:r>
      <w:rPr>
        <w:rFonts w:ascii="Calibri" w:hAnsi="Calibri" w:cs="Calibri"/>
        <w:sz w:val="16"/>
        <w:szCs w:val="16"/>
      </w:rPr>
      <w:t>Classificazione del documento: Consip Public</w:t>
    </w:r>
  </w:p>
  <w:p w:rsidR="003A3AB8" w:rsidRDefault="003A3AB8" w:rsidP="003E4CFE">
    <w:pPr>
      <w:pStyle w:val="Pidipagina"/>
      <w:tabs>
        <w:tab w:val="clear" w:pos="4819"/>
        <w:tab w:val="left" w:pos="6237"/>
      </w:tabs>
      <w:ind w:left="993" w:right="-1"/>
      <w:rPr>
        <w:rFonts w:ascii="Calibri" w:hAnsi="Calibri" w:cs="Calibri"/>
        <w:sz w:val="16"/>
        <w:szCs w:val="16"/>
      </w:rPr>
    </w:pPr>
    <w:r>
      <w:rPr>
        <w:rFonts w:ascii="Calibri" w:hAnsi="Calibri" w:cs="Calibri"/>
        <w:sz w:val="16"/>
        <w:szCs w:val="16"/>
      </w:rPr>
      <w:t>Affidamento diretto su MEPA (ex art. 1 comma 2 lett. a) della Legge 120/2020 ed ex art. 36, comma 6 D. Lgs. 50/2016) per la fornitura del servizio di revisione dei costi dei piani formativi di Consip S.p.A.</w:t>
    </w:r>
  </w:p>
  <w:p w:rsidR="003A3AB8" w:rsidRDefault="003A3AB8" w:rsidP="003E4CFE">
    <w:pPr>
      <w:pStyle w:val="Pidipagina"/>
      <w:spacing w:before="0" w:after="0"/>
      <w:ind w:left="993"/>
      <w:rPr>
        <w:rFonts w:ascii="Calibri" w:hAnsi="Calibri" w:cs="Calibri"/>
        <w:bCs/>
        <w:sz w:val="16"/>
        <w:szCs w:val="16"/>
      </w:rPr>
    </w:pPr>
    <w:r>
      <w:rPr>
        <w:rFonts w:ascii="Calibri" w:hAnsi="Calibri" w:cs="Calibri"/>
        <w:sz w:val="16"/>
        <w:szCs w:val="16"/>
      </w:rPr>
      <w:t>All 1 Condizioni Contrattuali</w:t>
    </w:r>
    <w:r>
      <w:rPr>
        <w:rFonts w:ascii="Calibri" w:hAnsi="Calibri"/>
        <w:color w:val="808080"/>
        <w:sz w:val="16"/>
        <w:szCs w:val="14"/>
      </w:rPr>
      <w:tab/>
      <w:t xml:space="preserve">                                                                                                                                                                                  </w:t>
    </w:r>
    <w:r>
      <w:rPr>
        <w:rFonts w:ascii="Calibri" w:hAnsi="Calibri" w:cs="Calibri"/>
        <w:sz w:val="16"/>
        <w:szCs w:val="16"/>
      </w:rPr>
      <w:t xml:space="preserve">Pag. </w:t>
    </w:r>
    <w:r>
      <w:rPr>
        <w:rFonts w:ascii="Calibri" w:hAnsi="Calibri" w:cs="Calibri"/>
        <w:bCs/>
        <w:sz w:val="16"/>
        <w:szCs w:val="16"/>
      </w:rPr>
      <w:fldChar w:fldCharType="begin"/>
    </w:r>
    <w:r>
      <w:rPr>
        <w:rFonts w:ascii="Calibri" w:hAnsi="Calibri" w:cs="Calibri"/>
        <w:bCs/>
        <w:sz w:val="16"/>
        <w:szCs w:val="16"/>
      </w:rPr>
      <w:instrText>PAGE</w:instrText>
    </w:r>
    <w:r>
      <w:rPr>
        <w:rFonts w:ascii="Calibri" w:hAnsi="Calibri" w:cs="Calibri"/>
        <w:bCs/>
        <w:sz w:val="16"/>
        <w:szCs w:val="16"/>
      </w:rPr>
      <w:fldChar w:fldCharType="separate"/>
    </w:r>
    <w:r w:rsidR="00E17B7C">
      <w:rPr>
        <w:rFonts w:ascii="Calibri" w:hAnsi="Calibri" w:cs="Calibri"/>
        <w:bCs/>
        <w:noProof/>
        <w:sz w:val="16"/>
        <w:szCs w:val="16"/>
      </w:rPr>
      <w:t>1</w:t>
    </w:r>
    <w:r>
      <w:rPr>
        <w:rFonts w:ascii="Calibri" w:hAnsi="Calibri" w:cs="Calibri"/>
        <w:bCs/>
        <w:sz w:val="16"/>
        <w:szCs w:val="16"/>
      </w:rPr>
      <w:fldChar w:fldCharType="end"/>
    </w:r>
    <w:r>
      <w:rPr>
        <w:rFonts w:ascii="Calibri" w:hAnsi="Calibri" w:cs="Calibri"/>
        <w:sz w:val="16"/>
        <w:szCs w:val="16"/>
      </w:rPr>
      <w:t xml:space="preserve"> di </w:t>
    </w:r>
    <w:r>
      <w:rPr>
        <w:rFonts w:ascii="Calibri" w:hAnsi="Calibri" w:cs="Calibri"/>
        <w:bCs/>
        <w:sz w:val="16"/>
        <w:szCs w:val="16"/>
      </w:rPr>
      <w:fldChar w:fldCharType="begin"/>
    </w:r>
    <w:r>
      <w:rPr>
        <w:rFonts w:ascii="Calibri" w:hAnsi="Calibri" w:cs="Calibri"/>
        <w:bCs/>
        <w:sz w:val="16"/>
        <w:szCs w:val="16"/>
      </w:rPr>
      <w:instrText>NUMPAGES</w:instrText>
    </w:r>
    <w:r>
      <w:rPr>
        <w:rFonts w:ascii="Calibri" w:hAnsi="Calibri" w:cs="Calibri"/>
        <w:bCs/>
        <w:sz w:val="16"/>
        <w:szCs w:val="16"/>
      </w:rPr>
      <w:fldChar w:fldCharType="separate"/>
    </w:r>
    <w:r w:rsidR="00E17B7C">
      <w:rPr>
        <w:rFonts w:ascii="Calibri" w:hAnsi="Calibri" w:cs="Calibri"/>
        <w:bCs/>
        <w:noProof/>
        <w:sz w:val="16"/>
        <w:szCs w:val="16"/>
      </w:rPr>
      <w:t>1</w:t>
    </w:r>
    <w:r>
      <w:rPr>
        <w:rFonts w:ascii="Calibri" w:hAnsi="Calibri" w:cs="Calibri"/>
        <w:bCs/>
        <w:sz w:val="16"/>
        <w:szCs w:val="16"/>
      </w:rPr>
      <w:fldChar w:fldCharType="end"/>
    </w:r>
  </w:p>
  <w:p w:rsidR="003A3AB8" w:rsidRDefault="003A3AB8" w:rsidP="003E4CFE">
    <w:pPr>
      <w:tabs>
        <w:tab w:val="clear" w:pos="284"/>
        <w:tab w:val="center" w:pos="4819"/>
        <w:tab w:val="right" w:pos="9638"/>
      </w:tabs>
      <w:suppressAutoHyphens w:val="0"/>
      <w:autoSpaceDE w:val="0"/>
      <w:autoSpaceDN w:val="0"/>
      <w:adjustRightInd w:val="0"/>
      <w:spacing w:before="240" w:after="0" w:line="360" w:lineRule="auto"/>
      <w:ind w:left="993"/>
      <w:rPr>
        <w:rFonts w:ascii="Calibri" w:hAnsi="Calibri"/>
        <w:b/>
        <w:color w:val="808080"/>
        <w:spacing w:val="0"/>
        <w:sz w:val="16"/>
        <w:szCs w:val="16"/>
      </w:rPr>
    </w:pPr>
    <w:r>
      <w:rPr>
        <w:rFonts w:ascii="Calibri" w:hAnsi="Calibri"/>
        <w:b/>
        <w:color w:val="808080"/>
        <w:spacing w:val="0"/>
        <w:sz w:val="16"/>
        <w:szCs w:val="16"/>
      </w:rPr>
      <w:t>Consip S.p.A. a socio unico</w:t>
    </w:r>
  </w:p>
  <w:p w:rsidR="003A3AB8" w:rsidRDefault="003A3AB8" w:rsidP="003E4CFE">
    <w:pPr>
      <w:tabs>
        <w:tab w:val="clear" w:pos="284"/>
        <w:tab w:val="center" w:pos="4819"/>
        <w:tab w:val="right" w:pos="9638"/>
      </w:tabs>
      <w:suppressAutoHyphens w:val="0"/>
      <w:autoSpaceDE w:val="0"/>
      <w:autoSpaceDN w:val="0"/>
      <w:adjustRightInd w:val="0"/>
      <w:spacing w:before="0" w:after="0" w:line="360" w:lineRule="auto"/>
      <w:ind w:left="993"/>
      <w:rPr>
        <w:rFonts w:ascii="Calibri" w:hAnsi="Calibri"/>
        <w:color w:val="808080"/>
        <w:spacing w:val="0"/>
        <w:sz w:val="16"/>
        <w:szCs w:val="16"/>
      </w:rPr>
    </w:pPr>
    <w:r>
      <w:rPr>
        <w:rFonts w:ascii="Calibri" w:hAnsi="Calibri"/>
        <w:color w:val="808080"/>
        <w:spacing w:val="0"/>
        <w:sz w:val="16"/>
        <w:szCs w:val="16"/>
      </w:rPr>
      <w:t>Sede Legale: Via Isonzo 19/E – 00198 Roma</w:t>
    </w:r>
  </w:p>
  <w:p w:rsidR="003A3AB8" w:rsidRDefault="003A3AB8" w:rsidP="003E4CFE">
    <w:pPr>
      <w:tabs>
        <w:tab w:val="clear" w:pos="284"/>
        <w:tab w:val="center" w:pos="4819"/>
        <w:tab w:val="right" w:pos="9638"/>
      </w:tabs>
      <w:suppressAutoHyphens w:val="0"/>
      <w:autoSpaceDE w:val="0"/>
      <w:autoSpaceDN w:val="0"/>
      <w:adjustRightInd w:val="0"/>
      <w:spacing w:before="0" w:after="0" w:line="360" w:lineRule="auto"/>
      <w:ind w:left="993"/>
      <w:rPr>
        <w:rFonts w:ascii="Calibri" w:hAnsi="Calibri"/>
        <w:color w:val="808080"/>
        <w:spacing w:val="0"/>
        <w:sz w:val="16"/>
        <w:szCs w:val="16"/>
      </w:rPr>
    </w:pPr>
    <w:r>
      <w:rPr>
        <w:rFonts w:ascii="Calibri" w:hAnsi="Calibri"/>
        <w:color w:val="808080"/>
        <w:spacing w:val="0"/>
        <w:sz w:val="16"/>
        <w:szCs w:val="16"/>
      </w:rPr>
      <w:t xml:space="preserve">T +39 06 85449.1 – F +39 06 85449 281 – </w:t>
    </w:r>
    <w:hyperlink r:id="rId1" w:history="1">
      <w:r>
        <w:rPr>
          <w:rStyle w:val="Collegamentoipertestuale"/>
          <w:rFonts w:ascii="Calibri" w:eastAsiaTheme="majorEastAsia" w:hAnsi="Calibri"/>
          <w:color w:val="808080"/>
          <w:spacing w:val="0"/>
          <w:sz w:val="16"/>
          <w:szCs w:val="16"/>
        </w:rPr>
        <w:t>www.consip.it</w:t>
      </w:r>
    </w:hyperlink>
  </w:p>
  <w:p w:rsidR="003A3AB8" w:rsidRDefault="003A3AB8" w:rsidP="003E4CFE">
    <w:pPr>
      <w:tabs>
        <w:tab w:val="clear" w:pos="284"/>
        <w:tab w:val="left" w:pos="6237"/>
        <w:tab w:val="right" w:pos="9638"/>
      </w:tabs>
      <w:suppressAutoHyphens w:val="0"/>
      <w:autoSpaceDE w:val="0"/>
      <w:autoSpaceDN w:val="0"/>
      <w:adjustRightInd w:val="0"/>
      <w:spacing w:before="0" w:after="0" w:line="360" w:lineRule="auto"/>
      <w:ind w:left="993"/>
      <w:rPr>
        <w:rFonts w:ascii="Calibri" w:hAnsi="Calibri"/>
        <w:color w:val="808080"/>
        <w:spacing w:val="0"/>
        <w:sz w:val="16"/>
        <w:szCs w:val="16"/>
      </w:rPr>
    </w:pPr>
    <w:r>
      <w:rPr>
        <w:rFonts w:ascii="Calibri" w:hAnsi="Calibri"/>
        <w:color w:val="808080"/>
        <w:spacing w:val="0"/>
        <w:sz w:val="16"/>
        <w:szCs w:val="16"/>
      </w:rPr>
      <w:t>Capitale Sociale € 5.200.000,00 i.v. C.F. e P.IVA 05359681003</w:t>
    </w:r>
  </w:p>
  <w:p w:rsidR="003A3AB8" w:rsidRPr="00B3132B" w:rsidRDefault="003A3AB8" w:rsidP="003E4CFE">
    <w:pPr>
      <w:tabs>
        <w:tab w:val="clear" w:pos="284"/>
        <w:tab w:val="left" w:pos="6237"/>
        <w:tab w:val="right" w:pos="9638"/>
      </w:tabs>
      <w:suppressAutoHyphens w:val="0"/>
      <w:autoSpaceDE w:val="0"/>
      <w:autoSpaceDN w:val="0"/>
      <w:adjustRightInd w:val="0"/>
      <w:spacing w:before="0" w:after="0" w:line="360" w:lineRule="auto"/>
      <w:ind w:left="993"/>
      <w:rPr>
        <w:rFonts w:ascii="Calibri" w:hAnsi="Calibri"/>
        <w:color w:val="808080"/>
        <w:spacing w:val="0"/>
        <w:sz w:val="16"/>
        <w:szCs w:val="16"/>
      </w:rPr>
    </w:pPr>
    <w:r>
      <w:rPr>
        <w:rFonts w:ascii="Calibri" w:hAnsi="Calibri"/>
        <w:color w:val="808080"/>
        <w:spacing w:val="0"/>
        <w:sz w:val="16"/>
        <w:szCs w:val="16"/>
      </w:rPr>
      <w:t>Iscr.Reg.Imp.c/o C.I.I.A. Roma 05359681003 Iscr.R.E.A. N.878407</w:t>
    </w:r>
  </w:p>
  <w:p w:rsidR="003A3AB8" w:rsidRDefault="003A3A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7C" w:rsidRDefault="00E17B7C" w:rsidP="00B3132B">
      <w:pPr>
        <w:spacing w:before="0" w:after="0"/>
      </w:pPr>
      <w:r>
        <w:separator/>
      </w:r>
    </w:p>
  </w:footnote>
  <w:footnote w:type="continuationSeparator" w:id="0">
    <w:p w:rsidR="00E17B7C" w:rsidRDefault="00E17B7C" w:rsidP="00B3132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AB8" w:rsidRDefault="003A3AB8" w:rsidP="00B151BD">
    <w:pPr>
      <w:pStyle w:val="Intestazione"/>
      <w:ind w:left="-1134"/>
    </w:pPr>
    <w:r>
      <w:rPr>
        <w:noProof/>
      </w:rPr>
      <w:drawing>
        <wp:anchor distT="0" distB="0" distL="114300" distR="114300" simplePos="0" relativeHeight="251659264" behindDoc="1" locked="0" layoutInCell="1" allowOverlap="1">
          <wp:simplePos x="0" y="0"/>
          <wp:positionH relativeFrom="column">
            <wp:posOffset>-708025</wp:posOffset>
          </wp:positionH>
          <wp:positionV relativeFrom="paragraph">
            <wp:posOffset>-424180</wp:posOffset>
          </wp:positionV>
          <wp:extent cx="1449070" cy="1388745"/>
          <wp:effectExtent l="0" t="0" r="0" b="1905"/>
          <wp:wrapTight wrapText="bothSides">
            <wp:wrapPolygon edited="0">
              <wp:start x="0" y="0"/>
              <wp:lineTo x="0" y="21333"/>
              <wp:lineTo x="21297" y="21333"/>
              <wp:lineTo x="21297" y="0"/>
              <wp:lineTo x="0" y="0"/>
            </wp:wrapPolygon>
          </wp:wrapTight>
          <wp:docPr id="49" name="Immagine 49"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13887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AB8" w:rsidRDefault="003A3AB8" w:rsidP="006777BB">
    <w:pPr>
      <w:pStyle w:val="Intestazione"/>
    </w:pPr>
    <w:r>
      <w:rPr>
        <w:noProof/>
      </w:rPr>
      <w:drawing>
        <wp:anchor distT="0" distB="0" distL="114300" distR="114300" simplePos="0" relativeHeight="251658240" behindDoc="1" locked="0" layoutInCell="1" allowOverlap="1">
          <wp:simplePos x="0" y="0"/>
          <wp:positionH relativeFrom="column">
            <wp:posOffset>-711200</wp:posOffset>
          </wp:positionH>
          <wp:positionV relativeFrom="paragraph">
            <wp:posOffset>-427990</wp:posOffset>
          </wp:positionV>
          <wp:extent cx="2581275" cy="1177290"/>
          <wp:effectExtent l="0" t="0" r="9525" b="3810"/>
          <wp:wrapTight wrapText="bothSides">
            <wp:wrapPolygon edited="0">
              <wp:start x="0" y="0"/>
              <wp:lineTo x="0" y="21320"/>
              <wp:lineTo x="21520" y="21320"/>
              <wp:lineTo x="21520" y="0"/>
              <wp:lineTo x="0" y="0"/>
            </wp:wrapPolygon>
          </wp:wrapTight>
          <wp:docPr id="50" name="Immagine 50"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F1C"/>
    <w:multiLevelType w:val="hybridMultilevel"/>
    <w:tmpl w:val="BA6C3C72"/>
    <w:lvl w:ilvl="0" w:tplc="BC2EC924">
      <w:start w:val="1"/>
      <w:numFmt w:val="decimal"/>
      <w:pStyle w:val="comma"/>
      <w:lvlText w:val="%1."/>
      <w:lvlJc w:val="left"/>
      <w:pPr>
        <w:ind w:left="1070" w:hanging="360"/>
      </w:pPr>
      <w:rPr>
        <w:b w:val="0"/>
        <w:i w:val="0"/>
        <w:color w:val="auto"/>
      </w:rPr>
    </w:lvl>
    <w:lvl w:ilvl="1" w:tplc="F1DAE826">
      <w:start w:val="1"/>
      <w:numFmt w:val="lowerLetter"/>
      <w:lvlText w:val="%2."/>
      <w:lvlJc w:val="left"/>
      <w:pPr>
        <w:snapToGrid w:val="0"/>
        <w:ind w:left="1505"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1" w15:restartNumberingAfterBreak="0">
    <w:nsid w:val="08C21C3B"/>
    <w:multiLevelType w:val="hybridMultilevel"/>
    <w:tmpl w:val="587611A0"/>
    <w:lvl w:ilvl="0" w:tplc="C7BAD608">
      <w:start w:val="1"/>
      <w:numFmt w:val="decimal"/>
      <w:lvlText w:val="%1."/>
      <w:lvlJc w:val="left"/>
      <w:pPr>
        <w:ind w:left="1070" w:hanging="360"/>
      </w:pPr>
      <w:rPr>
        <w:b w:val="0"/>
        <w:i w:val="0"/>
        <w:color w:val="auto"/>
      </w:rPr>
    </w:lvl>
    <w:lvl w:ilvl="1" w:tplc="F1DAE826">
      <w:start w:val="1"/>
      <w:numFmt w:val="lowerLetter"/>
      <w:lvlText w:val="%2."/>
      <w:lvlJc w:val="left"/>
      <w:pPr>
        <w:snapToGrid w:val="0"/>
        <w:ind w:left="1505"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2"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start w:val="1"/>
      <w:numFmt w:val="bullet"/>
      <w:lvlText w:val="o"/>
      <w:lvlJc w:val="left"/>
      <w:pPr>
        <w:ind w:left="2143" w:hanging="360"/>
      </w:pPr>
      <w:rPr>
        <w:rFonts w:ascii="Courier New" w:hAnsi="Courier New" w:cs="Courier New" w:hint="default"/>
      </w:rPr>
    </w:lvl>
    <w:lvl w:ilvl="2" w:tplc="04100005">
      <w:start w:val="1"/>
      <w:numFmt w:val="bullet"/>
      <w:lvlText w:val=""/>
      <w:lvlJc w:val="left"/>
      <w:pPr>
        <w:ind w:left="2863" w:hanging="360"/>
      </w:pPr>
      <w:rPr>
        <w:rFonts w:ascii="Wingdings" w:hAnsi="Wingdings" w:hint="default"/>
      </w:rPr>
    </w:lvl>
    <w:lvl w:ilvl="3" w:tplc="04100001">
      <w:start w:val="1"/>
      <w:numFmt w:val="bullet"/>
      <w:lvlText w:val=""/>
      <w:lvlJc w:val="left"/>
      <w:pPr>
        <w:ind w:left="3583" w:hanging="360"/>
      </w:pPr>
      <w:rPr>
        <w:rFonts w:ascii="Symbol" w:hAnsi="Symbol" w:hint="default"/>
      </w:rPr>
    </w:lvl>
    <w:lvl w:ilvl="4" w:tplc="04100003">
      <w:start w:val="1"/>
      <w:numFmt w:val="bullet"/>
      <w:lvlText w:val="o"/>
      <w:lvlJc w:val="left"/>
      <w:pPr>
        <w:ind w:left="4303" w:hanging="360"/>
      </w:pPr>
      <w:rPr>
        <w:rFonts w:ascii="Courier New" w:hAnsi="Courier New" w:cs="Courier New" w:hint="default"/>
      </w:rPr>
    </w:lvl>
    <w:lvl w:ilvl="5" w:tplc="04100005">
      <w:start w:val="1"/>
      <w:numFmt w:val="bullet"/>
      <w:lvlText w:val=""/>
      <w:lvlJc w:val="left"/>
      <w:pPr>
        <w:ind w:left="5023" w:hanging="360"/>
      </w:pPr>
      <w:rPr>
        <w:rFonts w:ascii="Wingdings" w:hAnsi="Wingdings" w:hint="default"/>
      </w:rPr>
    </w:lvl>
    <w:lvl w:ilvl="6" w:tplc="04100001">
      <w:start w:val="1"/>
      <w:numFmt w:val="bullet"/>
      <w:lvlText w:val=""/>
      <w:lvlJc w:val="left"/>
      <w:pPr>
        <w:ind w:left="5743" w:hanging="360"/>
      </w:pPr>
      <w:rPr>
        <w:rFonts w:ascii="Symbol" w:hAnsi="Symbol" w:hint="default"/>
      </w:rPr>
    </w:lvl>
    <w:lvl w:ilvl="7" w:tplc="04100003">
      <w:start w:val="1"/>
      <w:numFmt w:val="bullet"/>
      <w:lvlText w:val="o"/>
      <w:lvlJc w:val="left"/>
      <w:pPr>
        <w:ind w:left="6463" w:hanging="360"/>
      </w:pPr>
      <w:rPr>
        <w:rFonts w:ascii="Courier New" w:hAnsi="Courier New" w:cs="Courier New" w:hint="default"/>
      </w:rPr>
    </w:lvl>
    <w:lvl w:ilvl="8" w:tplc="04100005">
      <w:start w:val="1"/>
      <w:numFmt w:val="bullet"/>
      <w:lvlText w:val=""/>
      <w:lvlJc w:val="left"/>
      <w:pPr>
        <w:ind w:left="7183" w:hanging="360"/>
      </w:pPr>
      <w:rPr>
        <w:rFonts w:ascii="Wingdings" w:hAnsi="Wingdings" w:hint="default"/>
      </w:rPr>
    </w:lvl>
  </w:abstractNum>
  <w:abstractNum w:abstractNumId="3" w15:restartNumberingAfterBreak="0">
    <w:nsid w:val="0F0978E9"/>
    <w:multiLevelType w:val="hybridMultilevel"/>
    <w:tmpl w:val="E86E6CBC"/>
    <w:lvl w:ilvl="0" w:tplc="6980B2E8">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13D21D6B"/>
    <w:multiLevelType w:val="hybridMultilevel"/>
    <w:tmpl w:val="17B626BC"/>
    <w:lvl w:ilvl="0" w:tplc="F7DEB94C">
      <w:start w:val="1"/>
      <w:numFmt w:val="lowerLetter"/>
      <w:lvlText w:val="%1)"/>
      <w:lvlJc w:val="left"/>
      <w:pPr>
        <w:ind w:left="1429" w:hanging="360"/>
      </w:pPr>
      <w:rPr>
        <w:rFonts w:asciiTheme="minorHAnsi" w:hAnsiTheme="minorHAnsi" w:cs="Times New Roman" w:hint="default"/>
      </w:r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0410000F">
      <w:start w:val="1"/>
      <w:numFmt w:val="decimal"/>
      <w:lvlText w:val="%4."/>
      <w:lvlJc w:val="left"/>
      <w:pPr>
        <w:ind w:left="3589" w:hanging="360"/>
      </w:pPr>
    </w:lvl>
    <w:lvl w:ilvl="4" w:tplc="04100019">
      <w:start w:val="1"/>
      <w:numFmt w:val="lowerLetter"/>
      <w:lvlText w:val="%5."/>
      <w:lvlJc w:val="left"/>
      <w:pPr>
        <w:ind w:left="4309" w:hanging="360"/>
      </w:pPr>
    </w:lvl>
    <w:lvl w:ilvl="5" w:tplc="0410001B">
      <w:start w:val="1"/>
      <w:numFmt w:val="lowerRoman"/>
      <w:lvlText w:val="%6."/>
      <w:lvlJc w:val="right"/>
      <w:pPr>
        <w:ind w:left="5029" w:hanging="180"/>
      </w:pPr>
    </w:lvl>
    <w:lvl w:ilvl="6" w:tplc="0410000F">
      <w:start w:val="1"/>
      <w:numFmt w:val="decimal"/>
      <w:lvlText w:val="%7."/>
      <w:lvlJc w:val="left"/>
      <w:pPr>
        <w:ind w:left="5749" w:hanging="360"/>
      </w:pPr>
    </w:lvl>
    <w:lvl w:ilvl="7" w:tplc="04100019">
      <w:start w:val="1"/>
      <w:numFmt w:val="lowerLetter"/>
      <w:lvlText w:val="%8."/>
      <w:lvlJc w:val="left"/>
      <w:pPr>
        <w:ind w:left="6469" w:hanging="360"/>
      </w:pPr>
    </w:lvl>
    <w:lvl w:ilvl="8" w:tplc="0410001B">
      <w:start w:val="1"/>
      <w:numFmt w:val="lowerRoman"/>
      <w:lvlText w:val="%9."/>
      <w:lvlJc w:val="right"/>
      <w:pPr>
        <w:ind w:left="7189" w:hanging="180"/>
      </w:pPr>
    </w:lvl>
  </w:abstractNum>
  <w:abstractNum w:abstractNumId="5" w15:restartNumberingAfterBreak="0">
    <w:nsid w:val="230A7EC2"/>
    <w:multiLevelType w:val="hybridMultilevel"/>
    <w:tmpl w:val="13CE2E18"/>
    <w:lvl w:ilvl="0" w:tplc="CFEAEFC0">
      <w:start w:val="1"/>
      <w:numFmt w:val="lowerLetter"/>
      <w:pStyle w:val="subcomma"/>
      <w:lvlText w:val="%1."/>
      <w:lvlJc w:val="left"/>
      <w:pPr>
        <w:ind w:left="1778" w:hanging="360"/>
      </w:pPr>
    </w:lvl>
    <w:lvl w:ilvl="1" w:tplc="04100019">
      <w:start w:val="1"/>
      <w:numFmt w:val="lowerLetter"/>
      <w:lvlText w:val="%2."/>
      <w:lvlJc w:val="left"/>
      <w:pPr>
        <w:ind w:left="2869" w:hanging="360"/>
      </w:pPr>
    </w:lvl>
    <w:lvl w:ilvl="2" w:tplc="0410001B">
      <w:start w:val="1"/>
      <w:numFmt w:val="lowerRoman"/>
      <w:lvlText w:val="%3."/>
      <w:lvlJc w:val="right"/>
      <w:pPr>
        <w:ind w:left="3589" w:hanging="180"/>
      </w:pPr>
    </w:lvl>
    <w:lvl w:ilvl="3" w:tplc="0410000F">
      <w:start w:val="1"/>
      <w:numFmt w:val="decimal"/>
      <w:lvlText w:val="%4."/>
      <w:lvlJc w:val="left"/>
      <w:pPr>
        <w:ind w:left="4309" w:hanging="360"/>
      </w:pPr>
    </w:lvl>
    <w:lvl w:ilvl="4" w:tplc="04100019">
      <w:start w:val="1"/>
      <w:numFmt w:val="lowerLetter"/>
      <w:lvlText w:val="%5."/>
      <w:lvlJc w:val="left"/>
      <w:pPr>
        <w:ind w:left="5029" w:hanging="360"/>
      </w:pPr>
    </w:lvl>
    <w:lvl w:ilvl="5" w:tplc="0410001B">
      <w:start w:val="1"/>
      <w:numFmt w:val="lowerRoman"/>
      <w:lvlText w:val="%6."/>
      <w:lvlJc w:val="right"/>
      <w:pPr>
        <w:ind w:left="5749" w:hanging="180"/>
      </w:pPr>
    </w:lvl>
    <w:lvl w:ilvl="6" w:tplc="0410000F">
      <w:start w:val="1"/>
      <w:numFmt w:val="decimal"/>
      <w:lvlText w:val="%7."/>
      <w:lvlJc w:val="left"/>
      <w:pPr>
        <w:ind w:left="6469" w:hanging="360"/>
      </w:pPr>
    </w:lvl>
    <w:lvl w:ilvl="7" w:tplc="04100019">
      <w:start w:val="1"/>
      <w:numFmt w:val="lowerLetter"/>
      <w:lvlText w:val="%8."/>
      <w:lvlJc w:val="left"/>
      <w:pPr>
        <w:ind w:left="7189" w:hanging="360"/>
      </w:pPr>
    </w:lvl>
    <w:lvl w:ilvl="8" w:tplc="0410001B">
      <w:start w:val="1"/>
      <w:numFmt w:val="lowerRoman"/>
      <w:lvlText w:val="%9."/>
      <w:lvlJc w:val="right"/>
      <w:pPr>
        <w:ind w:left="7909" w:hanging="180"/>
      </w:pPr>
    </w:lvl>
  </w:abstractNum>
  <w:abstractNum w:abstractNumId="6" w15:restartNumberingAfterBreak="0">
    <w:nsid w:val="555578C1"/>
    <w:multiLevelType w:val="hybridMultilevel"/>
    <w:tmpl w:val="A2C86DAE"/>
    <w:lvl w:ilvl="0" w:tplc="04100017">
      <w:start w:val="1"/>
      <w:numFmt w:val="lowerLetter"/>
      <w:lvlText w:val="%1)"/>
      <w:lvlJc w:val="left"/>
      <w:pPr>
        <w:ind w:left="1069" w:hanging="360"/>
      </w:pPr>
      <w:rPr>
        <w:b w:val="0"/>
        <w:i w:val="0"/>
        <w:color w:val="auto"/>
      </w:rPr>
    </w:lvl>
    <w:lvl w:ilvl="1" w:tplc="F1DAE826">
      <w:start w:val="1"/>
      <w:numFmt w:val="lowerLetter"/>
      <w:lvlText w:val="%2."/>
      <w:lvlJc w:val="left"/>
      <w:pPr>
        <w:snapToGrid w:val="0"/>
        <w:ind w:left="1505"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7" w15:restartNumberingAfterBreak="0">
    <w:nsid w:val="563A3E94"/>
    <w:multiLevelType w:val="hybridMultilevel"/>
    <w:tmpl w:val="EEF49DF6"/>
    <w:lvl w:ilvl="0" w:tplc="04100017">
      <w:start w:val="1"/>
      <w:numFmt w:val="lowerLetter"/>
      <w:lvlText w:val="%1)"/>
      <w:lvlJc w:val="left"/>
      <w:pPr>
        <w:ind w:left="1069" w:hanging="360"/>
      </w:pPr>
      <w:rPr>
        <w:b w:val="0"/>
        <w:i w:val="0"/>
        <w:color w:val="auto"/>
      </w:rPr>
    </w:lvl>
    <w:lvl w:ilvl="1" w:tplc="F1DAE826">
      <w:start w:val="1"/>
      <w:numFmt w:val="lowerLetter"/>
      <w:lvlText w:val="%2."/>
      <w:lvlJc w:val="left"/>
      <w:pPr>
        <w:snapToGrid w:val="0"/>
        <w:ind w:left="1505"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48A"/>
    <w:rsid w:val="0005205A"/>
    <w:rsid w:val="000531DE"/>
    <w:rsid w:val="00094F5A"/>
    <w:rsid w:val="000C22A6"/>
    <w:rsid w:val="000C3F6A"/>
    <w:rsid w:val="000C7998"/>
    <w:rsid w:val="001148C2"/>
    <w:rsid w:val="001A1785"/>
    <w:rsid w:val="001B3671"/>
    <w:rsid w:val="00285E55"/>
    <w:rsid w:val="00290569"/>
    <w:rsid w:val="002C0679"/>
    <w:rsid w:val="003A3AB8"/>
    <w:rsid w:val="003D517C"/>
    <w:rsid w:val="003D6BE3"/>
    <w:rsid w:val="003E04F4"/>
    <w:rsid w:val="003E3AD5"/>
    <w:rsid w:val="003E4CFE"/>
    <w:rsid w:val="00431580"/>
    <w:rsid w:val="00476E22"/>
    <w:rsid w:val="00515702"/>
    <w:rsid w:val="005526EF"/>
    <w:rsid w:val="00554414"/>
    <w:rsid w:val="005628CF"/>
    <w:rsid w:val="006126AA"/>
    <w:rsid w:val="00626C68"/>
    <w:rsid w:val="00652F96"/>
    <w:rsid w:val="00661E7C"/>
    <w:rsid w:val="006777BB"/>
    <w:rsid w:val="006A5880"/>
    <w:rsid w:val="006B5B04"/>
    <w:rsid w:val="006E5BF8"/>
    <w:rsid w:val="00734289"/>
    <w:rsid w:val="00762D83"/>
    <w:rsid w:val="00765D45"/>
    <w:rsid w:val="00783FD2"/>
    <w:rsid w:val="007959F1"/>
    <w:rsid w:val="007B1723"/>
    <w:rsid w:val="00804F88"/>
    <w:rsid w:val="0084315F"/>
    <w:rsid w:val="00882ACE"/>
    <w:rsid w:val="0096648A"/>
    <w:rsid w:val="00975CDC"/>
    <w:rsid w:val="0097639B"/>
    <w:rsid w:val="00A1515D"/>
    <w:rsid w:val="00A3314D"/>
    <w:rsid w:val="00AB0BF0"/>
    <w:rsid w:val="00AB6C03"/>
    <w:rsid w:val="00B151BD"/>
    <w:rsid w:val="00B3132B"/>
    <w:rsid w:val="00B53487"/>
    <w:rsid w:val="00BB187F"/>
    <w:rsid w:val="00C362CD"/>
    <w:rsid w:val="00C77701"/>
    <w:rsid w:val="00CA4D60"/>
    <w:rsid w:val="00CC3E8C"/>
    <w:rsid w:val="00D37DFE"/>
    <w:rsid w:val="00D93FC1"/>
    <w:rsid w:val="00E00F6B"/>
    <w:rsid w:val="00E16F81"/>
    <w:rsid w:val="00E17B7C"/>
    <w:rsid w:val="00EA7A00"/>
    <w:rsid w:val="00F66318"/>
    <w:rsid w:val="00F90190"/>
    <w:rsid w:val="00F924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06393"/>
  <w15:chartTrackingRefBased/>
  <w15:docId w15:val="{D9DFCC1F-61FF-4962-A55E-80933DC7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48A"/>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96648A"/>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6648A"/>
    <w:rPr>
      <w:rFonts w:eastAsiaTheme="majorEastAsia" w:cstheme="majorBidi"/>
      <w:b/>
      <w:smallCaps/>
      <w:spacing w:val="-2"/>
      <w:sz w:val="24"/>
      <w:szCs w:val="28"/>
      <w:lang w:eastAsia="it-IT"/>
    </w:rPr>
  </w:style>
  <w:style w:type="character" w:styleId="Collegamentoipertestuale">
    <w:name w:val="Hyperlink"/>
    <w:basedOn w:val="Carpredefinitoparagrafo"/>
    <w:uiPriority w:val="99"/>
    <w:unhideWhenUsed/>
    <w:rsid w:val="0096648A"/>
    <w:rPr>
      <w:color w:val="0563C1" w:themeColor="hyperlink"/>
      <w:u w:val="single"/>
    </w:rPr>
  </w:style>
  <w:style w:type="character" w:customStyle="1" w:styleId="Sommario1Carattere">
    <w:name w:val="Sommario 1 Carattere"/>
    <w:basedOn w:val="Carpredefinitoparagrafo"/>
    <w:link w:val="Sommario1"/>
    <w:uiPriority w:val="39"/>
    <w:locked/>
    <w:rsid w:val="0097639B"/>
    <w:rPr>
      <w:rFonts w:ascii="Calibri" w:eastAsia="Times New Roman" w:hAnsi="Calibri" w:cs="Times New Roman"/>
      <w:spacing w:val="-2"/>
      <w:lang w:eastAsia="it-IT"/>
    </w:rPr>
  </w:style>
  <w:style w:type="paragraph" w:styleId="Sommario1">
    <w:name w:val="toc 1"/>
    <w:basedOn w:val="Normale"/>
    <w:next w:val="Normale"/>
    <w:link w:val="Sommario1Carattere"/>
    <w:autoRedefine/>
    <w:uiPriority w:val="39"/>
    <w:unhideWhenUsed/>
    <w:rsid w:val="0097639B"/>
    <w:pPr>
      <w:widowControl w:val="0"/>
      <w:tabs>
        <w:tab w:val="right" w:pos="9356"/>
      </w:tabs>
      <w:spacing w:before="60" w:after="60" w:line="240" w:lineRule="atLeast"/>
      <w:ind w:left="-142"/>
    </w:pPr>
    <w:rPr>
      <w:rFonts w:ascii="Calibri" w:hAnsi="Calibri"/>
    </w:rPr>
  </w:style>
  <w:style w:type="paragraph" w:styleId="Pidipagina">
    <w:name w:val="footer"/>
    <w:basedOn w:val="Normale"/>
    <w:link w:val="PidipaginaCarattere"/>
    <w:uiPriority w:val="99"/>
    <w:unhideWhenUsed/>
    <w:rsid w:val="0096648A"/>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96648A"/>
    <w:rPr>
      <w:rFonts w:eastAsia="Times New Roman" w:cs="Times New Roman"/>
      <w:spacing w:val="-2"/>
      <w:sz w:val="24"/>
      <w:szCs w:val="24"/>
      <w:lang w:eastAsia="it-IT"/>
    </w:rPr>
  </w:style>
  <w:style w:type="paragraph" w:customStyle="1" w:styleId="Indice-Titolo">
    <w:name w:val="Indice-Titolo"/>
    <w:basedOn w:val="Normale"/>
    <w:rsid w:val="0096648A"/>
    <w:pPr>
      <w:widowControl w:val="0"/>
      <w:spacing w:line="568" w:lineRule="exact"/>
      <w:jc w:val="center"/>
    </w:pPr>
    <w:rPr>
      <w:b/>
      <w:caps/>
      <w:sz w:val="26"/>
    </w:rPr>
  </w:style>
  <w:style w:type="character" w:customStyle="1" w:styleId="commaCarattere">
    <w:name w:val="comma Carattere"/>
    <w:basedOn w:val="Carpredefinitoparagrafo"/>
    <w:link w:val="comma"/>
    <w:locked/>
    <w:rsid w:val="0096648A"/>
    <w:rPr>
      <w:spacing w:val="-2"/>
    </w:rPr>
  </w:style>
  <w:style w:type="paragraph" w:customStyle="1" w:styleId="comma">
    <w:name w:val="comma"/>
    <w:basedOn w:val="Paragrafoelenco"/>
    <w:link w:val="commaCarattere"/>
    <w:qFormat/>
    <w:rsid w:val="0096648A"/>
    <w:pPr>
      <w:numPr>
        <w:numId w:val="1"/>
      </w:numPr>
    </w:pPr>
    <w:rPr>
      <w:rFonts w:eastAsiaTheme="minorHAnsi" w:cstheme="minorBidi"/>
      <w:lang w:eastAsia="en-US"/>
    </w:rPr>
  </w:style>
  <w:style w:type="character" w:customStyle="1" w:styleId="subcommaCarattere">
    <w:name w:val="sub comma Carattere"/>
    <w:basedOn w:val="commaCarattere"/>
    <w:link w:val="subcomma"/>
    <w:locked/>
    <w:rsid w:val="0096648A"/>
    <w:rPr>
      <w:rFonts w:ascii="Calibri" w:hAnsi="Calibri"/>
      <w:spacing w:val="-2"/>
    </w:rPr>
  </w:style>
  <w:style w:type="paragraph" w:customStyle="1" w:styleId="subcomma">
    <w:name w:val="sub comma"/>
    <w:basedOn w:val="comma"/>
    <w:link w:val="subcommaCarattere"/>
    <w:autoRedefine/>
    <w:qFormat/>
    <w:rsid w:val="0096648A"/>
    <w:pPr>
      <w:numPr>
        <w:numId w:val="2"/>
      </w:numPr>
    </w:pPr>
    <w:rPr>
      <w:rFonts w:ascii="Calibri" w:hAnsi="Calibri"/>
    </w:rPr>
  </w:style>
  <w:style w:type="character" w:customStyle="1" w:styleId="puntinoCarattere">
    <w:name w:val="puntino Carattere"/>
    <w:basedOn w:val="Carpredefinitoparagrafo"/>
    <w:link w:val="puntino"/>
    <w:locked/>
    <w:rsid w:val="0096648A"/>
    <w:rPr>
      <w:rFonts w:ascii="Times New Roman" w:eastAsia="Times New Roman" w:hAnsi="Times New Roman" w:cs="Times New Roman"/>
      <w:spacing w:val="-2"/>
      <w:sz w:val="16"/>
      <w:szCs w:val="16"/>
      <w:lang w:eastAsia="it-IT"/>
    </w:rPr>
  </w:style>
  <w:style w:type="paragraph" w:customStyle="1" w:styleId="puntino">
    <w:name w:val="puntino"/>
    <w:basedOn w:val="Corpodeltesto3"/>
    <w:link w:val="puntinoCarattere"/>
    <w:qFormat/>
    <w:rsid w:val="0096648A"/>
    <w:pPr>
      <w:numPr>
        <w:numId w:val="3"/>
      </w:numPr>
      <w:spacing w:before="0"/>
      <w:ind w:hanging="357"/>
    </w:pPr>
    <w:rPr>
      <w:rFonts w:ascii="Times New Roman" w:hAnsi="Times New Roman"/>
    </w:rPr>
  </w:style>
  <w:style w:type="paragraph" w:styleId="Paragrafoelenco">
    <w:name w:val="List Paragraph"/>
    <w:basedOn w:val="Normale"/>
    <w:uiPriority w:val="34"/>
    <w:qFormat/>
    <w:rsid w:val="0096648A"/>
    <w:pPr>
      <w:ind w:left="720"/>
      <w:contextualSpacing/>
    </w:pPr>
  </w:style>
  <w:style w:type="paragraph" w:styleId="Corpodeltesto3">
    <w:name w:val="Body Text 3"/>
    <w:basedOn w:val="Normale"/>
    <w:link w:val="Corpodeltesto3Carattere"/>
    <w:uiPriority w:val="99"/>
    <w:semiHidden/>
    <w:unhideWhenUsed/>
    <w:rsid w:val="0096648A"/>
    <w:rPr>
      <w:sz w:val="16"/>
      <w:szCs w:val="16"/>
    </w:rPr>
  </w:style>
  <w:style w:type="character" w:customStyle="1" w:styleId="Corpodeltesto3Carattere">
    <w:name w:val="Corpo del testo 3 Carattere"/>
    <w:basedOn w:val="Carpredefinitoparagrafo"/>
    <w:link w:val="Corpodeltesto3"/>
    <w:uiPriority w:val="99"/>
    <w:semiHidden/>
    <w:rsid w:val="0096648A"/>
    <w:rPr>
      <w:rFonts w:eastAsia="Times New Roman" w:cs="Times New Roman"/>
      <w:spacing w:val="-2"/>
      <w:sz w:val="16"/>
      <w:szCs w:val="16"/>
      <w:lang w:eastAsia="it-IT"/>
    </w:rPr>
  </w:style>
  <w:style w:type="paragraph" w:styleId="Intestazione">
    <w:name w:val="header"/>
    <w:basedOn w:val="Normale"/>
    <w:link w:val="IntestazioneCarattere"/>
    <w:uiPriority w:val="99"/>
    <w:unhideWhenUsed/>
    <w:rsid w:val="00B3132B"/>
    <w:pPr>
      <w:tabs>
        <w:tab w:val="clear" w:pos="284"/>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B3132B"/>
    <w:rPr>
      <w:rFonts w:eastAsia="Times New Roman" w:cs="Times New Roman"/>
      <w:spacing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319479">
      <w:bodyDiv w:val="1"/>
      <w:marLeft w:val="0"/>
      <w:marRight w:val="0"/>
      <w:marTop w:val="0"/>
      <w:marBottom w:val="0"/>
      <w:divBdr>
        <w:top w:val="none" w:sz="0" w:space="0" w:color="auto"/>
        <w:left w:val="none" w:sz="0" w:space="0" w:color="auto"/>
        <w:bottom w:val="none" w:sz="0" w:space="0" w:color="auto"/>
        <w:right w:val="none" w:sz="0" w:space="0" w:color="auto"/>
      </w:divBdr>
    </w:div>
    <w:div w:id="48131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F8421-D23A-4B9F-8B07-5B8E55DB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23</Pages>
  <Words>12421</Words>
  <Characters>70802</Characters>
  <Application>Microsoft Office Word</Application>
  <DocSecurity>0</DocSecurity>
  <Lines>590</Lines>
  <Paragraphs>166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Gargaglia Emanuela</dc:creator>
  <cp:keywords/>
  <dc:description/>
  <cp:lastModifiedBy>Gargaglia Emanuela</cp:lastModifiedBy>
  <cp:revision>36</cp:revision>
  <dcterms:created xsi:type="dcterms:W3CDTF">2022-03-31T09:14:00Z</dcterms:created>
  <dcterms:modified xsi:type="dcterms:W3CDTF">2022-04-13T10:20:00Z</dcterms:modified>
</cp:coreProperties>
</file>