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bookmarkStart w:id="0" w:name="_GoBack"/>
      <w:bookmarkEnd w:id="0"/>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2C5BF0" w:rsidRDefault="00C13CCF" w:rsidP="001A3298">
      <w:pPr>
        <w:spacing w:line="300" w:lineRule="exact"/>
        <w:rPr>
          <w:rFonts w:asciiTheme="majorHAnsi" w:hAnsiTheme="majorHAnsi" w:cs="Trebuchet MS"/>
          <w:b/>
          <w:iCs/>
          <w:smallCaps/>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2C5BF0">
        <w:rPr>
          <w:rFonts w:asciiTheme="majorHAnsi" w:hAnsiTheme="majorHAnsi" w:cs="Trebuchet MS"/>
          <w:b/>
          <w:iCs/>
          <w:smallCaps/>
          <w:szCs w:val="20"/>
        </w:rPr>
        <w:t>:</w:t>
      </w:r>
    </w:p>
    <w:p w:rsidR="002C5BF0" w:rsidRPr="002C5BF0" w:rsidRDefault="002C5BF0" w:rsidP="002C5BF0">
      <w:pPr>
        <w:spacing w:line="300" w:lineRule="exact"/>
        <w:jc w:val="left"/>
        <w:rPr>
          <w:rFonts w:asciiTheme="majorHAnsi" w:hAnsiTheme="majorHAnsi" w:cs="Trebuchet MS"/>
          <w:b/>
          <w:iCs/>
          <w:smallCaps/>
          <w:szCs w:val="20"/>
        </w:rPr>
      </w:pPr>
      <w:r w:rsidRPr="002C5BF0">
        <w:rPr>
          <w:rFonts w:asciiTheme="majorHAnsi" w:hAnsiTheme="majorHAnsi" w:cs="Trebuchet MS"/>
          <w:b/>
          <w:iCs/>
          <w:smallCaps/>
          <w:szCs w:val="20"/>
        </w:rPr>
        <w:t>- Servizio manutenzione correttiva e evolutiva banca dati “infocar DATA”</w:t>
      </w:r>
    </w:p>
    <w:p w:rsidR="002C5BF0" w:rsidRPr="002C5BF0" w:rsidRDefault="002C5BF0" w:rsidP="002C5BF0">
      <w:pPr>
        <w:spacing w:line="300" w:lineRule="exact"/>
        <w:jc w:val="left"/>
        <w:rPr>
          <w:rFonts w:asciiTheme="majorHAnsi" w:hAnsiTheme="majorHAnsi" w:cs="Trebuchet MS"/>
          <w:b/>
          <w:iCs/>
          <w:smallCaps/>
          <w:szCs w:val="20"/>
        </w:rPr>
      </w:pPr>
      <w:r w:rsidRPr="002C5BF0">
        <w:rPr>
          <w:rFonts w:asciiTheme="majorHAnsi" w:hAnsiTheme="majorHAnsi" w:cs="Trebuchet MS"/>
          <w:b/>
          <w:iCs/>
          <w:smallCaps/>
          <w:szCs w:val="20"/>
        </w:rPr>
        <w:t>- Servizi di assistenza specialistica banca dati “infocar DATA”</w:t>
      </w:r>
    </w:p>
    <w:p w:rsidR="00C13CCF" w:rsidRPr="00ED47DB" w:rsidRDefault="002C5BF0" w:rsidP="002C5BF0">
      <w:pPr>
        <w:spacing w:line="300" w:lineRule="exact"/>
        <w:jc w:val="left"/>
        <w:rPr>
          <w:rFonts w:asciiTheme="majorHAnsi" w:hAnsiTheme="majorHAnsi" w:cs="Trebuchet MS"/>
          <w:i/>
          <w:iCs/>
          <w:color w:val="000000"/>
          <w:szCs w:val="20"/>
        </w:rPr>
      </w:pPr>
      <w:r w:rsidRPr="002C5BF0">
        <w:rPr>
          <w:rFonts w:asciiTheme="majorHAnsi" w:hAnsiTheme="majorHAnsi" w:cs="Trebuchet MS"/>
          <w:b/>
          <w:iCs/>
          <w:smallCaps/>
          <w:szCs w:val="20"/>
        </w:rPr>
        <w:t>- Progetti e servizi di personalizzazione e/o estrazioni specifiche su un determinato set di dati banca dati “infocar DATA”</w:t>
      </w:r>
      <w:r>
        <w:rPr>
          <w:rFonts w:asciiTheme="majorHAnsi" w:hAnsiTheme="majorHAnsi" w:cs="Trebuchet MS"/>
          <w:b/>
          <w:iCs/>
          <w:smallCaps/>
          <w:szCs w:val="20"/>
        </w:rPr>
        <w:t xml:space="preserve"> – RDA .48924</w:t>
      </w: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w:t>
      </w:r>
      <w:proofErr w:type="spellStart"/>
      <w:r w:rsidRPr="006B7C82">
        <w:t>lett</w:t>
      </w:r>
      <w:proofErr w:type="spellEnd"/>
      <w:r w:rsidRPr="006B7C82">
        <w:t xml:space="preserve">.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 xml:space="preserve">di cui all’art. 80 co.5 </w:t>
      </w:r>
      <w:proofErr w:type="spellStart"/>
      <w:r w:rsidR="001F3F01" w:rsidRPr="006B7C82">
        <w:t>lett</w:t>
      </w:r>
      <w:proofErr w:type="spellEnd"/>
      <w:r w:rsidR="001F3F01" w:rsidRPr="006B7C82">
        <w: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 xml:space="preserve">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 xml:space="preserve">i cui all’art.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t xml:space="preserve">che di seguito si elencano _______________________ </w:t>
      </w:r>
    </w:p>
    <w:p w:rsidR="00921A96" w:rsidRPr="006B7C82"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CE0355" w:rsidRPr="006B7C82" w:rsidRDefault="00CE0355" w:rsidP="00CE0355">
      <w:pPr>
        <w:pStyle w:val="Numeroelenco"/>
        <w:numPr>
          <w:ilvl w:val="0"/>
          <w:numId w:val="25"/>
        </w:numPr>
      </w:pPr>
      <w:r w:rsidRPr="006B7C82">
        <w:t xml:space="preserve">che il concorrente non si è reso colpevole delle fattispecie di cui all’art. 80 co. 5 </w:t>
      </w:r>
      <w:proofErr w:type="spellStart"/>
      <w:r w:rsidRPr="006B7C82">
        <w:t>lett</w:t>
      </w:r>
      <w:proofErr w:type="spellEnd"/>
      <w:r w:rsidRPr="006B7C82">
        <w:t xml:space="preserve">. </w:t>
      </w:r>
      <w:r w:rsidRPr="006B7C82">
        <w:rPr>
          <w:i/>
          <w:iCs/>
        </w:rPr>
        <w:t>c bis)</w:t>
      </w:r>
      <w:r w:rsidRPr="006B7C82">
        <w:t xml:space="preserve"> del Codice        □</w:t>
      </w:r>
    </w:p>
    <w:p w:rsidR="00CE0355" w:rsidRPr="006B7C82" w:rsidRDefault="00CE0355" w:rsidP="00CE0355">
      <w:pPr>
        <w:pStyle w:val="Numeroelenco"/>
        <w:numPr>
          <w:ilvl w:val="0"/>
          <w:numId w:val="0"/>
        </w:numPr>
        <w:tabs>
          <w:tab w:val="left" w:pos="708"/>
        </w:tabs>
        <w:ind w:left="502"/>
      </w:pPr>
      <w:r w:rsidRPr="006B7C82">
        <w:rPr>
          <w:i/>
          <w:iCs/>
        </w:rPr>
        <w:t>oppure</w:t>
      </w:r>
    </w:p>
    <w:p w:rsidR="00CE0355" w:rsidRPr="006B7C82" w:rsidRDefault="00CE0355" w:rsidP="00CE0355">
      <w:pPr>
        <w:pStyle w:val="Numeroelenco"/>
        <w:numPr>
          <w:ilvl w:val="0"/>
          <w:numId w:val="0"/>
        </w:numPr>
        <w:tabs>
          <w:tab w:val="left" w:pos="708"/>
        </w:tabs>
        <w:ind w:left="360"/>
      </w:pPr>
      <w:r w:rsidRPr="006B7C82">
        <w:t xml:space="preserve">si è reso colpevole delle fattispecie di cui all’art. 80 co.5 </w:t>
      </w:r>
      <w:proofErr w:type="spellStart"/>
      <w:r w:rsidRPr="006B7C82">
        <w:t>lett</w:t>
      </w:r>
      <w:proofErr w:type="spellEnd"/>
      <w:r w:rsidRPr="006B7C82">
        <w:t xml:space="preserve">. c bis) del Codice                       □ </w:t>
      </w:r>
    </w:p>
    <w:p w:rsidR="00CE0355" w:rsidRPr="006B7C82" w:rsidRDefault="00CE0355" w:rsidP="00CE0355">
      <w:pPr>
        <w:ind w:left="360"/>
      </w:pPr>
      <w:r w:rsidRPr="006B7C82">
        <w:t>che di seguito si elencano __________________________</w:t>
      </w:r>
    </w:p>
    <w:p w:rsidR="00CE0355" w:rsidRPr="006B7C82" w:rsidRDefault="00CE0355" w:rsidP="00CE0355">
      <w:pPr>
        <w:pStyle w:val="Numeroelenco"/>
        <w:numPr>
          <w:ilvl w:val="0"/>
          <w:numId w:val="25"/>
        </w:numPr>
      </w:pPr>
      <w:r w:rsidRPr="006B7C82">
        <w:t xml:space="preserve">non si è reso colpevole delle fattispecie di cui all’art. 80 co. 5 </w:t>
      </w:r>
      <w:proofErr w:type="spellStart"/>
      <w:r w:rsidRPr="006B7C82">
        <w:t>lett</w:t>
      </w:r>
      <w:proofErr w:type="spellEnd"/>
      <w:r w:rsidRPr="006B7C82">
        <w:t>. c ter) del Codice                            □</w:t>
      </w:r>
    </w:p>
    <w:p w:rsidR="00CE0355" w:rsidRPr="006B7C82" w:rsidRDefault="00CE0355" w:rsidP="00CE0355">
      <w:pPr>
        <w:pStyle w:val="Numeroelenco"/>
        <w:numPr>
          <w:ilvl w:val="0"/>
          <w:numId w:val="0"/>
        </w:numPr>
        <w:tabs>
          <w:tab w:val="left" w:pos="708"/>
        </w:tabs>
        <w:ind w:left="502"/>
      </w:pPr>
      <w:r w:rsidRPr="006B7C82">
        <w:t>oppure</w:t>
      </w:r>
    </w:p>
    <w:p w:rsidR="00CE0355" w:rsidRPr="006B7C82" w:rsidRDefault="00CE0355" w:rsidP="00CE0355">
      <w:pPr>
        <w:ind w:left="360"/>
      </w:pPr>
      <w:r w:rsidRPr="006B7C82">
        <w:t xml:space="preserve">si è reso colpevole delle fattispecie di cui all’art. 80 co. 5 </w:t>
      </w:r>
      <w:proofErr w:type="spellStart"/>
      <w:r w:rsidRPr="006B7C82">
        <w:t>lett</w:t>
      </w:r>
      <w:proofErr w:type="spellEnd"/>
      <w:r w:rsidRPr="006B7C82">
        <w:t>. c ter) del Codice                             □</w:t>
      </w:r>
    </w:p>
    <w:p w:rsidR="00CE0355" w:rsidRPr="006B7C82" w:rsidRDefault="00CE0355" w:rsidP="00CE0355">
      <w:pPr>
        <w:ind w:left="360"/>
      </w:pPr>
      <w:r w:rsidRPr="006B7C82">
        <w:t xml:space="preserve">che di seguito si elencano _______________________ </w:t>
      </w:r>
    </w:p>
    <w:p w:rsidR="00CE0355" w:rsidRPr="006B7C82" w:rsidRDefault="00CE0355" w:rsidP="00CE0355">
      <w:pPr>
        <w:pStyle w:val="Numeroelenco"/>
        <w:numPr>
          <w:ilvl w:val="0"/>
          <w:numId w:val="25"/>
        </w:numPr>
      </w:pPr>
      <w:r w:rsidRPr="006B7C82">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t>);</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xml:space="preserve">.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2D0C59" w:rsidRPr="006B7C82"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xml:space="preserve">.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9"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1"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1A3298">
      <w:pPr>
        <w:spacing w:line="300" w:lineRule="exact"/>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Style w:val="BLOCKBOLD"/>
          <w:rFonts w:asciiTheme="majorHAnsi" w:hAnsiTheme="majorHAnsi"/>
          <w:b w:val="0"/>
          <w:i/>
          <w:caps w:val="0"/>
          <w:color w:val="0000FF"/>
        </w:rPr>
        <w:t xml:space="preserve"> </w:t>
      </w: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E94074" w:rsidRDefault="00E94074" w:rsidP="001A3298">
      <w:pPr>
        <w:spacing w:line="300" w:lineRule="exact"/>
        <w:ind w:left="782" w:hanging="357"/>
        <w:rPr>
          <w:rFonts w:asciiTheme="majorHAnsi" w:hAnsiTheme="majorHAnsi" w:cs="Trebuchet MS"/>
          <w:color w:val="000000"/>
          <w:szCs w:val="20"/>
        </w:rPr>
      </w:pP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4D6" w:rsidRDefault="000324D6">
      <w:r>
        <w:separator/>
      </w:r>
    </w:p>
  </w:endnote>
  <w:endnote w:type="continuationSeparator" w:id="0">
    <w:p w:rsidR="000324D6" w:rsidRDefault="0003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ABF" w:rsidRPr="00856ABF" w:rsidRDefault="008D26F8" w:rsidP="00856ABF">
    <w:pPr>
      <w:pStyle w:val="Pidipagina"/>
      <w:tabs>
        <w:tab w:val="left" w:pos="6237"/>
      </w:tabs>
      <w:rPr>
        <w:rFonts w:asciiTheme="majorHAnsi" w:hAnsiTheme="majorHAnsi"/>
        <w:b/>
        <w:iCs/>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856ABF">
      <w:rPr>
        <w:rFonts w:asciiTheme="majorHAnsi" w:hAnsiTheme="majorHAnsi"/>
        <w:b/>
        <w:iCs/>
        <w:color w:val="808080"/>
        <w:sz w:val="16"/>
        <w:szCs w:val="14"/>
      </w:rPr>
      <w:t>:</w:t>
    </w:r>
  </w:p>
  <w:tbl>
    <w:tblPr>
      <w:tblW w:w="0" w:type="auto"/>
      <w:tblBorders>
        <w:top w:val="nil"/>
        <w:left w:val="nil"/>
        <w:bottom w:val="nil"/>
        <w:right w:val="nil"/>
      </w:tblBorders>
      <w:tblLayout w:type="fixed"/>
      <w:tblLook w:val="0000" w:firstRow="0" w:lastRow="0" w:firstColumn="0" w:lastColumn="0" w:noHBand="0" w:noVBand="0"/>
    </w:tblPr>
    <w:tblGrid>
      <w:gridCol w:w="9848"/>
    </w:tblGrid>
    <w:tr w:rsidR="00856ABF" w:rsidRPr="00856ABF">
      <w:trPr>
        <w:trHeight w:val="344"/>
      </w:trPr>
      <w:tc>
        <w:tcPr>
          <w:tcW w:w="9848" w:type="dxa"/>
        </w:tcPr>
        <w:p w:rsidR="00856ABF" w:rsidRPr="00856ABF" w:rsidRDefault="00856ABF" w:rsidP="00856ABF">
          <w:pPr>
            <w:pStyle w:val="Pidipagina"/>
            <w:tabs>
              <w:tab w:val="left" w:pos="6237"/>
            </w:tabs>
            <w:rPr>
              <w:rFonts w:asciiTheme="majorHAnsi" w:hAnsiTheme="majorHAnsi"/>
              <w:b/>
              <w:iCs/>
              <w:color w:val="808080"/>
              <w:sz w:val="16"/>
              <w:szCs w:val="14"/>
            </w:rPr>
          </w:pPr>
          <w:r w:rsidRPr="00856ABF">
            <w:rPr>
              <w:rFonts w:asciiTheme="majorHAnsi" w:hAnsiTheme="majorHAnsi"/>
              <w:b/>
              <w:iCs/>
              <w:color w:val="808080"/>
              <w:sz w:val="16"/>
              <w:szCs w:val="14"/>
            </w:rPr>
            <w:t xml:space="preserve"> - Servizio manutenzione correttiva e evolutiva banca dati “infocar DATA” </w:t>
          </w:r>
        </w:p>
        <w:p w:rsidR="00856ABF" w:rsidRPr="00856ABF" w:rsidRDefault="00856ABF" w:rsidP="00856ABF">
          <w:pPr>
            <w:pStyle w:val="Pidipagina"/>
            <w:tabs>
              <w:tab w:val="left" w:pos="6237"/>
            </w:tabs>
            <w:rPr>
              <w:rFonts w:asciiTheme="majorHAnsi" w:hAnsiTheme="majorHAnsi"/>
              <w:b/>
              <w:iCs/>
              <w:color w:val="808080"/>
              <w:sz w:val="16"/>
              <w:szCs w:val="14"/>
            </w:rPr>
          </w:pPr>
          <w:r w:rsidRPr="00856ABF">
            <w:rPr>
              <w:rFonts w:asciiTheme="majorHAnsi" w:hAnsiTheme="majorHAnsi"/>
              <w:b/>
              <w:iCs/>
              <w:color w:val="808080"/>
              <w:sz w:val="16"/>
              <w:szCs w:val="14"/>
            </w:rPr>
            <w:t xml:space="preserve">- Servizi di assistenza specialistica banca dati “infocar DATA” </w:t>
          </w:r>
        </w:p>
        <w:p w:rsidR="00856ABF" w:rsidRPr="00856ABF" w:rsidRDefault="00856ABF" w:rsidP="00856ABF">
          <w:pPr>
            <w:pStyle w:val="Pidipagina"/>
            <w:tabs>
              <w:tab w:val="left" w:pos="6237"/>
            </w:tabs>
            <w:rPr>
              <w:rFonts w:asciiTheme="majorHAnsi" w:hAnsiTheme="majorHAnsi"/>
              <w:b/>
              <w:iCs/>
              <w:color w:val="808080"/>
              <w:sz w:val="16"/>
              <w:szCs w:val="14"/>
            </w:rPr>
          </w:pPr>
          <w:r w:rsidRPr="00856ABF">
            <w:rPr>
              <w:rFonts w:asciiTheme="majorHAnsi" w:hAnsiTheme="majorHAnsi"/>
              <w:b/>
              <w:iCs/>
              <w:color w:val="808080"/>
              <w:sz w:val="16"/>
              <w:szCs w:val="14"/>
            </w:rPr>
            <w:t xml:space="preserve">- Progetti e servizi di personalizzazione e/o estrazioni specifiche su un determinato set di dati banca dati “infocar DATA” </w:t>
          </w:r>
        </w:p>
        <w:p w:rsidR="00856ABF" w:rsidRPr="00856ABF" w:rsidRDefault="00856ABF" w:rsidP="00856ABF">
          <w:pPr>
            <w:pStyle w:val="Pidipagina"/>
            <w:tabs>
              <w:tab w:val="left" w:pos="6237"/>
            </w:tabs>
            <w:rPr>
              <w:rFonts w:asciiTheme="majorHAnsi" w:hAnsiTheme="majorHAnsi"/>
              <w:b/>
              <w:iCs/>
              <w:color w:val="808080"/>
              <w:sz w:val="16"/>
              <w:szCs w:val="14"/>
            </w:rPr>
          </w:pPr>
        </w:p>
      </w:tc>
    </w:tr>
  </w:tbl>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B7C82">
      <w:rPr>
        <w:rFonts w:asciiTheme="majorHAnsi" w:hAnsiTheme="majorHAnsi"/>
        <w:color w:val="808080"/>
        <w:sz w:val="16"/>
        <w:szCs w:val="14"/>
      </w:rPr>
      <w:t>03/01/2019</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B81110">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4D6" w:rsidRDefault="000324D6">
      <w:r>
        <w:separator/>
      </w:r>
    </w:p>
  </w:footnote>
  <w:footnote w:type="continuationSeparator" w:id="0">
    <w:p w:rsidR="000324D6" w:rsidRDefault="000324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 w:numId="60">
    <w:abstractNumId w:val="3"/>
    <w:lvlOverride w:ilvl="0">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24D6"/>
    <w:rsid w:val="0003566A"/>
    <w:rsid w:val="0005410B"/>
    <w:rsid w:val="000625C6"/>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05205"/>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3F01"/>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C5BF0"/>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222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56ABF"/>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8111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074"/>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34125-1E23-496B-90E3-5C19D738C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4868</Words>
  <Characters>27749</Characters>
  <Application>Microsoft Office Word</Application>
  <DocSecurity>0</DocSecurity>
  <Lines>231</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32552</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2019-02-21T11:29:00Z</dcterms:modified>
</cp:coreProperties>
</file>