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E63B29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A6018D">
        <w:rPr>
          <w:rFonts w:ascii="Calibri" w:hAnsi="Calibri" w:cstheme="minorHAnsi"/>
          <w:b/>
          <w:i/>
          <w:sz w:val="18"/>
          <w:szCs w:val="18"/>
        </w:rPr>
        <w:t xml:space="preserve">: </w:t>
      </w:r>
      <w:r w:rsidR="009750FB" w:rsidRPr="00A6018D">
        <w:rPr>
          <w:rFonts w:ascii="Calibri" w:hAnsi="Calibri" w:cstheme="minorHAnsi"/>
          <w:b/>
          <w:sz w:val="18"/>
          <w:szCs w:val="18"/>
        </w:rPr>
        <w:t xml:space="preserve">ALLEGATO </w:t>
      </w:r>
      <w:r w:rsidR="00A6018D">
        <w:rPr>
          <w:rFonts w:ascii="Calibri" w:hAnsi="Calibri" w:cstheme="minorHAnsi"/>
          <w:b/>
          <w:sz w:val="18"/>
          <w:szCs w:val="18"/>
        </w:rPr>
        <w:t>B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ontratto </w:t>
      </w:r>
      <w:r w:rsidR="009750FB" w:rsidRPr="007E72A5">
        <w:rPr>
          <w:rFonts w:ascii="Calibri" w:hAnsi="Calibri" w:cstheme="minorHAnsi"/>
          <w:sz w:val="18"/>
          <w:szCs w:val="18"/>
        </w:rPr>
        <w:t>stesso</w:t>
      </w:r>
      <w:r w:rsidR="00D841D4" w:rsidRPr="007E72A5">
        <w:rPr>
          <w:rFonts w:ascii="Calibri" w:hAnsi="Calibri" w:cstheme="minorHAnsi"/>
          <w:sz w:val="18"/>
          <w:szCs w:val="18"/>
        </w:rPr>
        <w:t xml:space="preserve"> </w:t>
      </w:r>
      <w:r w:rsidR="009802C4" w:rsidRPr="007E72A5">
        <w:rPr>
          <w:rFonts w:ascii="Calibri" w:hAnsi="Calibri" w:cstheme="minorHAnsi"/>
          <w:sz w:val="18"/>
          <w:szCs w:val="18"/>
        </w:rPr>
        <w:t>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>si intende il contratto XXXX 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xxxxx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XXXX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strutturazione,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7E72A5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7E72A5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7E72A5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7E72A5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AE59A6" w:rsidRPr="007E72A5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7E72A5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7E72A5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7E72A5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AE59A6" w:rsidRPr="007E72A5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7E72A5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7E72A5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7E72A5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AE59A6" w:rsidRPr="007E72A5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7E72A5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AE59A6" w:rsidRPr="007E72A5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7E72A5">
        <w:rPr>
          <w:rFonts w:ascii="Calibri" w:hAnsi="Calibri" w:cstheme="minorHAnsi"/>
          <w:sz w:val="18"/>
          <w:szCs w:val="18"/>
          <w:lang w:val="en-US"/>
        </w:rPr>
        <w:t>Standard ISO/IEC 31000:2018 Risk management -- Guidelines</w:t>
      </w:r>
    </w:p>
    <w:p w:rsidR="00AE59A6" w:rsidRPr="007E72A5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E72A5">
        <w:rPr>
          <w:rFonts w:ascii="Calibri" w:hAnsi="Calibri" w:cstheme="minorHAnsi"/>
          <w:sz w:val="18"/>
          <w:szCs w:val="18"/>
        </w:rPr>
        <w:t>In particolare le attività da svolgersi dovranno soddisfare i seguenti criteri comunque soggetti a possibili aggiornamenti e modifiche da parte della Sogei :</w:t>
      </w:r>
    </w:p>
    <w:p w:rsidR="00AE59A6" w:rsidRPr="007E72A5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E72A5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AE59A6" w:rsidRPr="007E72A5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E72A5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7E72A5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E72A5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AE59A6" w:rsidRPr="007E72A5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E72A5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7E72A5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E72A5">
        <w:rPr>
          <w:rFonts w:ascii="Calibri" w:hAnsi="Calibri" w:cstheme="minorHAnsi"/>
          <w:sz w:val="18"/>
          <w:szCs w:val="18"/>
        </w:rPr>
        <w:t xml:space="preserve">valutazione della necessità e proporzionalità dei trattamenti in relazione </w:t>
      </w:r>
      <w:bookmarkStart w:id="18" w:name="_GoBack"/>
      <w:bookmarkEnd w:id="18"/>
      <w:r w:rsidRPr="007E72A5">
        <w:rPr>
          <w:rFonts w:ascii="Calibri" w:hAnsi="Calibri" w:cstheme="minorHAnsi"/>
          <w:sz w:val="18"/>
          <w:szCs w:val="18"/>
        </w:rPr>
        <w:t>alle finalità</w:t>
      </w:r>
    </w:p>
    <w:p w:rsidR="00AE59A6" w:rsidRPr="007E72A5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E72A5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AE59A6" w:rsidRPr="007E72A5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E72A5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AE59A6" w:rsidRPr="007E72A5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E72A5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7E72A5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E72A5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7E72A5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E72A5">
        <w:rPr>
          <w:rFonts w:ascii="Calibri" w:hAnsi="Calibri" w:cstheme="minorHAnsi"/>
          <w:sz w:val="18"/>
          <w:szCs w:val="18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9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9"/>
      <w:bookmarkEnd w:id="20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1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1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2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2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3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3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4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4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2A5">
          <w:rPr>
            <w:noProof/>
          </w:rPr>
          <w:t>10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 xml:space="preserve">Classificazione del documento: Consip </w:t>
    </w:r>
    <w:r w:rsidR="00FD10CA">
      <w:rPr>
        <w:sz w:val="18"/>
        <w:szCs w:val="18"/>
      </w:rPr>
      <w:t>public</w:t>
    </w:r>
  </w:p>
  <w:p w:rsidR="00113852" w:rsidRDefault="00113852" w:rsidP="00067201">
    <w:pPr>
      <w:pStyle w:val="Pidipagina"/>
      <w:jc w:val="both"/>
      <w:rPr>
        <w:sz w:val="18"/>
        <w:szCs w:val="18"/>
      </w:rPr>
    </w:pPr>
    <w:r>
      <w:rPr>
        <w:rFonts w:ascii="Calibri" w:hAnsi="Calibri"/>
        <w:kern w:val="2"/>
        <w:sz w:val="18"/>
        <w:szCs w:val="18"/>
      </w:rPr>
      <w:t>Procedura</w:t>
    </w:r>
    <w:r w:rsidR="007E72A5">
      <w:rPr>
        <w:rFonts w:ascii="Calibri" w:hAnsi="Calibri"/>
        <w:kern w:val="2"/>
        <w:sz w:val="18"/>
        <w:szCs w:val="18"/>
      </w:rPr>
      <w:t>:</w:t>
    </w:r>
    <w:r>
      <w:rPr>
        <w:rFonts w:ascii="Calibri" w:hAnsi="Calibri"/>
        <w:kern w:val="2"/>
        <w:sz w:val="18"/>
        <w:szCs w:val="18"/>
      </w:rPr>
      <w:t xml:space="preserve"> </w:t>
    </w:r>
    <w:r w:rsidR="007E72A5" w:rsidRPr="007E72A5">
      <w:rPr>
        <w:rFonts w:ascii="Calibri" w:hAnsi="Calibri"/>
        <w:kern w:val="2"/>
        <w:sz w:val="18"/>
        <w:szCs w:val="18"/>
      </w:rPr>
      <w:t>Affidamento diretto al di fuori del MEPA (ex art. 36 comma 2 lettera a) - d.lgs. 50/2016)</w:t>
    </w:r>
    <w:r w:rsidR="00FD10CA">
      <w:rPr>
        <w:rFonts w:ascii="Calibri" w:hAnsi="Calibri"/>
        <w:kern w:val="2"/>
        <w:sz w:val="18"/>
        <w:szCs w:val="18"/>
      </w:rPr>
      <w:t>, per la fornitura d</w:t>
    </w:r>
    <w:r>
      <w:rPr>
        <w:rFonts w:ascii="Calibri" w:hAnsi="Calibri"/>
        <w:kern w:val="2"/>
        <w:sz w:val="18"/>
        <w:szCs w:val="18"/>
      </w:rPr>
      <w:t xml:space="preserve">i </w:t>
    </w:r>
    <w:r w:rsidR="007E72A5" w:rsidRPr="007E72A5">
      <w:rPr>
        <w:rFonts w:ascii="Calibri" w:hAnsi="Calibri"/>
        <w:kern w:val="2"/>
        <w:sz w:val="18"/>
        <w:szCs w:val="18"/>
      </w:rPr>
      <w:t xml:space="preserve">N. 2 quote di partecipazione al corso “Open Lean </w:t>
    </w:r>
    <w:proofErr w:type="spellStart"/>
    <w:r w:rsidR="007E72A5" w:rsidRPr="007E72A5">
      <w:rPr>
        <w:rFonts w:ascii="Calibri" w:hAnsi="Calibri"/>
        <w:kern w:val="2"/>
        <w:sz w:val="18"/>
        <w:szCs w:val="18"/>
      </w:rPr>
      <w:t>Six</w:t>
    </w:r>
    <w:proofErr w:type="spellEnd"/>
    <w:r w:rsidR="007E72A5" w:rsidRPr="007E72A5">
      <w:rPr>
        <w:rFonts w:ascii="Calibri" w:hAnsi="Calibri"/>
        <w:kern w:val="2"/>
        <w:sz w:val="18"/>
        <w:szCs w:val="18"/>
      </w:rPr>
      <w:t xml:space="preserve"> Sigma Green </w:t>
    </w:r>
    <w:proofErr w:type="spellStart"/>
    <w:r w:rsidR="007E72A5" w:rsidRPr="007E72A5">
      <w:rPr>
        <w:rFonts w:ascii="Calibri" w:hAnsi="Calibri"/>
        <w:kern w:val="2"/>
        <w:sz w:val="18"/>
        <w:szCs w:val="18"/>
      </w:rPr>
      <w:t>Belt</w:t>
    </w:r>
    <w:proofErr w:type="spellEnd"/>
    <w:r w:rsidR="007E72A5" w:rsidRPr="007E72A5">
      <w:rPr>
        <w:rFonts w:ascii="Calibri" w:hAnsi="Calibri"/>
        <w:kern w:val="2"/>
        <w:sz w:val="18"/>
        <w:szCs w:val="18"/>
      </w:rPr>
      <w:t>”</w:t>
    </w:r>
    <w:r w:rsidR="007E72A5">
      <w:rPr>
        <w:rFonts w:ascii="Calibri" w:hAnsi="Calibri"/>
        <w:kern w:val="2"/>
        <w:sz w:val="18"/>
        <w:szCs w:val="18"/>
      </w:rPr>
      <w:t>.</w:t>
    </w:r>
  </w:p>
  <w:p w:rsidR="007E72A5" w:rsidRDefault="007E72A5" w:rsidP="00067201">
    <w:pPr>
      <w:pStyle w:val="Pidipagina"/>
      <w:jc w:val="both"/>
      <w:rPr>
        <w:sz w:val="18"/>
        <w:szCs w:val="18"/>
      </w:rPr>
    </w:pPr>
  </w:p>
  <w:p w:rsidR="00EB55C0" w:rsidRDefault="00113852" w:rsidP="00067201">
    <w:pPr>
      <w:pStyle w:val="Pidipagina"/>
      <w:jc w:val="both"/>
    </w:pPr>
    <w:r>
      <w:rPr>
        <w:sz w:val="18"/>
        <w:szCs w:val="18"/>
      </w:rPr>
      <w:t>Allegato B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E72A5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0D348-7305-436E-A6FA-39C660A3A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5370</Words>
  <Characters>30612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csy</cp:lastModifiedBy>
  <cp:revision>5</cp:revision>
  <cp:lastPrinted>2018-06-25T13:06:00Z</cp:lastPrinted>
  <dcterms:created xsi:type="dcterms:W3CDTF">2018-06-25T16:14:00Z</dcterms:created>
  <dcterms:modified xsi:type="dcterms:W3CDTF">2018-09-04T07:54:00Z</dcterms:modified>
</cp:coreProperties>
</file>