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8E382" w14:textId="4FC338D7" w:rsidR="00ED5F78" w:rsidRPr="007622BF" w:rsidRDefault="00ED5F78" w:rsidP="00ED5F78">
      <w:pPr>
        <w:spacing w:line="280" w:lineRule="exact"/>
        <w:jc w:val="left"/>
        <w:rPr>
          <w:rFonts w:asciiTheme="minorHAnsi" w:hAnsiTheme="minorHAnsi"/>
          <w:b/>
          <w:caps/>
          <w:kern w:val="32"/>
          <w:sz w:val="28"/>
          <w:szCs w:val="28"/>
          <w:lang w:val="it-IT"/>
        </w:rPr>
      </w:pPr>
    </w:p>
    <w:p w14:paraId="38ACA674" w14:textId="77777777" w:rsidR="00ED5F78" w:rsidRPr="00ED5F78" w:rsidRDefault="00ED5F78" w:rsidP="00EC6D3E">
      <w:pPr>
        <w:pStyle w:val="Titolocopertina"/>
      </w:pPr>
      <w:r w:rsidRPr="00ED5F78">
        <w:t>INTEGRITY AGREEMENT PURSUANT TO LAW NO. 190/2012</w:t>
      </w:r>
    </w:p>
    <w:p w14:paraId="7564234E" w14:textId="77777777" w:rsidR="00EC6D3E" w:rsidRDefault="00ED5F78" w:rsidP="00EC6D3E">
      <w:pPr>
        <w:pStyle w:val="Oggetto"/>
        <w:spacing w:line="300" w:lineRule="exact"/>
        <w:rPr>
          <w:rFonts w:asciiTheme="majorHAnsi" w:hAnsiTheme="majorHAnsi"/>
          <w:b w:val="0"/>
        </w:rPr>
      </w:pPr>
      <w:r w:rsidRPr="00ED5F78">
        <w:rPr>
          <w:rFonts w:asciiTheme="majorHAnsi" w:hAnsiTheme="majorHAnsi"/>
        </w:rPr>
        <w:t>TENDER PROCEDURE FOR THE AWARDING OF THE</w:t>
      </w:r>
      <w:r w:rsidR="00EC6D3E">
        <w:rPr>
          <w:rFonts w:asciiTheme="majorHAnsi" w:hAnsiTheme="majorHAnsi"/>
          <w:b w:val="0"/>
        </w:rPr>
        <w:t xml:space="preserve"> </w:t>
      </w:r>
      <w:r w:rsidR="00EC6D3E" w:rsidRPr="00EC6D3E">
        <w:rPr>
          <w:rFonts w:asciiTheme="majorHAnsi" w:hAnsiTheme="majorHAnsi"/>
        </w:rPr>
        <w:t>FOLLOWING SERVICES/SUPPLIES:</w:t>
      </w:r>
      <w:r w:rsidR="00EC6D3E">
        <w:rPr>
          <w:rFonts w:asciiTheme="majorHAnsi" w:hAnsiTheme="majorHAnsi"/>
          <w:b w:val="0"/>
        </w:rPr>
        <w:t xml:space="preserve"> </w:t>
      </w:r>
    </w:p>
    <w:p w14:paraId="3DC6241C" w14:textId="65267C7B" w:rsidR="00EC6D3E" w:rsidRDefault="00EC6D3E" w:rsidP="00EC6D3E">
      <w:pPr>
        <w:pStyle w:val="Oggetto"/>
        <w:spacing w:line="300" w:lineRule="exact"/>
        <w:rPr>
          <w:rFonts w:asciiTheme="majorHAnsi" w:hAnsiTheme="majorHAnsi"/>
          <w:lang w:val="en-US"/>
        </w:rPr>
      </w:pPr>
      <w:r w:rsidRPr="003105A4">
        <w:rPr>
          <w:rFonts w:asciiTheme="majorHAnsi" w:hAnsiTheme="majorHAnsi"/>
          <w:lang w:val="en-US"/>
        </w:rPr>
        <w:t>“ICAP IR Derivatives Real Time for Italian Treasury Department”</w:t>
      </w:r>
      <w:r w:rsidRPr="00D27EB7">
        <w:rPr>
          <w:rFonts w:asciiTheme="majorHAnsi" w:hAnsiTheme="majorHAnsi"/>
          <w:lang w:val="en-US"/>
        </w:rPr>
        <w:t xml:space="preserve"> </w:t>
      </w:r>
    </w:p>
    <w:p w14:paraId="527A91C5" w14:textId="3C492B00" w:rsidR="00ED5F78" w:rsidRPr="00EC6D3E" w:rsidRDefault="00ED5F78" w:rsidP="00EC6D3E">
      <w:pPr>
        <w:jc w:val="left"/>
        <w:rPr>
          <w:rFonts w:asciiTheme="majorHAnsi" w:hAnsiTheme="majorHAnsi" w:cs="Trebuchet MS"/>
          <w:b/>
          <w:szCs w:val="20"/>
          <w:lang w:val="en-US"/>
        </w:rPr>
      </w:pPr>
    </w:p>
    <w:p w14:paraId="43372668" w14:textId="77777777" w:rsidR="00ED5F78" w:rsidRPr="00ED5F78" w:rsidRDefault="00ED5F78" w:rsidP="00EC6D3E">
      <w:pPr>
        <w:ind w:left="-6" w:right="40"/>
        <w:jc w:val="left"/>
        <w:rPr>
          <w:rFonts w:asciiTheme="majorHAnsi" w:hAnsiTheme="majorHAnsi" w:cs="Trebuchet MS"/>
          <w:b/>
          <w:bCs/>
          <w:caps/>
          <w:szCs w:val="20"/>
        </w:rPr>
      </w:pPr>
    </w:p>
    <w:p w14:paraId="35C93694" w14:textId="77777777" w:rsidR="00ED5F78" w:rsidRPr="00ED5F78" w:rsidRDefault="00ED5F78" w:rsidP="00EC6D3E">
      <w:pPr>
        <w:ind w:left="-6" w:right="40"/>
        <w:jc w:val="left"/>
        <w:rPr>
          <w:rFonts w:asciiTheme="majorHAnsi" w:hAnsiTheme="majorHAnsi" w:cs="Trebuchet MS"/>
          <w:b/>
          <w:bCs/>
          <w:caps/>
          <w:szCs w:val="20"/>
        </w:rPr>
      </w:pPr>
      <w:r w:rsidRPr="00ED5F78">
        <w:rPr>
          <w:rFonts w:asciiTheme="majorHAnsi" w:hAnsiTheme="majorHAnsi"/>
          <w:b/>
          <w:bCs/>
          <w:caps/>
          <w:szCs w:val="20"/>
        </w:rPr>
        <w:t>SUMMARY</w:t>
      </w:r>
    </w:p>
    <w:p w14:paraId="033F9A98" w14:textId="77777777" w:rsidR="00ED5F78" w:rsidRPr="00ED5F78" w:rsidRDefault="00ED5F78" w:rsidP="00EC6D3E">
      <w:pPr>
        <w:ind w:left="-6" w:right="40"/>
        <w:jc w:val="left"/>
        <w:rPr>
          <w:rFonts w:asciiTheme="majorHAnsi" w:hAnsiTheme="majorHAnsi" w:cs="Trebuchet MS"/>
          <w:b/>
          <w:bCs/>
          <w:caps/>
          <w:szCs w:val="20"/>
        </w:rPr>
      </w:pPr>
    </w:p>
    <w:p w14:paraId="4F8FB8FF" w14:textId="77777777" w:rsidR="00055C7C" w:rsidRPr="003105A4" w:rsidRDefault="00ED5F78">
      <w:pPr>
        <w:pStyle w:val="Sommario1"/>
        <w:rPr>
          <w:rFonts w:asciiTheme="minorHAnsi" w:eastAsiaTheme="minorEastAsia" w:hAnsiTheme="minorHAnsi" w:cstheme="minorBidi"/>
          <w:b w:val="0"/>
          <w:noProof/>
          <w:kern w:val="0"/>
          <w:sz w:val="22"/>
          <w:szCs w:val="22"/>
          <w:lang w:val="it-IT"/>
        </w:rPr>
      </w:pPr>
      <w:r w:rsidRPr="00ED5F78">
        <w:rPr>
          <w:rFonts w:asciiTheme="majorHAnsi" w:hAnsiTheme="majorHAnsi" w:cs="Trebuchet MS"/>
          <w:bCs/>
          <w:caps/>
        </w:rPr>
        <w:fldChar w:fldCharType="begin"/>
      </w:r>
      <w:r w:rsidRPr="00ED5F78">
        <w:rPr>
          <w:rFonts w:asciiTheme="majorHAnsi" w:hAnsiTheme="majorHAnsi" w:cs="Trebuchet MS"/>
          <w:bCs/>
          <w:caps/>
        </w:rPr>
        <w:instrText xml:space="preserve"> TOC \o "1-4" \h \z \u </w:instrText>
      </w:r>
      <w:r w:rsidRPr="00ED5F78">
        <w:rPr>
          <w:rFonts w:asciiTheme="majorHAnsi" w:hAnsiTheme="majorHAnsi" w:cs="Trebuchet MS"/>
          <w:bCs/>
          <w:caps/>
        </w:rPr>
        <w:fldChar w:fldCharType="separate"/>
      </w:r>
      <w:hyperlink w:anchor="_Toc504663706" w:history="1">
        <w:r w:rsidR="00055C7C" w:rsidRPr="003105A4">
          <w:rPr>
            <w:rStyle w:val="Collegamentoipertestuale"/>
            <w:noProof/>
          </w:rPr>
          <w:t>ART. 1 OBJECT</w:t>
        </w:r>
        <w:r w:rsidR="00055C7C" w:rsidRPr="003105A4">
          <w:rPr>
            <w:noProof/>
            <w:webHidden/>
          </w:rPr>
          <w:tab/>
        </w:r>
        <w:r w:rsidR="00055C7C" w:rsidRPr="003105A4">
          <w:rPr>
            <w:noProof/>
            <w:webHidden/>
          </w:rPr>
          <w:fldChar w:fldCharType="begin"/>
        </w:r>
        <w:r w:rsidR="00055C7C" w:rsidRPr="003105A4">
          <w:rPr>
            <w:noProof/>
            <w:webHidden/>
          </w:rPr>
          <w:instrText xml:space="preserve"> PAGEREF _Toc504663706 \h </w:instrText>
        </w:r>
        <w:r w:rsidR="00055C7C" w:rsidRPr="003105A4">
          <w:rPr>
            <w:noProof/>
            <w:webHidden/>
          </w:rPr>
        </w:r>
        <w:r w:rsidR="00055C7C" w:rsidRPr="003105A4">
          <w:rPr>
            <w:noProof/>
            <w:webHidden/>
          </w:rPr>
          <w:fldChar w:fldCharType="separate"/>
        </w:r>
        <w:r w:rsidR="00055C7C" w:rsidRPr="003105A4">
          <w:rPr>
            <w:noProof/>
            <w:webHidden/>
          </w:rPr>
          <w:t>2</w:t>
        </w:r>
        <w:r w:rsidR="00055C7C" w:rsidRPr="003105A4">
          <w:rPr>
            <w:noProof/>
            <w:webHidden/>
          </w:rPr>
          <w:fldChar w:fldCharType="end"/>
        </w:r>
      </w:hyperlink>
    </w:p>
    <w:p w14:paraId="57B90147" w14:textId="77777777" w:rsidR="00055C7C" w:rsidRPr="003105A4" w:rsidRDefault="00764ABA">
      <w:pPr>
        <w:pStyle w:val="Sommario1"/>
        <w:rPr>
          <w:rFonts w:asciiTheme="minorHAnsi" w:eastAsiaTheme="minorEastAsia" w:hAnsiTheme="minorHAnsi" w:cstheme="minorBidi"/>
          <w:b w:val="0"/>
          <w:noProof/>
          <w:kern w:val="0"/>
          <w:sz w:val="22"/>
          <w:szCs w:val="22"/>
          <w:lang w:val="it-IT"/>
        </w:rPr>
      </w:pPr>
      <w:hyperlink w:anchor="_Toc504663707" w:history="1">
        <w:r w:rsidR="00055C7C" w:rsidRPr="003105A4">
          <w:rPr>
            <w:rStyle w:val="Collegamentoipertestuale"/>
            <w:noProof/>
          </w:rPr>
          <w:t>ART. 2 SCOPE OF APPLICATION</w:t>
        </w:r>
        <w:r w:rsidR="00055C7C" w:rsidRPr="003105A4">
          <w:rPr>
            <w:noProof/>
            <w:webHidden/>
          </w:rPr>
          <w:tab/>
        </w:r>
        <w:r w:rsidR="00055C7C" w:rsidRPr="003105A4">
          <w:rPr>
            <w:noProof/>
            <w:webHidden/>
          </w:rPr>
          <w:fldChar w:fldCharType="begin"/>
        </w:r>
        <w:r w:rsidR="00055C7C" w:rsidRPr="003105A4">
          <w:rPr>
            <w:noProof/>
            <w:webHidden/>
          </w:rPr>
          <w:instrText xml:space="preserve"> PAGEREF _Toc504663707 \h </w:instrText>
        </w:r>
        <w:r w:rsidR="00055C7C" w:rsidRPr="003105A4">
          <w:rPr>
            <w:noProof/>
            <w:webHidden/>
          </w:rPr>
        </w:r>
        <w:r w:rsidR="00055C7C" w:rsidRPr="003105A4">
          <w:rPr>
            <w:noProof/>
            <w:webHidden/>
          </w:rPr>
          <w:fldChar w:fldCharType="separate"/>
        </w:r>
        <w:r w:rsidR="00055C7C" w:rsidRPr="003105A4">
          <w:rPr>
            <w:noProof/>
            <w:webHidden/>
          </w:rPr>
          <w:t>3</w:t>
        </w:r>
        <w:r w:rsidR="00055C7C" w:rsidRPr="003105A4">
          <w:rPr>
            <w:noProof/>
            <w:webHidden/>
          </w:rPr>
          <w:fldChar w:fldCharType="end"/>
        </w:r>
      </w:hyperlink>
    </w:p>
    <w:p w14:paraId="6F72D72F" w14:textId="77777777" w:rsidR="00055C7C" w:rsidRPr="003105A4" w:rsidRDefault="00764ABA">
      <w:pPr>
        <w:pStyle w:val="Sommario1"/>
        <w:rPr>
          <w:rFonts w:asciiTheme="minorHAnsi" w:eastAsiaTheme="minorEastAsia" w:hAnsiTheme="minorHAnsi" w:cstheme="minorBidi"/>
          <w:b w:val="0"/>
          <w:noProof/>
          <w:kern w:val="0"/>
          <w:sz w:val="22"/>
          <w:szCs w:val="22"/>
          <w:lang w:val="it-IT"/>
        </w:rPr>
      </w:pPr>
      <w:hyperlink w:anchor="_Toc504663708" w:history="1">
        <w:r w:rsidR="00055C7C" w:rsidRPr="003105A4">
          <w:rPr>
            <w:rStyle w:val="Collegamentoipertestuale"/>
            <w:noProof/>
          </w:rPr>
          <w:t>ART. 3 OBLIGATIONS OF THE SUPPLIER</w:t>
        </w:r>
        <w:r w:rsidR="00055C7C" w:rsidRPr="003105A4">
          <w:rPr>
            <w:noProof/>
            <w:webHidden/>
          </w:rPr>
          <w:tab/>
        </w:r>
        <w:r w:rsidR="00055C7C" w:rsidRPr="003105A4">
          <w:rPr>
            <w:noProof/>
            <w:webHidden/>
          </w:rPr>
          <w:fldChar w:fldCharType="begin"/>
        </w:r>
        <w:r w:rsidR="00055C7C" w:rsidRPr="003105A4">
          <w:rPr>
            <w:noProof/>
            <w:webHidden/>
          </w:rPr>
          <w:instrText xml:space="preserve"> PAGEREF _Toc504663708 \h </w:instrText>
        </w:r>
        <w:r w:rsidR="00055C7C" w:rsidRPr="003105A4">
          <w:rPr>
            <w:noProof/>
            <w:webHidden/>
          </w:rPr>
        </w:r>
        <w:r w:rsidR="00055C7C" w:rsidRPr="003105A4">
          <w:rPr>
            <w:noProof/>
            <w:webHidden/>
          </w:rPr>
          <w:fldChar w:fldCharType="separate"/>
        </w:r>
        <w:r w:rsidR="00055C7C" w:rsidRPr="003105A4">
          <w:rPr>
            <w:noProof/>
            <w:webHidden/>
          </w:rPr>
          <w:t>3</w:t>
        </w:r>
        <w:r w:rsidR="00055C7C" w:rsidRPr="003105A4">
          <w:rPr>
            <w:noProof/>
            <w:webHidden/>
          </w:rPr>
          <w:fldChar w:fldCharType="end"/>
        </w:r>
      </w:hyperlink>
    </w:p>
    <w:p w14:paraId="23B61079" w14:textId="77777777" w:rsidR="00055C7C" w:rsidRPr="003105A4" w:rsidRDefault="00764ABA">
      <w:pPr>
        <w:pStyle w:val="Sommario1"/>
        <w:rPr>
          <w:rFonts w:asciiTheme="minorHAnsi" w:eastAsiaTheme="minorEastAsia" w:hAnsiTheme="minorHAnsi" w:cstheme="minorBidi"/>
          <w:b w:val="0"/>
          <w:noProof/>
          <w:kern w:val="0"/>
          <w:sz w:val="22"/>
          <w:szCs w:val="22"/>
          <w:lang w:val="it-IT"/>
        </w:rPr>
      </w:pPr>
      <w:hyperlink w:anchor="_Toc504663709" w:history="1">
        <w:r w:rsidR="00055C7C" w:rsidRPr="003105A4">
          <w:rPr>
            <w:rStyle w:val="Collegamentoipertestuale"/>
            <w:noProof/>
          </w:rPr>
          <w:t>ART. 4 OBLIGATIONS OF CONSIP AND OF SOGEI S.P.A. AND THE MINISTRY OF THE ECONOMY AND FINANCE</w:t>
        </w:r>
        <w:r w:rsidR="00055C7C" w:rsidRPr="003105A4">
          <w:rPr>
            <w:noProof/>
            <w:webHidden/>
          </w:rPr>
          <w:tab/>
        </w:r>
        <w:r w:rsidR="00055C7C" w:rsidRPr="003105A4">
          <w:rPr>
            <w:noProof/>
            <w:webHidden/>
          </w:rPr>
          <w:fldChar w:fldCharType="begin"/>
        </w:r>
        <w:r w:rsidR="00055C7C" w:rsidRPr="003105A4">
          <w:rPr>
            <w:noProof/>
            <w:webHidden/>
          </w:rPr>
          <w:instrText xml:space="preserve"> PAGEREF _Toc504663709 \h </w:instrText>
        </w:r>
        <w:r w:rsidR="00055C7C" w:rsidRPr="003105A4">
          <w:rPr>
            <w:noProof/>
            <w:webHidden/>
          </w:rPr>
        </w:r>
        <w:r w:rsidR="00055C7C" w:rsidRPr="003105A4">
          <w:rPr>
            <w:noProof/>
            <w:webHidden/>
          </w:rPr>
          <w:fldChar w:fldCharType="separate"/>
        </w:r>
        <w:r w:rsidR="00055C7C" w:rsidRPr="003105A4">
          <w:rPr>
            <w:noProof/>
            <w:webHidden/>
          </w:rPr>
          <w:t>4</w:t>
        </w:r>
        <w:r w:rsidR="00055C7C" w:rsidRPr="003105A4">
          <w:rPr>
            <w:noProof/>
            <w:webHidden/>
          </w:rPr>
          <w:fldChar w:fldCharType="end"/>
        </w:r>
      </w:hyperlink>
    </w:p>
    <w:p w14:paraId="1AA2C91A" w14:textId="77777777" w:rsidR="00055C7C" w:rsidRDefault="00764ABA">
      <w:pPr>
        <w:pStyle w:val="Sommario1"/>
        <w:rPr>
          <w:rFonts w:asciiTheme="minorHAnsi" w:eastAsiaTheme="minorEastAsia" w:hAnsiTheme="minorHAnsi" w:cstheme="minorBidi"/>
          <w:b w:val="0"/>
          <w:noProof/>
          <w:kern w:val="0"/>
          <w:sz w:val="22"/>
          <w:szCs w:val="22"/>
          <w:lang w:val="it-IT"/>
        </w:rPr>
      </w:pPr>
      <w:hyperlink w:anchor="_Toc504663710" w:history="1">
        <w:r w:rsidR="00055C7C" w:rsidRPr="003105A4">
          <w:rPr>
            <w:rStyle w:val="Collegamentoipertestuale"/>
            <w:noProof/>
          </w:rPr>
          <w:t>ART. 5 PENALTIES</w:t>
        </w:r>
        <w:r w:rsidR="00055C7C" w:rsidRPr="003105A4">
          <w:rPr>
            <w:noProof/>
            <w:webHidden/>
          </w:rPr>
          <w:tab/>
        </w:r>
        <w:r w:rsidR="00055C7C" w:rsidRPr="003105A4">
          <w:rPr>
            <w:noProof/>
            <w:webHidden/>
          </w:rPr>
          <w:fldChar w:fldCharType="begin"/>
        </w:r>
        <w:r w:rsidR="00055C7C" w:rsidRPr="003105A4">
          <w:rPr>
            <w:noProof/>
            <w:webHidden/>
          </w:rPr>
          <w:instrText xml:space="preserve"> PAGEREF _Toc504663710 \h </w:instrText>
        </w:r>
        <w:r w:rsidR="00055C7C" w:rsidRPr="003105A4">
          <w:rPr>
            <w:noProof/>
            <w:webHidden/>
          </w:rPr>
        </w:r>
        <w:r w:rsidR="00055C7C" w:rsidRPr="003105A4">
          <w:rPr>
            <w:noProof/>
            <w:webHidden/>
          </w:rPr>
          <w:fldChar w:fldCharType="separate"/>
        </w:r>
        <w:r w:rsidR="00055C7C" w:rsidRPr="003105A4">
          <w:rPr>
            <w:noProof/>
            <w:webHidden/>
          </w:rPr>
          <w:t>4</w:t>
        </w:r>
        <w:r w:rsidR="00055C7C" w:rsidRPr="003105A4">
          <w:rPr>
            <w:noProof/>
            <w:webHidden/>
          </w:rPr>
          <w:fldChar w:fldCharType="end"/>
        </w:r>
      </w:hyperlink>
    </w:p>
    <w:p w14:paraId="7209A76F" w14:textId="77777777" w:rsidR="00055C7C" w:rsidRDefault="00764ABA">
      <w:pPr>
        <w:pStyle w:val="Sommario1"/>
        <w:rPr>
          <w:rFonts w:asciiTheme="minorHAnsi" w:eastAsiaTheme="minorEastAsia" w:hAnsiTheme="minorHAnsi" w:cstheme="minorBidi"/>
          <w:b w:val="0"/>
          <w:noProof/>
          <w:kern w:val="0"/>
          <w:sz w:val="22"/>
          <w:szCs w:val="22"/>
          <w:lang w:val="it-IT"/>
        </w:rPr>
      </w:pPr>
      <w:hyperlink w:anchor="_Toc504663711" w:history="1">
        <w:r w:rsidR="00055C7C" w:rsidRPr="00E6533B">
          <w:rPr>
            <w:rStyle w:val="Collegamentoipertestuale"/>
            <w:noProof/>
          </w:rPr>
          <w:t>ART. 6 COMPETENT AUTHORITIES IN THE EVENT OF DISPUTES</w:t>
        </w:r>
        <w:r w:rsidR="00055C7C">
          <w:rPr>
            <w:noProof/>
            <w:webHidden/>
          </w:rPr>
          <w:tab/>
        </w:r>
        <w:r w:rsidR="00055C7C">
          <w:rPr>
            <w:noProof/>
            <w:webHidden/>
          </w:rPr>
          <w:fldChar w:fldCharType="begin"/>
        </w:r>
        <w:r w:rsidR="00055C7C">
          <w:rPr>
            <w:noProof/>
            <w:webHidden/>
          </w:rPr>
          <w:instrText xml:space="preserve"> PAGEREF _Toc504663711 \h </w:instrText>
        </w:r>
        <w:r w:rsidR="00055C7C">
          <w:rPr>
            <w:noProof/>
            <w:webHidden/>
          </w:rPr>
        </w:r>
        <w:r w:rsidR="00055C7C">
          <w:rPr>
            <w:noProof/>
            <w:webHidden/>
          </w:rPr>
          <w:fldChar w:fldCharType="separate"/>
        </w:r>
        <w:r w:rsidR="00055C7C">
          <w:rPr>
            <w:noProof/>
            <w:webHidden/>
          </w:rPr>
          <w:t>5</w:t>
        </w:r>
        <w:r w:rsidR="00055C7C">
          <w:rPr>
            <w:noProof/>
            <w:webHidden/>
          </w:rPr>
          <w:fldChar w:fldCharType="end"/>
        </w:r>
      </w:hyperlink>
    </w:p>
    <w:p w14:paraId="29EBFC99" w14:textId="77777777" w:rsidR="00ED5F78" w:rsidRPr="00ED5F78" w:rsidRDefault="00ED5F78" w:rsidP="00EC6D3E">
      <w:pPr>
        <w:ind w:left="-6" w:right="40"/>
        <w:jc w:val="left"/>
        <w:rPr>
          <w:rFonts w:asciiTheme="majorHAnsi" w:hAnsiTheme="majorHAnsi" w:cs="Trebuchet MS"/>
          <w:b/>
          <w:bCs/>
          <w:caps/>
          <w:szCs w:val="20"/>
        </w:rPr>
      </w:pPr>
      <w:r w:rsidRPr="00ED5F78">
        <w:rPr>
          <w:rFonts w:asciiTheme="majorHAnsi" w:hAnsiTheme="majorHAnsi" w:cs="Trebuchet MS"/>
          <w:b/>
          <w:bCs/>
          <w:caps/>
          <w:szCs w:val="20"/>
        </w:rPr>
        <w:fldChar w:fldCharType="end"/>
      </w:r>
    </w:p>
    <w:p w14:paraId="5D464B1A" w14:textId="77777777" w:rsidR="00ED5F78" w:rsidRPr="00ED5F78" w:rsidRDefault="00ED5F78" w:rsidP="00ED5F78">
      <w:pPr>
        <w:ind w:left="42"/>
        <w:jc w:val="center"/>
        <w:rPr>
          <w:rStyle w:val="BLOCKBOLD"/>
          <w:rFonts w:asciiTheme="majorHAnsi" w:hAnsiTheme="majorHAnsi"/>
          <w:b w:val="0"/>
        </w:rPr>
      </w:pPr>
      <w:r w:rsidRPr="00ED5F78">
        <w:rPr>
          <w:rFonts w:asciiTheme="majorHAnsi" w:hAnsiTheme="majorHAnsi"/>
        </w:rPr>
        <w:br w:type="page"/>
      </w:r>
      <w:r w:rsidRPr="00ED5F78">
        <w:rPr>
          <w:rStyle w:val="BLOCKBOLD"/>
          <w:rFonts w:asciiTheme="majorHAnsi" w:hAnsiTheme="majorHAnsi"/>
        </w:rPr>
        <w:lastRenderedPageBreak/>
        <w:t>PREMISES</w:t>
      </w:r>
    </w:p>
    <w:p w14:paraId="6CBC1642" w14:textId="77777777" w:rsidR="00ED5F78" w:rsidRPr="00ED5F78" w:rsidRDefault="00ED5F78" w:rsidP="00ED5F78">
      <w:pPr>
        <w:ind w:left="42"/>
        <w:rPr>
          <w:rFonts w:asciiTheme="majorHAnsi" w:hAnsiTheme="majorHAnsi" w:cs="Trebuchet MS"/>
          <w:szCs w:val="20"/>
        </w:rPr>
      </w:pPr>
      <w:r w:rsidRPr="00ED5F78">
        <w:rPr>
          <w:rFonts w:asciiTheme="majorHAnsi" w:hAnsiTheme="majorHAnsi"/>
          <w:szCs w:val="20"/>
        </w:rPr>
        <w:t> </w:t>
      </w:r>
    </w:p>
    <w:p w14:paraId="06AEDED0" w14:textId="59E13D94" w:rsidR="00ED5F78" w:rsidRPr="00ED5F78" w:rsidRDefault="00ED5F78" w:rsidP="00ED5F78">
      <w:pPr>
        <w:ind w:left="42"/>
        <w:rPr>
          <w:rFonts w:asciiTheme="majorHAnsi" w:hAnsiTheme="majorHAnsi" w:cs="Trebuchet MS"/>
          <w:szCs w:val="20"/>
        </w:rPr>
      </w:pPr>
      <w:r w:rsidRPr="00ED5F78">
        <w:rPr>
          <w:rFonts w:asciiTheme="majorHAnsi" w:hAnsiTheme="majorHAnsi"/>
          <w:szCs w:val="20"/>
        </w:rPr>
        <w:t>Paragraph 17 of art. 1 of Law no. 190 of 6 November 2012 (“Provisions for the prevention and suppression of corruption and illegal acts in the public administration”) states that “</w:t>
      </w:r>
      <w:r w:rsidRPr="00ED5F78">
        <w:rPr>
          <w:rFonts w:asciiTheme="majorHAnsi" w:hAnsiTheme="majorHAnsi"/>
          <w:i/>
          <w:szCs w:val="20"/>
        </w:rPr>
        <w:t>contracting authorities may indicate in their notices, calls for tenders or invitation letters, that failure to adhere to the clauses contained in the legality protocols or integrity agreements shall constitute a reason for exclusion from the procedure</w:t>
      </w:r>
      <w:r w:rsidRPr="00ED5F78">
        <w:rPr>
          <w:rFonts w:asciiTheme="majorHAnsi" w:hAnsiTheme="majorHAnsi"/>
          <w:szCs w:val="20"/>
        </w:rPr>
        <w:t xml:space="preserve">”. </w:t>
      </w:r>
    </w:p>
    <w:p w14:paraId="7DA67659" w14:textId="77777777" w:rsidR="00ED5F78" w:rsidRPr="00ED5F78" w:rsidRDefault="00ED5F78" w:rsidP="00ED5F78">
      <w:pPr>
        <w:ind w:left="42"/>
        <w:rPr>
          <w:rFonts w:asciiTheme="majorHAnsi" w:hAnsiTheme="majorHAnsi" w:cs="Trebuchet MS"/>
          <w:szCs w:val="20"/>
        </w:rPr>
      </w:pPr>
      <w:r w:rsidRPr="00ED5F78">
        <w:rPr>
          <w:rFonts w:asciiTheme="majorHAnsi" w:hAnsiTheme="majorHAnsi"/>
          <w:szCs w:val="20"/>
        </w:rPr>
        <w:t xml:space="preserve">The National Anti-Corruption Plan, approved by resolution no. 72/2013 of the National Anti-Corruption Authority and subsequently updated by resolution no. 12/2015, states that the public administrations and contracting authorities, in implementation of the aforementioned paragraph 17 of art. 1 of Law no. 190/2012, shall draft and make use of legality protocols or integrity agreements when awarding public contracts. To this end, the aforementioned parties shall insert into their notices, calls for tenders and invitation letters, a safeguard clause stating that failure to adhere to the clauses contained in the legality protocol or integrity agreement shall result in exclusion from the procedure and termination of the contract. </w:t>
      </w:r>
    </w:p>
    <w:p w14:paraId="76173BA6" w14:textId="77777777" w:rsidR="00ED5F78" w:rsidRPr="00ED5F78" w:rsidRDefault="00ED5F78" w:rsidP="00ED5F78">
      <w:pPr>
        <w:ind w:left="42"/>
        <w:rPr>
          <w:rFonts w:asciiTheme="majorHAnsi" w:hAnsiTheme="majorHAnsi" w:cs="Trebuchet MS"/>
          <w:szCs w:val="20"/>
        </w:rPr>
      </w:pPr>
      <w:r w:rsidRPr="00ED5F78">
        <w:rPr>
          <w:rFonts w:asciiTheme="majorHAnsi" w:hAnsiTheme="majorHAnsi"/>
          <w:szCs w:val="20"/>
        </w:rPr>
        <w:t>In implementation of the above,</w:t>
      </w:r>
    </w:p>
    <w:p w14:paraId="569E297F" w14:textId="77777777" w:rsidR="00055C7C" w:rsidRDefault="00055C7C" w:rsidP="00ED5F78">
      <w:pPr>
        <w:ind w:left="42"/>
        <w:jc w:val="center"/>
        <w:rPr>
          <w:rFonts w:asciiTheme="majorHAnsi" w:hAnsiTheme="majorHAnsi"/>
          <w:b/>
          <w:szCs w:val="20"/>
        </w:rPr>
      </w:pPr>
    </w:p>
    <w:p w14:paraId="7458514D" w14:textId="77777777" w:rsidR="00ED5F78" w:rsidRPr="00ED5F78" w:rsidRDefault="00ED5F78" w:rsidP="00ED5F78">
      <w:pPr>
        <w:ind w:left="42"/>
        <w:jc w:val="center"/>
        <w:rPr>
          <w:rFonts w:asciiTheme="majorHAnsi" w:hAnsiTheme="majorHAnsi" w:cs="Trebuchet MS"/>
          <w:b/>
          <w:szCs w:val="20"/>
        </w:rPr>
      </w:pPr>
      <w:r w:rsidRPr="00ED5F78">
        <w:rPr>
          <w:rFonts w:asciiTheme="majorHAnsi" w:hAnsiTheme="majorHAnsi"/>
          <w:b/>
          <w:szCs w:val="20"/>
        </w:rPr>
        <w:t>THE PARTIES HEREBY AGREE ON THE FOLLOWING</w:t>
      </w:r>
    </w:p>
    <w:p w14:paraId="7B33FCDE" w14:textId="77777777" w:rsidR="00ED5F78" w:rsidRPr="00956B02" w:rsidRDefault="00ED5F78" w:rsidP="00956B02">
      <w:pPr>
        <w:pStyle w:val="Titolo1"/>
        <w:rPr>
          <w:rFonts w:cs="Trebuchet MS"/>
          <w:b w:val="0"/>
          <w:color w:val="auto"/>
          <w:sz w:val="20"/>
          <w:szCs w:val="20"/>
        </w:rPr>
      </w:pPr>
      <w:bookmarkStart w:id="0" w:name="_Toc504663706"/>
      <w:r w:rsidRPr="00956B02">
        <w:rPr>
          <w:color w:val="auto"/>
          <w:sz w:val="20"/>
          <w:szCs w:val="20"/>
        </w:rPr>
        <w:t>ART. 1 OBJECT</w:t>
      </w:r>
      <w:bookmarkEnd w:id="0"/>
      <w:r w:rsidRPr="00956B02">
        <w:rPr>
          <w:color w:val="auto"/>
          <w:sz w:val="20"/>
          <w:szCs w:val="20"/>
        </w:rPr>
        <w:t xml:space="preserve"> </w:t>
      </w:r>
    </w:p>
    <w:p w14:paraId="779B27D7" w14:textId="7419590A" w:rsidR="00ED5F78" w:rsidRPr="00ED5F78" w:rsidRDefault="00ED5F78" w:rsidP="00ED5F78">
      <w:pPr>
        <w:rPr>
          <w:rFonts w:asciiTheme="majorHAnsi" w:hAnsiTheme="majorHAnsi" w:cs="Trebuchet MS"/>
          <w:szCs w:val="20"/>
        </w:rPr>
      </w:pPr>
      <w:r w:rsidRPr="00ED5F78">
        <w:rPr>
          <w:rFonts w:asciiTheme="majorHAnsi" w:hAnsiTheme="majorHAnsi"/>
          <w:szCs w:val="20"/>
        </w:rPr>
        <w:t>This integrity agreement (hereinafter the “</w:t>
      </w:r>
      <w:r w:rsidRPr="00ED5F78">
        <w:rPr>
          <w:rFonts w:asciiTheme="majorHAnsi" w:hAnsiTheme="majorHAnsi"/>
          <w:b/>
          <w:szCs w:val="20"/>
        </w:rPr>
        <w:t>Integrity Agreement</w:t>
      </w:r>
      <w:r w:rsidRPr="00ED5F78">
        <w:rPr>
          <w:rFonts w:asciiTheme="majorHAnsi" w:hAnsiTheme="majorHAnsi"/>
          <w:szCs w:val="20"/>
        </w:rPr>
        <w:t xml:space="preserve">”) establishes the formal and mutual obligation – between the single-member joint-stock </w:t>
      </w:r>
      <w:r w:rsidRPr="003105A4">
        <w:rPr>
          <w:rFonts w:asciiTheme="majorHAnsi" w:hAnsiTheme="majorHAnsi"/>
          <w:szCs w:val="20"/>
        </w:rPr>
        <w:t xml:space="preserve">company </w:t>
      </w:r>
      <w:r w:rsidR="005866F2" w:rsidRPr="003105A4">
        <w:rPr>
          <w:rFonts w:asciiTheme="majorHAnsi" w:hAnsiTheme="majorHAnsi"/>
          <w:color w:val="000000"/>
          <w:szCs w:val="20"/>
        </w:rPr>
        <w:t>Sogei</w:t>
      </w:r>
      <w:r w:rsidR="005866F2" w:rsidRPr="003105A4">
        <w:rPr>
          <w:rFonts w:asciiTheme="majorHAnsi" w:hAnsiTheme="majorHAnsi"/>
          <w:szCs w:val="20"/>
        </w:rPr>
        <w:t xml:space="preserve"> S.p.A. and the Ministry of the Economy and Finance (hereinafter also “</w:t>
      </w:r>
      <w:r w:rsidR="005866F2" w:rsidRPr="003105A4">
        <w:rPr>
          <w:rFonts w:asciiTheme="majorHAnsi" w:hAnsiTheme="majorHAnsi"/>
          <w:b/>
          <w:szCs w:val="20"/>
        </w:rPr>
        <w:t>Sogei</w:t>
      </w:r>
      <w:r w:rsidR="005866F2" w:rsidRPr="003105A4">
        <w:rPr>
          <w:rFonts w:asciiTheme="majorHAnsi" w:hAnsiTheme="majorHAnsi"/>
          <w:szCs w:val="20"/>
        </w:rPr>
        <w:t>”)</w:t>
      </w:r>
      <w:r w:rsidRPr="003105A4">
        <w:rPr>
          <w:rFonts w:asciiTheme="majorHAnsi" w:hAnsiTheme="majorHAnsi"/>
          <w:szCs w:val="20"/>
        </w:rPr>
        <w:t>, as the contracting</w:t>
      </w:r>
      <w:r w:rsidRPr="00ED5F78">
        <w:rPr>
          <w:rFonts w:asciiTheme="majorHAnsi" w:hAnsiTheme="majorHAnsi"/>
          <w:szCs w:val="20"/>
        </w:rPr>
        <w:t xml:space="preserve"> authority</w:t>
      </w:r>
      <w:r w:rsidR="005866F2">
        <w:rPr>
          <w:rFonts w:asciiTheme="majorHAnsi" w:hAnsiTheme="majorHAnsi"/>
          <w:szCs w:val="20"/>
        </w:rPr>
        <w:t xml:space="preserve"> </w:t>
      </w:r>
      <w:r w:rsidRPr="00ED5F78">
        <w:rPr>
          <w:rFonts w:asciiTheme="majorHAnsi" w:hAnsiTheme="majorHAnsi"/>
          <w:szCs w:val="20"/>
        </w:rPr>
        <w:t xml:space="preserve">based on the legislation in force, and the economic operator which, upon the outcome of the selection procedure, has </w:t>
      </w:r>
      <w:r w:rsidR="00140189">
        <w:rPr>
          <w:rFonts w:asciiTheme="majorHAnsi" w:hAnsiTheme="majorHAnsi"/>
          <w:szCs w:val="20"/>
        </w:rPr>
        <w:t xml:space="preserve">been awarded the </w:t>
      </w:r>
      <w:r w:rsidRPr="00ED5F78">
        <w:rPr>
          <w:rFonts w:asciiTheme="majorHAnsi" w:hAnsiTheme="majorHAnsi"/>
          <w:szCs w:val="20"/>
        </w:rPr>
        <w:t>contract for the provision of services / supplies of</w:t>
      </w:r>
      <w:r w:rsidR="005866F2">
        <w:rPr>
          <w:rFonts w:asciiTheme="majorHAnsi" w:hAnsiTheme="majorHAnsi"/>
          <w:szCs w:val="20"/>
        </w:rPr>
        <w:t xml:space="preserve"> </w:t>
      </w:r>
      <w:r w:rsidR="005866F2" w:rsidRPr="003105A4">
        <w:rPr>
          <w:rFonts w:asciiTheme="majorHAnsi" w:hAnsiTheme="majorHAnsi"/>
          <w:szCs w:val="20"/>
        </w:rPr>
        <w:t xml:space="preserve">“ICAP IR Derivatives Real Time for Italian Treasury Department” </w:t>
      </w:r>
      <w:r w:rsidR="009E7DE5" w:rsidRPr="003105A4">
        <w:rPr>
          <w:rFonts w:asciiTheme="majorHAnsi" w:hAnsiTheme="majorHAnsi"/>
          <w:szCs w:val="20"/>
        </w:rPr>
        <w:t>(</w:t>
      </w:r>
      <w:r w:rsidR="00140189" w:rsidRPr="003105A4">
        <w:rPr>
          <w:rFonts w:asciiTheme="majorHAnsi" w:hAnsiTheme="majorHAnsi"/>
          <w:szCs w:val="20"/>
        </w:rPr>
        <w:t>hereinafter also</w:t>
      </w:r>
      <w:r w:rsidRPr="003105A4">
        <w:rPr>
          <w:rFonts w:asciiTheme="majorHAnsi" w:hAnsiTheme="majorHAnsi"/>
          <w:szCs w:val="20"/>
        </w:rPr>
        <w:t xml:space="preserve"> “</w:t>
      </w:r>
      <w:r w:rsidRPr="003105A4">
        <w:rPr>
          <w:rFonts w:asciiTheme="majorHAnsi" w:hAnsiTheme="majorHAnsi"/>
          <w:b/>
          <w:szCs w:val="20"/>
        </w:rPr>
        <w:t>Supplier</w:t>
      </w:r>
      <w:r w:rsidRPr="003105A4">
        <w:rPr>
          <w:rFonts w:asciiTheme="majorHAnsi" w:hAnsiTheme="majorHAnsi"/>
          <w:szCs w:val="20"/>
        </w:rPr>
        <w:t>”) – to ensu</w:t>
      </w:r>
      <w:r w:rsidRPr="00ED5F78">
        <w:rPr>
          <w:rFonts w:asciiTheme="majorHAnsi" w:hAnsiTheme="majorHAnsi"/>
          <w:szCs w:val="20"/>
        </w:rPr>
        <w:t xml:space="preserve">re that their conduct complies with the principles of loyalty, transparency and fairness, making an express commitment to fight against corruption </w:t>
      </w:r>
      <w:r w:rsidR="009E7DE5">
        <w:rPr>
          <w:rFonts w:asciiTheme="majorHAnsi" w:hAnsiTheme="majorHAnsi"/>
          <w:szCs w:val="20"/>
        </w:rPr>
        <w:t>and illegality and to not</w:t>
      </w:r>
      <w:r w:rsidRPr="00ED5F78">
        <w:rPr>
          <w:rFonts w:asciiTheme="majorHAnsi" w:hAnsiTheme="majorHAnsi"/>
          <w:szCs w:val="20"/>
        </w:rPr>
        <w:t xml:space="preserve"> commit any act aimed at distorting or unduly influencing the correct performance of the Contract. </w:t>
      </w:r>
    </w:p>
    <w:p w14:paraId="165450A7" w14:textId="0023A18C" w:rsidR="00ED5F78" w:rsidRPr="00ED5F78" w:rsidRDefault="00D40CEA" w:rsidP="00ED5F78">
      <w:pPr>
        <w:ind w:left="42"/>
        <w:rPr>
          <w:rFonts w:asciiTheme="majorHAnsi" w:hAnsiTheme="majorHAnsi" w:cs="Trebuchet MS"/>
          <w:szCs w:val="20"/>
        </w:rPr>
      </w:pPr>
      <w:r>
        <w:rPr>
          <w:rFonts w:asciiTheme="majorHAnsi" w:hAnsiTheme="majorHAnsi"/>
          <w:szCs w:val="20"/>
        </w:rPr>
        <w:t xml:space="preserve">The Supplier, </w:t>
      </w:r>
      <w:r w:rsidR="00ED5F78" w:rsidRPr="003105A4">
        <w:rPr>
          <w:rFonts w:asciiTheme="majorHAnsi" w:hAnsiTheme="majorHAnsi"/>
          <w:color w:val="000000"/>
          <w:szCs w:val="20"/>
        </w:rPr>
        <w:t>Sogei</w:t>
      </w:r>
      <w:r w:rsidR="00ED5F78" w:rsidRPr="003105A4">
        <w:rPr>
          <w:rFonts w:asciiTheme="majorHAnsi" w:hAnsiTheme="majorHAnsi"/>
          <w:szCs w:val="20"/>
        </w:rPr>
        <w:t xml:space="preserve"> S.p.A. and the Ministry of the Economy and Finance</w:t>
      </w:r>
      <w:r w:rsidR="00ED5F78" w:rsidRPr="00ED5F78">
        <w:rPr>
          <w:rFonts w:asciiTheme="majorHAnsi" w:hAnsiTheme="majorHAnsi"/>
          <w:szCs w:val="20"/>
        </w:rPr>
        <w:t>,</w:t>
      </w:r>
      <w:r>
        <w:rPr>
          <w:rFonts w:asciiTheme="majorHAnsi" w:hAnsiTheme="majorHAnsi"/>
          <w:szCs w:val="20"/>
        </w:rPr>
        <w:t xml:space="preserve"> </w:t>
      </w:r>
      <w:r w:rsidR="00ED5F78" w:rsidRPr="00ED5F78">
        <w:rPr>
          <w:rFonts w:asciiTheme="majorHAnsi" w:hAnsiTheme="majorHAnsi"/>
          <w:szCs w:val="20"/>
        </w:rPr>
        <w:t xml:space="preserve">shall undertake to adhere to, and ensure adherence by their employees to, this Integrity Agreement, </w:t>
      </w:r>
      <w:r w:rsidR="00140189">
        <w:rPr>
          <w:rFonts w:asciiTheme="majorHAnsi" w:hAnsiTheme="majorHAnsi"/>
          <w:szCs w:val="20"/>
        </w:rPr>
        <w:t>fully endorsing its spirit and letter</w:t>
      </w:r>
      <w:r w:rsidR="00ED5F78" w:rsidRPr="00ED5F78">
        <w:rPr>
          <w:rFonts w:asciiTheme="majorHAnsi" w:hAnsiTheme="majorHAnsi"/>
          <w:szCs w:val="20"/>
        </w:rPr>
        <w:t>.</w:t>
      </w:r>
    </w:p>
    <w:p w14:paraId="3BA6DFB9" w14:textId="77777777" w:rsidR="00ED5F78" w:rsidRPr="00ED5F78" w:rsidRDefault="00ED5F78" w:rsidP="00ED5F78">
      <w:pPr>
        <w:ind w:left="42"/>
        <w:rPr>
          <w:rFonts w:asciiTheme="majorHAnsi" w:hAnsiTheme="majorHAnsi"/>
          <w:b/>
          <w:szCs w:val="20"/>
        </w:rPr>
      </w:pPr>
    </w:p>
    <w:p w14:paraId="0BE199DF" w14:textId="77777777" w:rsidR="00ED5F78" w:rsidRPr="00956B02" w:rsidRDefault="00ED5F78" w:rsidP="00956B02">
      <w:pPr>
        <w:pStyle w:val="Titolo1"/>
        <w:rPr>
          <w:color w:val="auto"/>
          <w:sz w:val="20"/>
          <w:szCs w:val="20"/>
        </w:rPr>
      </w:pPr>
      <w:bookmarkStart w:id="1" w:name="_Toc504663707"/>
      <w:r w:rsidRPr="00956B02">
        <w:rPr>
          <w:color w:val="auto"/>
          <w:sz w:val="20"/>
          <w:szCs w:val="20"/>
        </w:rPr>
        <w:lastRenderedPageBreak/>
        <w:t>ART. 2 SCOPE OF APPLICATION</w:t>
      </w:r>
      <w:bookmarkEnd w:id="1"/>
      <w:r w:rsidRPr="00956B02">
        <w:rPr>
          <w:color w:val="auto"/>
          <w:sz w:val="20"/>
          <w:szCs w:val="20"/>
        </w:rPr>
        <w:t xml:space="preserve"> </w:t>
      </w:r>
    </w:p>
    <w:p w14:paraId="68D8B56F" w14:textId="0922612A" w:rsidR="00ED5F78" w:rsidRPr="00ED5F78" w:rsidRDefault="00ED5F78" w:rsidP="00ED5F78">
      <w:pPr>
        <w:rPr>
          <w:rFonts w:asciiTheme="majorHAnsi" w:hAnsiTheme="majorHAnsi" w:cs="Trebuchet MS"/>
          <w:szCs w:val="20"/>
        </w:rPr>
      </w:pPr>
      <w:r w:rsidRPr="00ED5F78">
        <w:rPr>
          <w:rFonts w:asciiTheme="majorHAnsi" w:hAnsiTheme="majorHAnsi"/>
          <w:szCs w:val="20"/>
        </w:rPr>
        <w:t>This Integrity Agreement governs the behav</w:t>
      </w:r>
      <w:r w:rsidR="009E7DE5">
        <w:rPr>
          <w:rFonts w:asciiTheme="majorHAnsi" w:hAnsiTheme="majorHAnsi"/>
          <w:szCs w:val="20"/>
        </w:rPr>
        <w:t>iour of the employees and collaborators</w:t>
      </w:r>
      <w:r w:rsidRPr="00ED5F78">
        <w:rPr>
          <w:rFonts w:asciiTheme="majorHAnsi" w:hAnsiTheme="majorHAnsi"/>
          <w:szCs w:val="20"/>
        </w:rPr>
        <w:t xml:space="preserve"> </w:t>
      </w:r>
      <w:r w:rsidRPr="003105A4">
        <w:rPr>
          <w:rFonts w:asciiTheme="majorHAnsi" w:hAnsiTheme="majorHAnsi"/>
          <w:szCs w:val="20"/>
        </w:rPr>
        <w:t>of Sogei S.p.A. and the Ministry of the Economy and Finance</w:t>
      </w:r>
      <w:r w:rsidR="00174AF1" w:rsidRPr="003105A4">
        <w:rPr>
          <w:rFonts w:asciiTheme="majorHAnsi" w:hAnsiTheme="majorHAnsi"/>
          <w:i/>
          <w:color w:val="0000FF"/>
          <w:szCs w:val="20"/>
        </w:rPr>
        <w:t xml:space="preserve">, </w:t>
      </w:r>
      <w:r w:rsidRPr="003105A4">
        <w:rPr>
          <w:rFonts w:asciiTheme="majorHAnsi" w:hAnsiTheme="majorHAnsi"/>
          <w:szCs w:val="20"/>
        </w:rPr>
        <w:t>and the Supplier</w:t>
      </w:r>
      <w:r w:rsidR="00140189" w:rsidRPr="003105A4">
        <w:rPr>
          <w:rFonts w:asciiTheme="majorHAnsi" w:hAnsiTheme="majorHAnsi"/>
          <w:szCs w:val="20"/>
        </w:rPr>
        <w:t>,</w:t>
      </w:r>
      <w:r w:rsidRPr="003105A4">
        <w:rPr>
          <w:rFonts w:asciiTheme="majorHAnsi" w:hAnsiTheme="majorHAnsi"/>
          <w:szCs w:val="20"/>
        </w:rPr>
        <w:t xml:space="preserve"> within the context of the performance of the Contract.</w:t>
      </w:r>
      <w:r w:rsidRPr="00ED5F78">
        <w:rPr>
          <w:rFonts w:asciiTheme="majorHAnsi" w:hAnsiTheme="majorHAnsi"/>
          <w:szCs w:val="20"/>
        </w:rPr>
        <w:t xml:space="preserve"> </w:t>
      </w:r>
    </w:p>
    <w:p w14:paraId="5CB550B8" w14:textId="77777777" w:rsidR="00ED5F78" w:rsidRPr="00ED5F78" w:rsidRDefault="00ED5F78" w:rsidP="00ED5F78">
      <w:pPr>
        <w:rPr>
          <w:rFonts w:asciiTheme="majorHAnsi" w:hAnsiTheme="majorHAnsi" w:cs="Trebuchet MS"/>
          <w:szCs w:val="20"/>
        </w:rPr>
      </w:pPr>
      <w:r w:rsidRPr="00ED5F78">
        <w:rPr>
          <w:rFonts w:asciiTheme="majorHAnsi" w:hAnsiTheme="majorHAnsi"/>
          <w:szCs w:val="20"/>
        </w:rPr>
        <w:t xml:space="preserve">The Integrity Agreement constitutes a full and integral part of the Contract. </w:t>
      </w:r>
    </w:p>
    <w:p w14:paraId="32E6842D" w14:textId="77777777" w:rsidR="00ED5F78" w:rsidRPr="00ED5F78" w:rsidRDefault="00ED5F78" w:rsidP="00ED5F78">
      <w:pPr>
        <w:ind w:left="42"/>
        <w:rPr>
          <w:rFonts w:asciiTheme="majorHAnsi" w:hAnsiTheme="majorHAnsi" w:cs="Trebuchet MS"/>
          <w:b/>
          <w:szCs w:val="20"/>
        </w:rPr>
      </w:pPr>
    </w:p>
    <w:p w14:paraId="50698A50" w14:textId="77777777" w:rsidR="00ED5F78" w:rsidRPr="00956B02" w:rsidRDefault="00ED5F78" w:rsidP="00956B02">
      <w:pPr>
        <w:pStyle w:val="Titolo1"/>
        <w:rPr>
          <w:color w:val="auto"/>
          <w:sz w:val="20"/>
          <w:szCs w:val="20"/>
        </w:rPr>
      </w:pPr>
      <w:bookmarkStart w:id="2" w:name="_Toc504663708"/>
      <w:r w:rsidRPr="00956B02">
        <w:rPr>
          <w:color w:val="auto"/>
          <w:sz w:val="20"/>
          <w:szCs w:val="20"/>
        </w:rPr>
        <w:t>ART. 3 OBLIGATIONS OF THE SUPPLIER</w:t>
      </w:r>
      <w:bookmarkEnd w:id="2"/>
    </w:p>
    <w:p w14:paraId="7BEC0257" w14:textId="77777777" w:rsidR="00ED5F78" w:rsidRPr="00ED5F78" w:rsidRDefault="00ED5F78" w:rsidP="00ED5F78">
      <w:pPr>
        <w:ind w:left="42"/>
        <w:rPr>
          <w:rFonts w:asciiTheme="majorHAnsi" w:hAnsiTheme="majorHAnsi" w:cs="Trebuchet MS"/>
          <w:szCs w:val="20"/>
        </w:rPr>
      </w:pPr>
      <w:r w:rsidRPr="00ED5F78">
        <w:rPr>
          <w:rFonts w:asciiTheme="majorHAnsi" w:hAnsiTheme="majorHAnsi"/>
          <w:szCs w:val="20"/>
        </w:rPr>
        <w:t>The Supplier, by virtue of this Integrity Agreement, declares that:</w:t>
      </w:r>
    </w:p>
    <w:p w14:paraId="2822B74C" w14:textId="77777777" w:rsidR="00ED5F78" w:rsidRPr="00ED5F78" w:rsidRDefault="00ED5F78" w:rsidP="00ED5F78">
      <w:pPr>
        <w:ind w:left="402" w:hanging="360"/>
        <w:rPr>
          <w:rFonts w:asciiTheme="majorHAnsi" w:hAnsiTheme="majorHAnsi" w:cs="Trebuchet MS"/>
          <w:szCs w:val="20"/>
        </w:rPr>
      </w:pPr>
      <w:r w:rsidRPr="00ED5F78">
        <w:rPr>
          <w:rFonts w:asciiTheme="majorHAnsi" w:hAnsiTheme="majorHAnsi"/>
          <w:szCs w:val="20"/>
        </w:rPr>
        <w:t>a)</w:t>
      </w:r>
      <w:r w:rsidRPr="00ED5F78">
        <w:rPr>
          <w:rFonts w:asciiTheme="majorHAnsi" w:hAnsiTheme="majorHAnsi"/>
          <w:szCs w:val="20"/>
        </w:rPr>
        <w:tab/>
        <w:t xml:space="preserve">it has not entered into any type of agreement with other economic operators aimed at altering or restricting competition, or establishing a unique decision-making centre </w:t>
      </w:r>
      <w:r w:rsidR="00140189">
        <w:rPr>
          <w:rFonts w:asciiTheme="majorHAnsi" w:hAnsiTheme="majorHAnsi"/>
          <w:szCs w:val="20"/>
        </w:rPr>
        <w:t xml:space="preserve">(‘cartel’) </w:t>
      </w:r>
      <w:r w:rsidRPr="00ED5F78">
        <w:rPr>
          <w:rFonts w:asciiTheme="majorHAnsi" w:hAnsiTheme="majorHAnsi"/>
          <w:szCs w:val="20"/>
        </w:rPr>
        <w:t>for participating in tender procedures and formulating bids, thus ensuring their bid is the best;</w:t>
      </w:r>
    </w:p>
    <w:p w14:paraId="56DEA378" w14:textId="576B478A" w:rsidR="00ED5F78" w:rsidRPr="00ED5F78" w:rsidRDefault="00ED5F78" w:rsidP="00ED5F78">
      <w:pPr>
        <w:pStyle w:val="Paragrafoelenco"/>
        <w:widowControl w:val="0"/>
        <w:numPr>
          <w:ilvl w:val="0"/>
          <w:numId w:val="49"/>
        </w:numPr>
        <w:autoSpaceDE w:val="0"/>
        <w:autoSpaceDN w:val="0"/>
        <w:adjustRightInd w:val="0"/>
        <w:spacing w:line="300" w:lineRule="exact"/>
        <w:rPr>
          <w:rFonts w:asciiTheme="majorHAnsi" w:hAnsiTheme="majorHAnsi" w:cs="Trebuchet MS"/>
          <w:szCs w:val="20"/>
        </w:rPr>
      </w:pPr>
      <w:r w:rsidRPr="00ED5F78">
        <w:rPr>
          <w:rFonts w:asciiTheme="majorHAnsi" w:hAnsiTheme="majorHAnsi"/>
          <w:szCs w:val="20"/>
        </w:rPr>
        <w:t xml:space="preserve">it has not influenced the administrative procedure aimed at establishing the content of the call for tenders or any other equivalent document so as to manipulate the procedures for </w:t>
      </w:r>
      <w:r w:rsidR="00140189">
        <w:rPr>
          <w:rFonts w:asciiTheme="majorHAnsi" w:hAnsiTheme="majorHAnsi"/>
          <w:szCs w:val="20"/>
        </w:rPr>
        <w:t>selecting</w:t>
      </w:r>
      <w:r w:rsidR="00140189" w:rsidRPr="00ED5F78">
        <w:rPr>
          <w:rFonts w:asciiTheme="majorHAnsi" w:hAnsiTheme="majorHAnsi"/>
          <w:szCs w:val="20"/>
        </w:rPr>
        <w:t xml:space="preserve"> </w:t>
      </w:r>
      <w:r w:rsidRPr="00ED5F78">
        <w:rPr>
          <w:rFonts w:asciiTheme="majorHAnsi" w:hAnsiTheme="majorHAnsi"/>
          <w:szCs w:val="20"/>
        </w:rPr>
        <w:t xml:space="preserve">the contractor, that it has neither paid nor promised to pay anyone and that it shall undertake not to pay nor promise to pay anyone, directly or through third parties, including associated or controlled parties, sums of money or any other benefit aimed at facilitating the award and performance of the Contract;  </w:t>
      </w:r>
    </w:p>
    <w:p w14:paraId="363209A9" w14:textId="1217CDAE" w:rsidR="00ED5F78" w:rsidRPr="003105A4" w:rsidRDefault="00ED5F78" w:rsidP="0025281E">
      <w:pPr>
        <w:pStyle w:val="Paragrafoelenco"/>
        <w:widowControl w:val="0"/>
        <w:numPr>
          <w:ilvl w:val="0"/>
          <w:numId w:val="49"/>
        </w:numPr>
        <w:autoSpaceDE w:val="0"/>
        <w:autoSpaceDN w:val="0"/>
        <w:adjustRightInd w:val="0"/>
        <w:spacing w:line="300" w:lineRule="exact"/>
        <w:rPr>
          <w:rFonts w:asciiTheme="majorHAnsi" w:hAnsiTheme="majorHAnsi" w:cs="Trebuchet MS"/>
          <w:szCs w:val="20"/>
        </w:rPr>
      </w:pPr>
      <w:r w:rsidRPr="00ED5F78">
        <w:rPr>
          <w:rFonts w:asciiTheme="majorHAnsi" w:hAnsiTheme="majorHAnsi"/>
          <w:szCs w:val="20"/>
        </w:rPr>
        <w:t>it shall refrain from any attempt at rigging, committing irregularities, or, in any event, breaching competition rules; moreover, it shall provide prompt notification to Consip, to the Public Authorities a</w:t>
      </w:r>
      <w:r w:rsidR="00345846">
        <w:rPr>
          <w:rFonts w:asciiTheme="majorHAnsi" w:hAnsiTheme="majorHAnsi"/>
          <w:szCs w:val="20"/>
        </w:rPr>
        <w:t xml:space="preserve">nd </w:t>
      </w:r>
      <w:r w:rsidRPr="003105A4">
        <w:rPr>
          <w:rFonts w:asciiTheme="majorHAnsi" w:hAnsiTheme="majorHAnsi"/>
          <w:color w:val="000000"/>
          <w:szCs w:val="20"/>
        </w:rPr>
        <w:t>Sogei</w:t>
      </w:r>
      <w:r w:rsidRPr="003105A4">
        <w:rPr>
          <w:rFonts w:asciiTheme="majorHAnsi" w:hAnsiTheme="majorHAnsi"/>
          <w:szCs w:val="20"/>
        </w:rPr>
        <w:t xml:space="preserve"> S.p.A. and to the Ministry of the Economy and Finance</w:t>
      </w:r>
      <w:r w:rsidR="00345846" w:rsidRPr="003105A4">
        <w:rPr>
          <w:rFonts w:asciiTheme="majorHAnsi" w:hAnsiTheme="majorHAnsi"/>
          <w:szCs w:val="20"/>
        </w:rPr>
        <w:t xml:space="preserve">, </w:t>
      </w:r>
      <w:r w:rsidRPr="003105A4">
        <w:rPr>
          <w:rFonts w:asciiTheme="majorHAnsi" w:hAnsiTheme="majorHAnsi"/>
          <w:szCs w:val="20"/>
        </w:rPr>
        <w:t xml:space="preserve">of any attempt at rigging, committing irregularities or breaching competition rules of which it may become aware during the performance of the Contract, providing substantiated proof in support of the aforementioned notifications; </w:t>
      </w:r>
    </w:p>
    <w:p w14:paraId="38A974C8" w14:textId="3715C88B" w:rsidR="00ED5F78" w:rsidRPr="00ED5F78" w:rsidRDefault="00ED5F78" w:rsidP="0025281E">
      <w:pPr>
        <w:pStyle w:val="Paragrafoelenco"/>
        <w:widowControl w:val="0"/>
        <w:numPr>
          <w:ilvl w:val="0"/>
          <w:numId w:val="49"/>
        </w:numPr>
        <w:autoSpaceDE w:val="0"/>
        <w:autoSpaceDN w:val="0"/>
        <w:adjustRightInd w:val="0"/>
        <w:spacing w:line="300" w:lineRule="exact"/>
        <w:rPr>
          <w:rFonts w:asciiTheme="majorHAnsi" w:hAnsiTheme="majorHAnsi" w:cs="Trebuchet MS"/>
          <w:szCs w:val="20"/>
        </w:rPr>
      </w:pPr>
      <w:r w:rsidRPr="003105A4">
        <w:rPr>
          <w:rFonts w:asciiTheme="majorHAnsi" w:hAnsiTheme="majorHAnsi"/>
          <w:szCs w:val="20"/>
        </w:rPr>
        <w:t>it shall inform Consip and Sogei S.p.A. and the Ministry of the Economy and Finance</w:t>
      </w:r>
      <w:r w:rsidR="00E91AA5" w:rsidRPr="003105A4">
        <w:rPr>
          <w:rFonts w:asciiTheme="majorHAnsi" w:hAnsiTheme="majorHAnsi"/>
          <w:szCs w:val="20"/>
        </w:rPr>
        <w:t>,</w:t>
      </w:r>
      <w:r w:rsidRPr="003105A4">
        <w:rPr>
          <w:rFonts w:asciiTheme="majorHAnsi" w:hAnsiTheme="majorHAnsi"/>
          <w:szCs w:val="20"/>
        </w:rPr>
        <w:t xml:space="preserve"> as well as the competent Public Authorities and the Prefecture, of any attempt at extortion and any illicit request or claim by employees of Consip and/or Sogei S.p.A. and the Ministry of the Economy and Finance,</w:t>
      </w:r>
      <w:r w:rsidR="00E91AA5">
        <w:rPr>
          <w:rFonts w:asciiTheme="majorHAnsi" w:hAnsiTheme="majorHAnsi"/>
          <w:iCs/>
          <w:color w:val="0000FF"/>
          <w:szCs w:val="20"/>
        </w:rPr>
        <w:t xml:space="preserve"> </w:t>
      </w:r>
      <w:r w:rsidRPr="00ED5F78">
        <w:rPr>
          <w:rFonts w:asciiTheme="majorHAnsi" w:hAnsiTheme="majorHAnsi"/>
          <w:szCs w:val="20"/>
        </w:rPr>
        <w:t>or by anyone who might influence decisions concerning the performance of the Contract.</w:t>
      </w:r>
    </w:p>
    <w:p w14:paraId="57F1F512" w14:textId="77777777" w:rsidR="00ED5F78" w:rsidRPr="00ED5F78" w:rsidRDefault="00ED5F78" w:rsidP="00ED5F78">
      <w:pPr>
        <w:ind w:left="42"/>
        <w:rPr>
          <w:rFonts w:asciiTheme="majorHAnsi" w:hAnsiTheme="majorHAnsi" w:cs="Trebuchet MS"/>
          <w:szCs w:val="20"/>
        </w:rPr>
      </w:pPr>
    </w:p>
    <w:p w14:paraId="78539A43" w14:textId="04EEA6EC" w:rsidR="00ED5F78" w:rsidRPr="00ED5F78" w:rsidRDefault="00ED5F78" w:rsidP="00ED5F78">
      <w:pPr>
        <w:rPr>
          <w:rFonts w:asciiTheme="majorHAnsi" w:hAnsiTheme="majorHAnsi" w:cs="Trebuchet MS"/>
          <w:szCs w:val="20"/>
        </w:rPr>
      </w:pPr>
      <w:r w:rsidRPr="00ED5F78">
        <w:rPr>
          <w:rFonts w:asciiTheme="majorHAnsi" w:hAnsiTheme="majorHAnsi"/>
          <w:szCs w:val="20"/>
        </w:rPr>
        <w:t xml:space="preserve">The Supplier shall be responsible for ensuring that its subcontractors comply with the aforementioned obligations. </w:t>
      </w:r>
      <w:r w:rsidR="00201E65">
        <w:rPr>
          <w:rFonts w:asciiTheme="majorHAnsi" w:hAnsiTheme="majorHAnsi"/>
          <w:szCs w:val="20"/>
        </w:rPr>
        <w:t>To this end</w:t>
      </w:r>
      <w:r w:rsidRPr="00ED5F78">
        <w:rPr>
          <w:rFonts w:asciiTheme="majorHAnsi" w:hAnsiTheme="majorHAnsi"/>
          <w:szCs w:val="20"/>
        </w:rPr>
        <w:t xml:space="preserve">, </w:t>
      </w:r>
      <w:r w:rsidR="00201E65">
        <w:rPr>
          <w:rFonts w:asciiTheme="majorHAnsi" w:hAnsiTheme="majorHAnsi"/>
          <w:szCs w:val="20"/>
        </w:rPr>
        <w:t>a</w:t>
      </w:r>
      <w:r w:rsidR="00201E65" w:rsidRPr="00ED5F78">
        <w:rPr>
          <w:rFonts w:asciiTheme="majorHAnsi" w:hAnsiTheme="majorHAnsi"/>
          <w:szCs w:val="20"/>
        </w:rPr>
        <w:t xml:space="preserve"> </w:t>
      </w:r>
      <w:r w:rsidRPr="00ED5F78">
        <w:rPr>
          <w:rFonts w:asciiTheme="majorHAnsi" w:hAnsiTheme="majorHAnsi"/>
          <w:szCs w:val="20"/>
        </w:rPr>
        <w:t>clause that provide</w:t>
      </w:r>
      <w:r w:rsidR="001C1386">
        <w:rPr>
          <w:rFonts w:asciiTheme="majorHAnsi" w:hAnsiTheme="majorHAnsi"/>
          <w:szCs w:val="20"/>
        </w:rPr>
        <w:t>s for the</w:t>
      </w:r>
      <w:r w:rsidRPr="00ED5F78">
        <w:rPr>
          <w:rFonts w:asciiTheme="majorHAnsi" w:hAnsiTheme="majorHAnsi"/>
          <w:szCs w:val="20"/>
        </w:rPr>
        <w:t xml:space="preserve"> compliance of the obligations under this Integrity Agreement must be insert </w:t>
      </w:r>
      <w:r w:rsidR="001C1386">
        <w:rPr>
          <w:rFonts w:asciiTheme="majorHAnsi" w:hAnsiTheme="majorHAnsi"/>
          <w:szCs w:val="20"/>
        </w:rPr>
        <w:t>in</w:t>
      </w:r>
      <w:r w:rsidR="001C1386" w:rsidRPr="00ED5F78">
        <w:rPr>
          <w:rFonts w:asciiTheme="majorHAnsi" w:hAnsiTheme="majorHAnsi"/>
          <w:szCs w:val="20"/>
        </w:rPr>
        <w:t xml:space="preserve"> </w:t>
      </w:r>
      <w:r w:rsidRPr="00ED5F78">
        <w:rPr>
          <w:rFonts w:asciiTheme="majorHAnsi" w:hAnsiTheme="majorHAnsi"/>
          <w:szCs w:val="20"/>
        </w:rPr>
        <w:t xml:space="preserve">the contracts </w:t>
      </w:r>
      <w:r w:rsidR="001C1386">
        <w:rPr>
          <w:rFonts w:asciiTheme="majorHAnsi" w:hAnsiTheme="majorHAnsi"/>
          <w:szCs w:val="20"/>
        </w:rPr>
        <w:t xml:space="preserve">stipulated </w:t>
      </w:r>
      <w:r w:rsidRPr="00ED5F78">
        <w:rPr>
          <w:rFonts w:asciiTheme="majorHAnsi" w:hAnsiTheme="majorHAnsi"/>
          <w:szCs w:val="20"/>
        </w:rPr>
        <w:t xml:space="preserve">between the Supplier and its subcontractors, </w:t>
      </w:r>
      <w:r w:rsidR="00201E65" w:rsidRPr="00201E65">
        <w:rPr>
          <w:rFonts w:asciiTheme="majorHAnsi" w:hAnsiTheme="majorHAnsi"/>
          <w:szCs w:val="20"/>
        </w:rPr>
        <w:t>under pain of termination of the Contract</w:t>
      </w:r>
      <w:r w:rsidR="00201E65" w:rsidRPr="00201E65" w:rsidDel="00201E65">
        <w:rPr>
          <w:rFonts w:asciiTheme="majorHAnsi" w:hAnsiTheme="majorHAnsi"/>
          <w:szCs w:val="20"/>
        </w:rPr>
        <w:t xml:space="preserve"> </w:t>
      </w:r>
      <w:r w:rsidRPr="00ED5F78">
        <w:rPr>
          <w:rFonts w:asciiTheme="majorHAnsi" w:hAnsiTheme="majorHAnsi"/>
          <w:szCs w:val="20"/>
        </w:rPr>
        <w:t>of the Contract, pursuant to art. 1456 of the Italian Civil Code.</w:t>
      </w:r>
    </w:p>
    <w:p w14:paraId="3A51FDAB" w14:textId="7B65AC12" w:rsidR="00ED5F78" w:rsidRPr="00ED5F78" w:rsidRDefault="00ED5F78" w:rsidP="00ED5F78">
      <w:pPr>
        <w:rPr>
          <w:rFonts w:asciiTheme="majorHAnsi" w:hAnsiTheme="majorHAnsi" w:cs="Trebuchet MS"/>
          <w:szCs w:val="20"/>
        </w:rPr>
      </w:pPr>
      <w:r w:rsidRPr="00ED5F78">
        <w:rPr>
          <w:rFonts w:asciiTheme="majorHAnsi" w:hAnsiTheme="majorHAnsi"/>
          <w:szCs w:val="20"/>
        </w:rPr>
        <w:t xml:space="preserve">The Supplier hereby acknowledges and accepts that a breach, </w:t>
      </w:r>
      <w:r w:rsidR="00201E65" w:rsidRPr="00201E65">
        <w:rPr>
          <w:rFonts w:asciiTheme="majorHAnsi" w:hAnsiTheme="majorHAnsi"/>
          <w:szCs w:val="20"/>
        </w:rPr>
        <w:t xml:space="preserve">howsoever </w:t>
      </w:r>
      <w:r w:rsidRPr="00ED5F78">
        <w:rPr>
          <w:rFonts w:asciiTheme="majorHAnsi" w:hAnsiTheme="majorHAnsi"/>
          <w:szCs w:val="20"/>
        </w:rPr>
        <w:t>ascertained by Consip and/or</w:t>
      </w:r>
      <w:r w:rsidR="00673A8E">
        <w:rPr>
          <w:rFonts w:asciiTheme="majorHAnsi" w:hAnsiTheme="majorHAnsi"/>
          <w:szCs w:val="20"/>
        </w:rPr>
        <w:t xml:space="preserve"> </w:t>
      </w:r>
      <w:r w:rsidRPr="003105A4">
        <w:rPr>
          <w:rFonts w:asciiTheme="majorHAnsi" w:hAnsiTheme="majorHAnsi"/>
          <w:szCs w:val="20"/>
        </w:rPr>
        <w:t>Sogei S.p.A. and the Ministry of the Economy and Finance</w:t>
      </w:r>
      <w:r w:rsidRPr="00ED5F78">
        <w:rPr>
          <w:rFonts w:asciiTheme="majorHAnsi" w:hAnsiTheme="majorHAnsi"/>
          <w:szCs w:val="20"/>
        </w:rPr>
        <w:t xml:space="preserve">, of one or more of the commitments </w:t>
      </w:r>
      <w:r w:rsidR="0042473A">
        <w:rPr>
          <w:rFonts w:asciiTheme="majorHAnsi" w:hAnsiTheme="majorHAnsi"/>
          <w:szCs w:val="20"/>
        </w:rPr>
        <w:t>undertaken</w:t>
      </w:r>
      <w:r w:rsidR="0042473A" w:rsidRPr="00ED5F78">
        <w:rPr>
          <w:rFonts w:asciiTheme="majorHAnsi" w:hAnsiTheme="majorHAnsi"/>
          <w:szCs w:val="20"/>
        </w:rPr>
        <w:t xml:space="preserve"> </w:t>
      </w:r>
      <w:r w:rsidRPr="00ED5F78">
        <w:rPr>
          <w:rFonts w:asciiTheme="majorHAnsi" w:hAnsiTheme="majorHAnsi"/>
          <w:szCs w:val="20"/>
        </w:rPr>
        <w:t xml:space="preserve">under this Integrity Agreement shall trigger </w:t>
      </w:r>
      <w:r w:rsidR="0042473A">
        <w:rPr>
          <w:rFonts w:asciiTheme="majorHAnsi" w:hAnsiTheme="majorHAnsi"/>
          <w:szCs w:val="20"/>
        </w:rPr>
        <w:t>and the application of the</w:t>
      </w:r>
      <w:r w:rsidRPr="00ED5F78">
        <w:rPr>
          <w:rFonts w:asciiTheme="majorHAnsi" w:hAnsiTheme="majorHAnsi"/>
          <w:szCs w:val="20"/>
        </w:rPr>
        <w:t xml:space="preserve"> sanctions indicated in art. 5 below.</w:t>
      </w:r>
    </w:p>
    <w:p w14:paraId="4081691D" w14:textId="3DF48F36" w:rsidR="00ED5F78" w:rsidRPr="00673A8E" w:rsidRDefault="00ED5F78" w:rsidP="00956B02">
      <w:pPr>
        <w:pStyle w:val="Titolo1"/>
        <w:rPr>
          <w:color w:val="auto"/>
          <w:sz w:val="20"/>
          <w:szCs w:val="20"/>
        </w:rPr>
      </w:pPr>
      <w:bookmarkStart w:id="3" w:name="_Toc504663709"/>
      <w:r w:rsidRPr="00673A8E">
        <w:rPr>
          <w:color w:val="auto"/>
          <w:sz w:val="20"/>
          <w:szCs w:val="20"/>
        </w:rPr>
        <w:t>ART. 4 OBLIGATIONS OF CONSIP AND</w:t>
      </w:r>
      <w:r w:rsidR="00673A8E" w:rsidRPr="00673A8E">
        <w:rPr>
          <w:color w:val="auto"/>
          <w:sz w:val="20"/>
          <w:szCs w:val="20"/>
        </w:rPr>
        <w:t xml:space="preserve"> </w:t>
      </w:r>
      <w:r w:rsidR="00956B02" w:rsidRPr="003105A4">
        <w:rPr>
          <w:color w:val="auto"/>
          <w:sz w:val="20"/>
          <w:szCs w:val="20"/>
        </w:rPr>
        <w:t>OF SOGEI S.P.A</w:t>
      </w:r>
      <w:r w:rsidRPr="003105A4">
        <w:rPr>
          <w:color w:val="auto"/>
          <w:sz w:val="20"/>
          <w:szCs w:val="20"/>
        </w:rPr>
        <w:t xml:space="preserve">. </w:t>
      </w:r>
      <w:r w:rsidR="00956B02" w:rsidRPr="003105A4">
        <w:rPr>
          <w:color w:val="auto"/>
          <w:sz w:val="20"/>
          <w:szCs w:val="20"/>
        </w:rPr>
        <w:t>AND THE MINISTRY OF THE ECONOMY AND FINANCE</w:t>
      </w:r>
      <w:bookmarkEnd w:id="3"/>
    </w:p>
    <w:p w14:paraId="3FAA494A" w14:textId="0B79BE36" w:rsidR="00ED5F78" w:rsidRPr="00ED5F78" w:rsidRDefault="00ED5F78" w:rsidP="00ED5F78">
      <w:pPr>
        <w:rPr>
          <w:rFonts w:asciiTheme="majorHAnsi" w:hAnsiTheme="majorHAnsi" w:cs="Trebuchet MS"/>
          <w:szCs w:val="20"/>
        </w:rPr>
      </w:pPr>
      <w:r w:rsidRPr="00ED5F78">
        <w:rPr>
          <w:rFonts w:asciiTheme="majorHAnsi" w:hAnsiTheme="majorHAnsi"/>
          <w:szCs w:val="20"/>
        </w:rPr>
        <w:t xml:space="preserve">In accordance with this Integrity Agreement, Consip and </w:t>
      </w:r>
      <w:r w:rsidRPr="003105A4">
        <w:rPr>
          <w:rFonts w:asciiTheme="majorHAnsi" w:hAnsiTheme="majorHAnsi"/>
          <w:szCs w:val="20"/>
        </w:rPr>
        <w:t>Sogei S.p.A. and the Ministry of the Economy and Finance,</w:t>
      </w:r>
      <w:r w:rsidR="003105A4">
        <w:rPr>
          <w:rFonts w:asciiTheme="majorHAnsi" w:hAnsiTheme="majorHAnsi"/>
          <w:szCs w:val="20"/>
        </w:rPr>
        <w:t xml:space="preserve"> </w:t>
      </w:r>
      <w:r w:rsidRPr="003105A4">
        <w:rPr>
          <w:rFonts w:asciiTheme="majorHAnsi" w:hAnsiTheme="majorHAnsi"/>
          <w:szCs w:val="20"/>
        </w:rPr>
        <w:t>shall undertake, for all matters within their respective</w:t>
      </w:r>
      <w:r w:rsidRPr="00ED5F78">
        <w:rPr>
          <w:rFonts w:asciiTheme="majorHAnsi" w:hAnsiTheme="majorHAnsi"/>
          <w:szCs w:val="20"/>
        </w:rPr>
        <w:t xml:space="preserve"> remits, to respect the principles of loyalty, transparency and fairness pursuant to Law no. 190/2012, as well as, in case of a breach of such principles or similar requirements, to assess whether or not to </w:t>
      </w:r>
      <w:r w:rsidR="001C1386">
        <w:rPr>
          <w:rFonts w:asciiTheme="majorHAnsi" w:hAnsiTheme="majorHAnsi"/>
          <w:szCs w:val="20"/>
        </w:rPr>
        <w:t>activate</w:t>
      </w:r>
      <w:r w:rsidR="001C1386" w:rsidRPr="00ED5F78">
        <w:rPr>
          <w:rFonts w:asciiTheme="majorHAnsi" w:hAnsiTheme="majorHAnsi"/>
          <w:szCs w:val="20"/>
        </w:rPr>
        <w:t xml:space="preserve"> </w:t>
      </w:r>
      <w:r w:rsidRPr="00ED5F78">
        <w:rPr>
          <w:rFonts w:asciiTheme="majorHAnsi" w:hAnsiTheme="majorHAnsi"/>
          <w:szCs w:val="20"/>
        </w:rPr>
        <w:t>disciplinary procedures against their respective staff who intervened in the procedure for awarding and performing the Contract, in accordance with the provisions of the respective corruption prevention plans.</w:t>
      </w:r>
    </w:p>
    <w:p w14:paraId="02CA67DD" w14:textId="77777777" w:rsidR="00ED5F78" w:rsidRPr="00ED5F78" w:rsidRDefault="00ED5F78" w:rsidP="00ED5F78">
      <w:pPr>
        <w:ind w:left="42"/>
        <w:rPr>
          <w:rFonts w:asciiTheme="majorHAnsi" w:hAnsiTheme="majorHAnsi" w:cs="Trebuchet MS"/>
          <w:b/>
          <w:szCs w:val="20"/>
        </w:rPr>
      </w:pPr>
    </w:p>
    <w:p w14:paraId="29FF43CE" w14:textId="77777777" w:rsidR="00ED5F78" w:rsidRPr="00956B02" w:rsidRDefault="00ED5F78" w:rsidP="00956B02">
      <w:pPr>
        <w:pStyle w:val="Titolo1"/>
        <w:rPr>
          <w:color w:val="auto"/>
          <w:sz w:val="20"/>
          <w:szCs w:val="20"/>
        </w:rPr>
      </w:pPr>
      <w:bookmarkStart w:id="4" w:name="_Toc504663710"/>
      <w:r w:rsidRPr="00956B02">
        <w:rPr>
          <w:color w:val="auto"/>
          <w:sz w:val="20"/>
          <w:szCs w:val="20"/>
        </w:rPr>
        <w:t>ART. 5 PENALTIES</w:t>
      </w:r>
      <w:bookmarkEnd w:id="4"/>
    </w:p>
    <w:p w14:paraId="31A51BD5" w14:textId="5070D2CE" w:rsidR="00ED5F78" w:rsidRPr="00862E04" w:rsidRDefault="00ED5F78" w:rsidP="00862E04">
      <w:pPr>
        <w:ind w:left="42"/>
        <w:rPr>
          <w:rFonts w:asciiTheme="majorHAnsi" w:hAnsiTheme="majorHAnsi" w:cs="Trebuchet MS"/>
          <w:szCs w:val="20"/>
        </w:rPr>
      </w:pPr>
      <w:r w:rsidRPr="00ED5F78">
        <w:rPr>
          <w:rFonts w:asciiTheme="majorHAnsi" w:hAnsiTheme="majorHAnsi"/>
          <w:szCs w:val="20"/>
        </w:rPr>
        <w:t xml:space="preserve">The Supplier hereby acknowledges and accepts that any breach of the obligations </w:t>
      </w:r>
      <w:r w:rsidR="001C1386">
        <w:rPr>
          <w:rFonts w:asciiTheme="majorHAnsi" w:hAnsiTheme="majorHAnsi"/>
          <w:szCs w:val="20"/>
        </w:rPr>
        <w:t>undertaken</w:t>
      </w:r>
      <w:r w:rsidR="001C1386" w:rsidRPr="00ED5F78">
        <w:rPr>
          <w:rFonts w:asciiTheme="majorHAnsi" w:hAnsiTheme="majorHAnsi"/>
          <w:szCs w:val="20"/>
        </w:rPr>
        <w:t xml:space="preserve"> </w:t>
      </w:r>
      <w:r w:rsidRPr="00ED5F78">
        <w:rPr>
          <w:rFonts w:asciiTheme="majorHAnsi" w:hAnsiTheme="majorHAnsi"/>
          <w:szCs w:val="20"/>
        </w:rPr>
        <w:t>under this Integrity Agreement, as well as any inaccurate declarations submitted, ascertained in any way by Consip and/or</w:t>
      </w:r>
      <w:r w:rsidR="00862E04">
        <w:rPr>
          <w:rFonts w:asciiTheme="majorHAnsi" w:hAnsiTheme="majorHAnsi"/>
          <w:szCs w:val="20"/>
        </w:rPr>
        <w:t xml:space="preserve"> </w:t>
      </w:r>
      <w:r w:rsidRPr="00764ABA">
        <w:rPr>
          <w:rFonts w:asciiTheme="majorHAnsi" w:hAnsiTheme="majorHAnsi"/>
          <w:szCs w:val="20"/>
        </w:rPr>
        <w:t>Sogei S.p.A. and the Ministry of the Economy and Finance</w:t>
      </w:r>
      <w:r w:rsidR="00862E04" w:rsidRPr="00764ABA">
        <w:rPr>
          <w:rFonts w:asciiTheme="majorHAnsi" w:hAnsiTheme="majorHAnsi"/>
          <w:i/>
          <w:color w:val="0000FF"/>
          <w:szCs w:val="20"/>
        </w:rPr>
        <w:t>,</w:t>
      </w:r>
      <w:r w:rsidR="00862E04">
        <w:rPr>
          <w:rFonts w:asciiTheme="majorHAnsi" w:hAnsiTheme="majorHAnsi"/>
          <w:i/>
          <w:color w:val="0000FF"/>
          <w:szCs w:val="20"/>
        </w:rPr>
        <w:t xml:space="preserve"> </w:t>
      </w:r>
      <w:r w:rsidRPr="00ED5F78">
        <w:rPr>
          <w:rFonts w:asciiTheme="majorHAnsi" w:hAnsiTheme="majorHAnsi"/>
          <w:szCs w:val="20"/>
        </w:rPr>
        <w:t xml:space="preserve">may trigger the application of one or more of the following penalties, </w:t>
      </w:r>
      <w:r w:rsidR="00B56639">
        <w:rPr>
          <w:rFonts w:asciiTheme="majorHAnsi" w:hAnsiTheme="majorHAnsi"/>
          <w:szCs w:val="20"/>
        </w:rPr>
        <w:t>which can be cumulated</w:t>
      </w:r>
      <w:r w:rsidRPr="00ED5F78">
        <w:rPr>
          <w:rFonts w:asciiTheme="majorHAnsi" w:hAnsiTheme="majorHAnsi"/>
          <w:szCs w:val="20"/>
        </w:rPr>
        <w:t>:</w:t>
      </w:r>
    </w:p>
    <w:p w14:paraId="262985AF" w14:textId="50B87E3F" w:rsidR="00334921" w:rsidRDefault="00ED5F78" w:rsidP="00ED5F78">
      <w:pPr>
        <w:ind w:left="702" w:hanging="660"/>
        <w:rPr>
          <w:rFonts w:asciiTheme="majorHAnsi" w:hAnsiTheme="majorHAnsi"/>
          <w:szCs w:val="20"/>
        </w:rPr>
      </w:pPr>
      <w:r w:rsidRPr="00ED5F78">
        <w:rPr>
          <w:rFonts w:asciiTheme="majorHAnsi" w:hAnsiTheme="majorHAnsi"/>
          <w:szCs w:val="20"/>
        </w:rPr>
        <w:t>A</w:t>
      </w:r>
      <w:r w:rsidRPr="00ED5F78">
        <w:rPr>
          <w:rFonts w:asciiTheme="majorHAnsi" w:hAnsiTheme="majorHAnsi"/>
          <w:szCs w:val="20"/>
        </w:rPr>
        <w:tab/>
      </w:r>
      <w:r w:rsidR="00862E04">
        <w:rPr>
          <w:rFonts w:asciiTheme="majorHAnsi" w:hAnsiTheme="majorHAnsi"/>
          <w:szCs w:val="20"/>
        </w:rPr>
        <w:t>T</w:t>
      </w:r>
      <w:r w:rsidR="00334921" w:rsidRPr="00ED5F78">
        <w:rPr>
          <w:rFonts w:asciiTheme="majorHAnsi" w:hAnsiTheme="majorHAnsi"/>
          <w:szCs w:val="20"/>
        </w:rPr>
        <w:t>ermination of the contract pursuant to art. 1456 of the Italian Civil Code, as well as forfeiture of the final deposit and compe</w:t>
      </w:r>
      <w:r w:rsidR="00777932">
        <w:rPr>
          <w:rFonts w:asciiTheme="majorHAnsi" w:hAnsiTheme="majorHAnsi"/>
          <w:szCs w:val="20"/>
        </w:rPr>
        <w:t xml:space="preserve">nsation for any further damage, of </w:t>
      </w:r>
      <w:r w:rsidR="00334921" w:rsidRPr="00ED5F78">
        <w:rPr>
          <w:rFonts w:asciiTheme="majorHAnsi" w:hAnsiTheme="majorHAnsi"/>
          <w:szCs w:val="20"/>
        </w:rPr>
        <w:t>any br</w:t>
      </w:r>
      <w:r w:rsidR="00777932">
        <w:rPr>
          <w:rFonts w:asciiTheme="majorHAnsi" w:hAnsiTheme="majorHAnsi"/>
          <w:szCs w:val="20"/>
        </w:rPr>
        <w:t>each of the commitments mentioned</w:t>
      </w:r>
      <w:r w:rsidR="00334921" w:rsidRPr="00ED5F78">
        <w:rPr>
          <w:rFonts w:asciiTheme="majorHAnsi" w:hAnsiTheme="majorHAnsi"/>
          <w:szCs w:val="20"/>
        </w:rPr>
        <w:t xml:space="preserve"> in</w:t>
      </w:r>
      <w:r w:rsidR="00777932">
        <w:rPr>
          <w:rFonts w:asciiTheme="majorHAnsi" w:hAnsiTheme="majorHAnsi"/>
          <w:szCs w:val="20"/>
        </w:rPr>
        <w:t xml:space="preserve"> the</w:t>
      </w:r>
      <w:r w:rsidR="00334921" w:rsidRPr="00ED5F78">
        <w:rPr>
          <w:rFonts w:asciiTheme="majorHAnsi" w:hAnsiTheme="majorHAnsi"/>
          <w:szCs w:val="20"/>
        </w:rPr>
        <w:t xml:space="preserve"> art. 3 above</w:t>
      </w:r>
      <w:r w:rsidR="00334921" w:rsidRPr="00334921">
        <w:rPr>
          <w:rFonts w:asciiTheme="majorHAnsi" w:hAnsiTheme="majorHAnsi"/>
          <w:szCs w:val="20"/>
        </w:rPr>
        <w:t>.</w:t>
      </w:r>
    </w:p>
    <w:p w14:paraId="21FA531B" w14:textId="50D0111A" w:rsidR="00C40F0F" w:rsidRDefault="00C40F0F" w:rsidP="00777932">
      <w:pPr>
        <w:ind w:left="702"/>
        <w:rPr>
          <w:rFonts w:asciiTheme="majorHAnsi" w:hAnsiTheme="majorHAnsi"/>
          <w:szCs w:val="20"/>
        </w:rPr>
      </w:pPr>
      <w:r w:rsidRPr="00ED5F78">
        <w:rPr>
          <w:rFonts w:asciiTheme="majorHAnsi" w:hAnsiTheme="majorHAnsi"/>
          <w:szCs w:val="20"/>
        </w:rPr>
        <w:t xml:space="preserve">Termination may also be exercised pursuant </w:t>
      </w:r>
      <w:r>
        <w:rPr>
          <w:rFonts w:asciiTheme="majorHAnsi" w:hAnsiTheme="majorHAnsi"/>
          <w:szCs w:val="20"/>
        </w:rPr>
        <w:t>to</w:t>
      </w:r>
      <w:r w:rsidR="00862E04">
        <w:rPr>
          <w:rFonts w:asciiTheme="majorHAnsi" w:hAnsiTheme="majorHAnsi"/>
          <w:szCs w:val="20"/>
        </w:rPr>
        <w:t xml:space="preserve"> </w:t>
      </w:r>
      <w:r w:rsidR="00ED5F78" w:rsidRPr="00ED5F78">
        <w:rPr>
          <w:rFonts w:asciiTheme="majorHAnsi" w:hAnsiTheme="majorHAnsi"/>
          <w:szCs w:val="20"/>
        </w:rPr>
        <w:t xml:space="preserve">art. 1456 of the Italian Civil Code </w:t>
      </w:r>
      <w:r>
        <w:rPr>
          <w:rFonts w:asciiTheme="majorHAnsi" w:hAnsiTheme="majorHAnsi"/>
          <w:szCs w:val="20"/>
        </w:rPr>
        <w:t xml:space="preserve">at the following conditions: </w:t>
      </w:r>
      <w:r w:rsidR="00ED5F78" w:rsidRPr="00ED5F78">
        <w:rPr>
          <w:rFonts w:asciiTheme="majorHAnsi" w:hAnsiTheme="majorHAnsi"/>
          <w:szCs w:val="20"/>
        </w:rPr>
        <w:t>(</w:t>
      </w:r>
      <w:proofErr w:type="spellStart"/>
      <w:r w:rsidR="00ED5F78" w:rsidRPr="00ED5F78">
        <w:rPr>
          <w:rFonts w:asciiTheme="majorHAnsi" w:hAnsiTheme="majorHAnsi"/>
          <w:szCs w:val="20"/>
        </w:rPr>
        <w:t>i</w:t>
      </w:r>
      <w:proofErr w:type="spellEnd"/>
      <w:r w:rsidR="00ED5F78" w:rsidRPr="00ED5F78">
        <w:rPr>
          <w:rFonts w:asciiTheme="majorHAnsi" w:hAnsiTheme="majorHAnsi"/>
          <w:szCs w:val="20"/>
        </w:rPr>
        <w:t>) whenever a precautionary measure or indictment is pronounced by an Italian judicial Authority against the Supplier, its directors and/or share/quota</w:t>
      </w:r>
      <w:r>
        <w:rPr>
          <w:rFonts w:asciiTheme="majorHAnsi" w:hAnsiTheme="majorHAnsi"/>
          <w:szCs w:val="20"/>
        </w:rPr>
        <w:t>-</w:t>
      </w:r>
      <w:r w:rsidR="00ED5F78" w:rsidRPr="00ED5F78">
        <w:rPr>
          <w:rFonts w:asciiTheme="majorHAnsi" w:hAnsiTheme="majorHAnsi"/>
          <w:szCs w:val="20"/>
        </w:rPr>
        <w:t>holders, for any of the offences established in arts.</w:t>
      </w:r>
      <w:r>
        <w:rPr>
          <w:rFonts w:asciiTheme="majorHAnsi" w:hAnsiTheme="majorHAnsi"/>
          <w:szCs w:val="20"/>
        </w:rPr>
        <w:t>:</w:t>
      </w:r>
    </w:p>
    <w:p w14:paraId="1B53060E" w14:textId="6A9D524C"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317 (Extortion), </w:t>
      </w:r>
    </w:p>
    <w:p w14:paraId="5B1C195B"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318 (Corruption for the exercise of a function), </w:t>
      </w:r>
    </w:p>
    <w:p w14:paraId="6005A2D4"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319 (Corruption for an act contrary to the duties of office), </w:t>
      </w:r>
    </w:p>
    <w:p w14:paraId="534498FF"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319-bis (aggravating circumstances regarding corruption for an act contrary to the duties of office), </w:t>
      </w:r>
    </w:p>
    <w:p w14:paraId="09AE63C1"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319-ter (Corruption in judicial proceedings), </w:t>
      </w:r>
    </w:p>
    <w:p w14:paraId="023592EC" w14:textId="306B23C6"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319-quater (</w:t>
      </w:r>
      <w:r w:rsidR="00C40F0F" w:rsidRPr="0072553C">
        <w:rPr>
          <w:rFonts w:asciiTheme="majorHAnsi" w:hAnsiTheme="majorHAnsi"/>
          <w:szCs w:val="20"/>
        </w:rPr>
        <w:t>Undue induction to give or promise to give economic or non-economic rewards</w:t>
      </w:r>
      <w:r w:rsidRPr="007622BF">
        <w:rPr>
          <w:rFonts w:asciiTheme="majorHAnsi" w:hAnsiTheme="majorHAnsi"/>
          <w:szCs w:val="20"/>
        </w:rPr>
        <w:t xml:space="preserve">), </w:t>
      </w:r>
    </w:p>
    <w:p w14:paraId="5C5216DD"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320 (Corruption of person in charge of public service), </w:t>
      </w:r>
    </w:p>
    <w:p w14:paraId="5443FFCB"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322 (Incitement to corruption), </w:t>
      </w:r>
    </w:p>
    <w:p w14:paraId="4FB8E19E" w14:textId="19482791"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322-bis (Embezzlement, extortion, </w:t>
      </w:r>
      <w:r w:rsidR="00C40F0F">
        <w:rPr>
          <w:rFonts w:asciiTheme="majorHAnsi" w:hAnsiTheme="majorHAnsi"/>
          <w:szCs w:val="20"/>
        </w:rPr>
        <w:t>u</w:t>
      </w:r>
      <w:r w:rsidR="00C40F0F" w:rsidRPr="0072553C">
        <w:rPr>
          <w:rFonts w:asciiTheme="majorHAnsi" w:hAnsiTheme="majorHAnsi"/>
          <w:szCs w:val="20"/>
        </w:rPr>
        <w:t>ndue induction to give or promise to give economic or non-economic rewards</w:t>
      </w:r>
      <w:r w:rsidRPr="007622BF">
        <w:rPr>
          <w:rFonts w:asciiTheme="majorHAnsi" w:hAnsiTheme="majorHAnsi"/>
          <w:szCs w:val="20"/>
        </w:rPr>
        <w:t>, corruption and incitement to corruption of members of the International Criminal Court or bodies of the European Communities and officials of the European Communities and foreign States),</w:t>
      </w:r>
    </w:p>
    <w:p w14:paraId="02B44032" w14:textId="0022A7D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346-bis (Traffic of illicit influences), </w:t>
      </w:r>
    </w:p>
    <w:p w14:paraId="580F70D0"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 xml:space="preserve">353 (bid-rigging) or </w:t>
      </w:r>
    </w:p>
    <w:p w14:paraId="6367D3AC" w14:textId="77777777" w:rsidR="00C40F0F" w:rsidRPr="00C40F0F" w:rsidRDefault="00ED5F78" w:rsidP="007622BF">
      <w:pPr>
        <w:pStyle w:val="Paragrafoelenco"/>
        <w:numPr>
          <w:ilvl w:val="0"/>
          <w:numId w:val="51"/>
        </w:numPr>
        <w:rPr>
          <w:rFonts w:asciiTheme="majorHAnsi" w:hAnsiTheme="majorHAnsi" w:cs="Trebuchet MS"/>
          <w:szCs w:val="20"/>
        </w:rPr>
      </w:pPr>
      <w:r w:rsidRPr="007622BF">
        <w:rPr>
          <w:rFonts w:asciiTheme="majorHAnsi" w:hAnsiTheme="majorHAnsi"/>
          <w:szCs w:val="20"/>
        </w:rPr>
        <w:t>353-bis (Disturbance of the freedom of the procedure for selecting a contractor)</w:t>
      </w:r>
    </w:p>
    <w:p w14:paraId="213064D9" w14:textId="374421A8" w:rsidR="00ED5F78" w:rsidRPr="00764ABA" w:rsidRDefault="00ED5F78" w:rsidP="007622BF">
      <w:pPr>
        <w:ind w:left="709"/>
        <w:rPr>
          <w:rFonts w:asciiTheme="majorHAnsi" w:hAnsiTheme="majorHAnsi" w:cs="Trebuchet MS"/>
          <w:szCs w:val="20"/>
        </w:rPr>
      </w:pPr>
      <w:r w:rsidRPr="007622BF">
        <w:rPr>
          <w:rFonts w:asciiTheme="majorHAnsi" w:hAnsiTheme="majorHAnsi"/>
          <w:szCs w:val="20"/>
        </w:rPr>
        <w:t xml:space="preserve">of the Italian Criminal Code or (ii) in the event that, following a breach of the reporting requirement indicated in art. 3, letter d) above, a precautionary measure or indictment for the offence established in art. 317 (Extortion) of the Italian Criminal Code is pronounced against the public administration officials who performed functions pertaining to the conclusion and performance of the contract. In this case, in any event, the provisions of art. 32 of Italian Legislative Decree no. 90/2014 converted into Law no. 114/2014 shall apply (providing that the competent public authority, i.e. the Prefect, shall either impose the substitution of a company’s bodies or directly ensure the temporary management of a company having been awarded a public contract, if it commits certain criminal offences or other unlawful conducts). </w:t>
      </w:r>
      <w:r w:rsidRPr="00A228E4">
        <w:rPr>
          <w:rFonts w:asciiTheme="majorHAnsi" w:hAnsiTheme="majorHAnsi"/>
          <w:szCs w:val="20"/>
        </w:rPr>
        <w:t xml:space="preserve">In case of termination of the Contract, </w:t>
      </w:r>
      <w:r w:rsidRPr="00764ABA">
        <w:rPr>
          <w:rFonts w:asciiTheme="majorHAnsi" w:hAnsiTheme="majorHAnsi"/>
          <w:szCs w:val="20"/>
        </w:rPr>
        <w:t>Sogei S.p.A. and the Ministry of the Economy and Finance,</w:t>
      </w:r>
      <w:r w:rsidR="00A228E4" w:rsidRPr="00764ABA">
        <w:rPr>
          <w:rFonts w:asciiTheme="majorHAnsi" w:hAnsiTheme="majorHAnsi"/>
          <w:iCs/>
          <w:color w:val="0000FF"/>
          <w:szCs w:val="20"/>
        </w:rPr>
        <w:t xml:space="preserve"> </w:t>
      </w:r>
      <w:r w:rsidR="00A228E4" w:rsidRPr="00764ABA">
        <w:rPr>
          <w:rFonts w:asciiTheme="majorHAnsi" w:hAnsiTheme="majorHAnsi"/>
          <w:iCs/>
          <w:szCs w:val="20"/>
        </w:rPr>
        <w:t>s</w:t>
      </w:r>
      <w:r w:rsidRPr="00764ABA">
        <w:rPr>
          <w:rFonts w:asciiTheme="majorHAnsi" w:hAnsiTheme="majorHAnsi"/>
          <w:szCs w:val="20"/>
        </w:rPr>
        <w:t>hall provide prompt notification to Consip.</w:t>
      </w:r>
    </w:p>
    <w:p w14:paraId="589999DE" w14:textId="2C1CA814" w:rsidR="00ED5F78" w:rsidRPr="00ED5F78" w:rsidRDefault="00ED5F78" w:rsidP="00ED5F78">
      <w:pPr>
        <w:ind w:left="702"/>
        <w:rPr>
          <w:rFonts w:asciiTheme="majorHAnsi" w:hAnsiTheme="majorHAnsi" w:cs="Trebuchet MS"/>
          <w:szCs w:val="20"/>
        </w:rPr>
      </w:pPr>
      <w:r w:rsidRPr="00764ABA">
        <w:rPr>
          <w:rFonts w:asciiTheme="majorHAnsi" w:hAnsiTheme="majorHAnsi"/>
          <w:szCs w:val="20"/>
        </w:rPr>
        <w:t>Moreover, please note that Consip and</w:t>
      </w:r>
      <w:r w:rsidR="00D41115" w:rsidRPr="00764ABA">
        <w:rPr>
          <w:rFonts w:asciiTheme="majorHAnsi" w:hAnsiTheme="majorHAnsi"/>
          <w:szCs w:val="20"/>
        </w:rPr>
        <w:t xml:space="preserve"> </w:t>
      </w:r>
      <w:r w:rsidRPr="00764ABA">
        <w:rPr>
          <w:rFonts w:asciiTheme="majorHAnsi" w:hAnsiTheme="majorHAnsi"/>
          <w:szCs w:val="20"/>
        </w:rPr>
        <w:t>Sogei S.p.A. and the Ministry of the Economy and Finance</w:t>
      </w:r>
      <w:r w:rsidR="00D41115" w:rsidRPr="00764ABA">
        <w:rPr>
          <w:rFonts w:asciiTheme="majorHAnsi" w:hAnsiTheme="majorHAnsi"/>
          <w:szCs w:val="20"/>
        </w:rPr>
        <w:t xml:space="preserve">, </w:t>
      </w:r>
      <w:r w:rsidRPr="00764ABA">
        <w:rPr>
          <w:rFonts w:asciiTheme="majorHAnsi" w:hAnsiTheme="majorHAnsi"/>
          <w:szCs w:val="20"/>
        </w:rPr>
        <w:t xml:space="preserve">may take account </w:t>
      </w:r>
      <w:r w:rsidR="00C40F0F" w:rsidRPr="00764ABA">
        <w:rPr>
          <w:rFonts w:asciiTheme="majorHAnsi" w:hAnsiTheme="majorHAnsi"/>
          <w:szCs w:val="20"/>
        </w:rPr>
        <w:t>for the purposes of the assessments stipulated by paragraph 5c) of</w:t>
      </w:r>
      <w:r w:rsidR="00C40F0F" w:rsidRPr="00ED5F78">
        <w:rPr>
          <w:rFonts w:asciiTheme="majorHAnsi" w:hAnsiTheme="majorHAnsi"/>
          <w:szCs w:val="20"/>
        </w:rPr>
        <w:t xml:space="preserve"> article 80 of Italian Legislative Decree no. 50/2016, according to which where the contracting authority can demonstrate by appropriate means that the economic operator is guilty of grave professional misconduct, which renders its integrity questionable, it may exclude the economic operator from participation in a procurement procedure</w:t>
      </w:r>
      <w:r w:rsidRPr="00ED5F78">
        <w:rPr>
          <w:rFonts w:asciiTheme="majorHAnsi" w:hAnsiTheme="majorHAnsi"/>
          <w:szCs w:val="20"/>
        </w:rPr>
        <w:t>;</w:t>
      </w:r>
      <w:r w:rsidRPr="00ED5F78">
        <w:rPr>
          <w:rFonts w:asciiTheme="majorHAnsi" w:hAnsiTheme="majorHAnsi"/>
          <w:color w:val="0000FF"/>
          <w:szCs w:val="20"/>
        </w:rPr>
        <w:t>&gt;</w:t>
      </w:r>
    </w:p>
    <w:p w14:paraId="17B0CCF7" w14:textId="77777777" w:rsidR="00ED5F78" w:rsidRPr="00ED5F78" w:rsidRDefault="00777932" w:rsidP="00ED5F78">
      <w:pPr>
        <w:ind w:left="709" w:hanging="709"/>
        <w:rPr>
          <w:rFonts w:asciiTheme="majorHAnsi" w:hAnsiTheme="majorHAnsi" w:cs="Trebuchet MS"/>
          <w:szCs w:val="20"/>
        </w:rPr>
      </w:pPr>
      <w:r>
        <w:rPr>
          <w:rFonts w:asciiTheme="majorHAnsi" w:hAnsiTheme="majorHAnsi"/>
          <w:szCs w:val="20"/>
        </w:rPr>
        <w:t>B</w:t>
      </w:r>
      <w:r>
        <w:rPr>
          <w:rFonts w:asciiTheme="majorHAnsi" w:hAnsiTheme="majorHAnsi"/>
          <w:szCs w:val="20"/>
        </w:rPr>
        <w:tab/>
      </w:r>
      <w:r w:rsidR="00ED5F78" w:rsidRPr="00ED5F78">
        <w:rPr>
          <w:rFonts w:asciiTheme="majorHAnsi" w:hAnsiTheme="majorHAnsi"/>
          <w:szCs w:val="20"/>
        </w:rPr>
        <w:t>notification of the event to the Italian National Anti-Corruption Authority (ANAC) and the competent judicial authorities.</w:t>
      </w:r>
    </w:p>
    <w:p w14:paraId="74B3E81C" w14:textId="77777777" w:rsidR="00ED5F78" w:rsidRPr="00ED5F78" w:rsidRDefault="00ED5F78" w:rsidP="00ED5F78">
      <w:pPr>
        <w:ind w:left="702"/>
        <w:rPr>
          <w:rFonts w:asciiTheme="majorHAnsi" w:hAnsiTheme="majorHAnsi" w:cs="Trebuchet MS"/>
          <w:szCs w:val="20"/>
        </w:rPr>
      </w:pPr>
    </w:p>
    <w:p w14:paraId="34DC65D8" w14:textId="77777777" w:rsidR="00ED5F78" w:rsidRPr="00956B02" w:rsidRDefault="00ED5F78" w:rsidP="00956B02">
      <w:pPr>
        <w:pStyle w:val="Titolo1"/>
        <w:rPr>
          <w:color w:val="auto"/>
          <w:sz w:val="20"/>
          <w:szCs w:val="20"/>
        </w:rPr>
      </w:pPr>
      <w:bookmarkStart w:id="5" w:name="_Toc504663711"/>
      <w:r w:rsidRPr="00956B02">
        <w:rPr>
          <w:color w:val="auto"/>
          <w:sz w:val="20"/>
          <w:szCs w:val="20"/>
        </w:rPr>
        <w:t>ART. 6 COMPETENT AUTHORITIES IN THE EVENT OF DISPUTES</w:t>
      </w:r>
      <w:bookmarkEnd w:id="5"/>
    </w:p>
    <w:p w14:paraId="063BEA10" w14:textId="77777777" w:rsidR="00ED5F78" w:rsidRPr="00ED5F78" w:rsidRDefault="00ED5F78" w:rsidP="00ED5F78">
      <w:pPr>
        <w:ind w:left="42"/>
        <w:rPr>
          <w:rFonts w:asciiTheme="majorHAnsi" w:hAnsiTheme="majorHAnsi" w:cs="Trebuchet MS"/>
          <w:szCs w:val="20"/>
        </w:rPr>
      </w:pPr>
      <w:r w:rsidRPr="00ED5F78">
        <w:rPr>
          <w:rFonts w:asciiTheme="majorHAnsi" w:hAnsiTheme="majorHAnsi"/>
          <w:szCs w:val="20"/>
        </w:rPr>
        <w:t>Any dispute concerning the interpretation and execution of this Integrity Agreement shall be resolved by the competent judicial authorities according to the provisions of the Contract.</w:t>
      </w:r>
    </w:p>
    <w:p w14:paraId="3FA7E109" w14:textId="77777777" w:rsidR="00055C7C" w:rsidRPr="003105A4" w:rsidRDefault="00055C7C" w:rsidP="00D41115">
      <w:pPr>
        <w:suppressAutoHyphens/>
        <w:ind w:left="360"/>
        <w:rPr>
          <w:rFonts w:asciiTheme="majorHAnsi" w:hAnsiTheme="majorHAnsi"/>
          <w:lang w:val="en-US"/>
        </w:rPr>
      </w:pPr>
    </w:p>
    <w:p w14:paraId="2670F61B" w14:textId="77777777" w:rsidR="00055C7C" w:rsidRPr="003105A4" w:rsidRDefault="00055C7C" w:rsidP="00D41115">
      <w:pPr>
        <w:suppressAutoHyphens/>
        <w:ind w:left="360"/>
        <w:rPr>
          <w:rFonts w:asciiTheme="majorHAnsi" w:hAnsiTheme="majorHAnsi"/>
          <w:lang w:val="en-US"/>
        </w:rPr>
      </w:pPr>
    </w:p>
    <w:p w14:paraId="61CF31CE" w14:textId="001FC50D" w:rsidR="00ED5F78" w:rsidRPr="00D41115" w:rsidRDefault="00ED5F78" w:rsidP="00D41115">
      <w:pPr>
        <w:suppressAutoHyphens/>
        <w:ind w:left="360"/>
        <w:rPr>
          <w:rFonts w:asciiTheme="majorHAnsi" w:hAnsiTheme="majorHAnsi" w:cs="Trebuchet MS"/>
          <w:lang w:val="it-IT"/>
        </w:rPr>
      </w:pPr>
      <w:r w:rsidRPr="00956B02">
        <w:rPr>
          <w:rFonts w:asciiTheme="majorHAnsi" w:hAnsiTheme="majorHAnsi"/>
          <w:lang w:val="it-IT"/>
        </w:rPr>
        <w:t xml:space="preserve">Rome, on___ ___ </w:t>
      </w:r>
    </w:p>
    <w:p w14:paraId="535699EF" w14:textId="5D7CEA3F" w:rsidR="00ED5F78" w:rsidRPr="007622BF" w:rsidRDefault="00ED5F78" w:rsidP="00D41115">
      <w:pPr>
        <w:jc w:val="left"/>
        <w:rPr>
          <w:rFonts w:asciiTheme="majorHAnsi" w:hAnsiTheme="majorHAnsi" w:cs="Trebuchet MS"/>
          <w:color w:val="0000FF"/>
          <w:sz w:val="18"/>
          <w:szCs w:val="20"/>
          <w:lang w:val="it-IT"/>
        </w:rPr>
      </w:pPr>
    </w:p>
    <w:tbl>
      <w:tblPr>
        <w:tblW w:w="8076" w:type="dxa"/>
        <w:tblLayout w:type="fixed"/>
        <w:tblCellMar>
          <w:left w:w="70" w:type="dxa"/>
          <w:right w:w="70" w:type="dxa"/>
        </w:tblCellMar>
        <w:tblLook w:val="0000" w:firstRow="0" w:lastRow="0" w:firstColumn="0" w:lastColumn="0" w:noHBand="0" w:noVBand="0"/>
      </w:tblPr>
      <w:tblGrid>
        <w:gridCol w:w="3897"/>
        <w:gridCol w:w="141"/>
        <w:gridCol w:w="3756"/>
        <w:gridCol w:w="282"/>
      </w:tblGrid>
      <w:tr w:rsidR="00673F76" w:rsidRPr="00ED5F78" w14:paraId="326346A1" w14:textId="77777777" w:rsidTr="00D41115">
        <w:trPr>
          <w:gridAfter w:val="1"/>
          <w:wAfter w:w="282" w:type="dxa"/>
        </w:trPr>
        <w:tc>
          <w:tcPr>
            <w:tcW w:w="3897" w:type="dxa"/>
            <w:tcBorders>
              <w:top w:val="nil"/>
              <w:left w:val="nil"/>
              <w:bottom w:val="nil"/>
              <w:right w:val="nil"/>
            </w:tcBorders>
          </w:tcPr>
          <w:p w14:paraId="3C5C54B8" w14:textId="3531409B" w:rsidR="00673F76" w:rsidRPr="00ED5F78" w:rsidRDefault="00673F76" w:rsidP="00764ABA">
            <w:pPr>
              <w:suppressAutoHyphens/>
              <w:jc w:val="left"/>
              <w:rPr>
                <w:rFonts w:asciiTheme="majorHAnsi" w:hAnsiTheme="majorHAnsi" w:cs="Trebuchet MS"/>
              </w:rPr>
            </w:pPr>
            <w:r>
              <w:rPr>
                <w:rFonts w:asciiTheme="majorHAnsi" w:hAnsiTheme="majorHAnsi"/>
              </w:rPr>
              <w:t>SOGEI</w:t>
            </w:r>
            <w:r w:rsidRPr="00ED5F78">
              <w:rPr>
                <w:rFonts w:asciiTheme="majorHAnsi" w:hAnsiTheme="majorHAnsi"/>
              </w:rPr>
              <w:t xml:space="preserve"> S.p.A.</w:t>
            </w:r>
            <w:r w:rsidR="00D41115">
              <w:rPr>
                <w:rFonts w:asciiTheme="majorHAnsi" w:hAnsiTheme="majorHAnsi"/>
              </w:rPr>
              <w:t xml:space="preserve"> </w:t>
            </w:r>
            <w:bookmarkStart w:id="6" w:name="_GoBack"/>
            <w:bookmarkEnd w:id="6"/>
          </w:p>
        </w:tc>
        <w:tc>
          <w:tcPr>
            <w:tcW w:w="3897" w:type="dxa"/>
            <w:gridSpan w:val="2"/>
            <w:tcBorders>
              <w:top w:val="nil"/>
              <w:left w:val="nil"/>
              <w:bottom w:val="nil"/>
              <w:right w:val="nil"/>
            </w:tcBorders>
          </w:tcPr>
          <w:p w14:paraId="3D2AEA17" w14:textId="7580A7AD" w:rsidR="00673F76" w:rsidRPr="00ED5F78" w:rsidRDefault="00673F76" w:rsidP="00D41115">
            <w:pPr>
              <w:suppressAutoHyphens/>
              <w:ind w:left="1278"/>
              <w:jc w:val="left"/>
              <w:rPr>
                <w:rFonts w:asciiTheme="majorHAnsi" w:hAnsiTheme="majorHAnsi" w:cs="Trebuchet MS"/>
              </w:rPr>
            </w:pPr>
            <w:r w:rsidRPr="00ED5F78">
              <w:rPr>
                <w:rFonts w:asciiTheme="majorHAnsi" w:hAnsiTheme="majorHAnsi"/>
              </w:rPr>
              <w:t>THE SUPPLIER</w:t>
            </w:r>
          </w:p>
        </w:tc>
      </w:tr>
      <w:tr w:rsidR="00673F76" w:rsidRPr="00ED5F78" w14:paraId="654F2E18" w14:textId="77777777" w:rsidTr="00D41115">
        <w:trPr>
          <w:gridAfter w:val="1"/>
          <w:wAfter w:w="282" w:type="dxa"/>
        </w:trPr>
        <w:tc>
          <w:tcPr>
            <w:tcW w:w="3897" w:type="dxa"/>
            <w:tcBorders>
              <w:top w:val="nil"/>
              <w:left w:val="nil"/>
              <w:bottom w:val="nil"/>
              <w:right w:val="nil"/>
            </w:tcBorders>
          </w:tcPr>
          <w:p w14:paraId="259952E6" w14:textId="77777777" w:rsidR="00673F76" w:rsidRPr="00ED5F78" w:rsidRDefault="00673F76" w:rsidP="00D41115">
            <w:pPr>
              <w:suppressAutoHyphens/>
              <w:rPr>
                <w:rFonts w:asciiTheme="majorHAnsi" w:hAnsiTheme="majorHAnsi" w:cs="Trebuchet MS"/>
              </w:rPr>
            </w:pPr>
            <w:r w:rsidRPr="00ED5F78">
              <w:rPr>
                <w:rFonts w:asciiTheme="majorHAnsi" w:hAnsiTheme="majorHAnsi"/>
              </w:rPr>
              <w:t>Mr/Ms ______________</w:t>
            </w:r>
          </w:p>
        </w:tc>
        <w:tc>
          <w:tcPr>
            <w:tcW w:w="3897" w:type="dxa"/>
            <w:gridSpan w:val="2"/>
            <w:tcBorders>
              <w:top w:val="nil"/>
              <w:left w:val="nil"/>
              <w:bottom w:val="nil"/>
              <w:right w:val="nil"/>
            </w:tcBorders>
          </w:tcPr>
          <w:p w14:paraId="060E152E" w14:textId="4BD640CC" w:rsidR="00673F76" w:rsidRPr="00ED5F78" w:rsidRDefault="00D41115" w:rsidP="00D41115">
            <w:pPr>
              <w:suppressAutoHyphens/>
              <w:snapToGrid w:val="0"/>
              <w:ind w:left="360"/>
              <w:rPr>
                <w:rFonts w:asciiTheme="majorHAnsi" w:hAnsiTheme="majorHAnsi" w:cs="Trebuchet MS"/>
              </w:rPr>
            </w:pPr>
            <w:r>
              <w:rPr>
                <w:rFonts w:asciiTheme="majorHAnsi" w:hAnsiTheme="majorHAnsi"/>
              </w:rPr>
              <w:t xml:space="preserve">                    </w:t>
            </w:r>
            <w:r w:rsidR="00673F76" w:rsidRPr="00ED5F78">
              <w:rPr>
                <w:rFonts w:asciiTheme="majorHAnsi" w:hAnsiTheme="majorHAnsi"/>
              </w:rPr>
              <w:t>_______________</w:t>
            </w:r>
          </w:p>
        </w:tc>
      </w:tr>
      <w:tr w:rsidR="00673F76" w:rsidRPr="00ED5F78" w14:paraId="33280E60" w14:textId="77777777" w:rsidTr="00D41115">
        <w:tc>
          <w:tcPr>
            <w:tcW w:w="4038" w:type="dxa"/>
            <w:gridSpan w:val="2"/>
            <w:shd w:val="clear" w:color="auto" w:fill="auto"/>
          </w:tcPr>
          <w:p w14:paraId="29A84B40" w14:textId="77777777" w:rsidR="00673F76" w:rsidRPr="00ED5F78" w:rsidRDefault="00673F76" w:rsidP="00D41115">
            <w:pPr>
              <w:suppressAutoHyphens/>
              <w:rPr>
                <w:rFonts w:asciiTheme="majorHAnsi" w:hAnsiTheme="majorHAnsi" w:cs="Trebuchet MS"/>
              </w:rPr>
            </w:pPr>
            <w:r w:rsidRPr="00ED5F78">
              <w:rPr>
                <w:rFonts w:asciiTheme="majorHAnsi" w:hAnsiTheme="majorHAnsi"/>
              </w:rPr>
              <w:t>Tax Code:_________</w:t>
            </w:r>
          </w:p>
          <w:p w14:paraId="385BABBE" w14:textId="77777777" w:rsidR="00673F76" w:rsidRPr="00ED5F78" w:rsidRDefault="00673F76" w:rsidP="00D41115">
            <w:pPr>
              <w:suppressAutoHyphens/>
              <w:rPr>
                <w:rFonts w:asciiTheme="majorHAnsi" w:hAnsiTheme="majorHAnsi" w:cs="Trebuchet MS"/>
              </w:rPr>
            </w:pPr>
            <w:r w:rsidRPr="00ED5F78">
              <w:rPr>
                <w:rFonts w:asciiTheme="majorHAnsi" w:hAnsiTheme="majorHAnsi"/>
              </w:rPr>
              <w:t>Certified by:__________</w:t>
            </w:r>
          </w:p>
          <w:p w14:paraId="2FD87B88" w14:textId="77777777" w:rsidR="00673F76" w:rsidRPr="00ED5F78" w:rsidRDefault="00673F76" w:rsidP="00D41115">
            <w:pPr>
              <w:suppressAutoHyphens/>
              <w:rPr>
                <w:rFonts w:asciiTheme="majorHAnsi" w:hAnsiTheme="majorHAnsi" w:cs="Trebuchet MS"/>
              </w:rPr>
            </w:pPr>
            <w:r w:rsidRPr="00ED5F78">
              <w:rPr>
                <w:rFonts w:asciiTheme="majorHAnsi" w:hAnsiTheme="majorHAnsi"/>
              </w:rPr>
              <w:t>Validity: from _______ to ______</w:t>
            </w:r>
          </w:p>
          <w:p w14:paraId="1F07CC47" w14:textId="77777777" w:rsidR="00673F76" w:rsidRPr="00ED5F78" w:rsidRDefault="00673F76" w:rsidP="00D41115">
            <w:pPr>
              <w:suppressAutoHyphens/>
              <w:rPr>
                <w:rFonts w:asciiTheme="majorHAnsi" w:hAnsiTheme="majorHAnsi" w:cs="Trebuchet MS"/>
              </w:rPr>
            </w:pPr>
            <w:r w:rsidRPr="00ED5F78">
              <w:rPr>
                <w:rFonts w:asciiTheme="majorHAnsi" w:hAnsiTheme="majorHAnsi"/>
              </w:rPr>
              <w:t>Digital signature: no.________</w:t>
            </w:r>
          </w:p>
          <w:p w14:paraId="0934784B" w14:textId="77777777" w:rsidR="00673F76" w:rsidRPr="00ED5F78" w:rsidRDefault="00673F76" w:rsidP="00D41115">
            <w:pPr>
              <w:suppressAutoHyphens/>
              <w:ind w:left="360"/>
              <w:rPr>
                <w:rFonts w:asciiTheme="majorHAnsi" w:hAnsiTheme="majorHAnsi" w:cs="Trebuchet MS"/>
                <w:lang w:eastAsia="ar-SA"/>
              </w:rPr>
            </w:pPr>
          </w:p>
        </w:tc>
        <w:tc>
          <w:tcPr>
            <w:tcW w:w="4038" w:type="dxa"/>
            <w:gridSpan w:val="2"/>
            <w:shd w:val="clear" w:color="auto" w:fill="auto"/>
          </w:tcPr>
          <w:p w14:paraId="3CF78713" w14:textId="522209B9" w:rsidR="00673F76" w:rsidRPr="00ED5F78" w:rsidRDefault="00D41115" w:rsidP="00D41115">
            <w:pPr>
              <w:suppressAutoHyphens/>
              <w:ind w:left="995"/>
              <w:rPr>
                <w:rFonts w:asciiTheme="majorHAnsi" w:hAnsiTheme="majorHAnsi" w:cs="Trebuchet MS"/>
              </w:rPr>
            </w:pPr>
            <w:r>
              <w:rPr>
                <w:rFonts w:asciiTheme="majorHAnsi" w:hAnsiTheme="majorHAnsi"/>
              </w:rPr>
              <w:t xml:space="preserve">  </w:t>
            </w:r>
            <w:r w:rsidR="00673F76" w:rsidRPr="00ED5F78">
              <w:rPr>
                <w:rFonts w:asciiTheme="majorHAnsi" w:hAnsiTheme="majorHAnsi"/>
              </w:rPr>
              <w:t>Tax Code: _________</w:t>
            </w:r>
          </w:p>
          <w:p w14:paraId="7F05B5B8" w14:textId="7EDBE8D4" w:rsidR="00673F76" w:rsidRPr="00ED5F78" w:rsidRDefault="00D41115" w:rsidP="00D41115">
            <w:pPr>
              <w:suppressAutoHyphens/>
              <w:ind w:left="995"/>
              <w:rPr>
                <w:rFonts w:asciiTheme="majorHAnsi" w:hAnsiTheme="majorHAnsi" w:cs="Trebuchet MS"/>
              </w:rPr>
            </w:pPr>
            <w:r>
              <w:rPr>
                <w:rFonts w:asciiTheme="majorHAnsi" w:hAnsiTheme="majorHAnsi"/>
              </w:rPr>
              <w:t xml:space="preserve">  </w:t>
            </w:r>
            <w:r w:rsidR="00673F76" w:rsidRPr="00ED5F78">
              <w:rPr>
                <w:rFonts w:asciiTheme="majorHAnsi" w:hAnsiTheme="majorHAnsi"/>
              </w:rPr>
              <w:t>Certified by:__________</w:t>
            </w:r>
          </w:p>
          <w:p w14:paraId="19196189" w14:textId="565FF508" w:rsidR="00673F76" w:rsidRPr="00ED5F78" w:rsidRDefault="00D41115" w:rsidP="00D41115">
            <w:pPr>
              <w:suppressAutoHyphens/>
              <w:ind w:left="995"/>
              <w:rPr>
                <w:rFonts w:asciiTheme="majorHAnsi" w:hAnsiTheme="majorHAnsi" w:cs="Trebuchet MS"/>
              </w:rPr>
            </w:pPr>
            <w:r>
              <w:rPr>
                <w:rFonts w:asciiTheme="majorHAnsi" w:hAnsiTheme="majorHAnsi"/>
              </w:rPr>
              <w:t xml:space="preserve">  </w:t>
            </w:r>
            <w:r w:rsidR="00673F76" w:rsidRPr="00ED5F78">
              <w:rPr>
                <w:rFonts w:asciiTheme="majorHAnsi" w:hAnsiTheme="majorHAnsi"/>
              </w:rPr>
              <w:t>Validity: from _______ to ______</w:t>
            </w:r>
          </w:p>
          <w:p w14:paraId="7DBF8AD3" w14:textId="7D254D69" w:rsidR="00673F76" w:rsidRPr="00ED5F78" w:rsidRDefault="00D41115" w:rsidP="00D41115">
            <w:pPr>
              <w:suppressAutoHyphens/>
              <w:ind w:left="995"/>
              <w:rPr>
                <w:rFonts w:asciiTheme="majorHAnsi" w:hAnsiTheme="majorHAnsi" w:cs="Trebuchet MS"/>
              </w:rPr>
            </w:pPr>
            <w:r>
              <w:rPr>
                <w:rFonts w:asciiTheme="majorHAnsi" w:hAnsiTheme="majorHAnsi"/>
              </w:rPr>
              <w:t xml:space="preserve">  </w:t>
            </w:r>
            <w:r w:rsidR="00673F76" w:rsidRPr="00ED5F78">
              <w:rPr>
                <w:rFonts w:asciiTheme="majorHAnsi" w:hAnsiTheme="majorHAnsi"/>
              </w:rPr>
              <w:t>Digital signature: no.________</w:t>
            </w:r>
          </w:p>
          <w:p w14:paraId="383DBA7D" w14:textId="77777777" w:rsidR="00673F76" w:rsidRPr="00ED5F78" w:rsidRDefault="00673F76" w:rsidP="00D41115">
            <w:pPr>
              <w:suppressAutoHyphens/>
              <w:ind w:left="360"/>
              <w:rPr>
                <w:rFonts w:asciiTheme="majorHAnsi" w:hAnsiTheme="majorHAnsi" w:cs="Trebuchet MS"/>
                <w:lang w:eastAsia="ar-SA"/>
              </w:rPr>
            </w:pPr>
          </w:p>
        </w:tc>
      </w:tr>
    </w:tbl>
    <w:p w14:paraId="22BC3EDC" w14:textId="77777777" w:rsidR="00C91D41" w:rsidRPr="00ED5F78" w:rsidRDefault="00C91D41" w:rsidP="00777932">
      <w:pPr>
        <w:rPr>
          <w:rFonts w:asciiTheme="majorHAnsi" w:hAnsiTheme="majorHAnsi"/>
        </w:rPr>
      </w:pPr>
    </w:p>
    <w:sectPr w:rsidR="00C91D41" w:rsidRPr="00ED5F78" w:rsidSect="00ED5F78">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FD3B3" w14:textId="77777777" w:rsidR="004217F3" w:rsidRDefault="004217F3">
      <w:r>
        <w:separator/>
      </w:r>
    </w:p>
  </w:endnote>
  <w:endnote w:type="continuationSeparator" w:id="0">
    <w:p w14:paraId="44A3F5C3" w14:textId="77777777" w:rsidR="004217F3" w:rsidRDefault="00421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D5F32" w14:textId="77777777" w:rsidR="00335A13" w:rsidRDefault="00335A13"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D5F78">
      <w:rPr>
        <w:rStyle w:val="Numeropagina"/>
        <w:noProof/>
      </w:rPr>
      <w:t>8</w:t>
    </w:r>
    <w:r>
      <w:rPr>
        <w:rStyle w:val="Numeropagina"/>
      </w:rPr>
      <w:fldChar w:fldCharType="end"/>
    </w:r>
  </w:p>
  <w:p w14:paraId="16EA0078" w14:textId="77777777" w:rsidR="00335A13" w:rsidRDefault="00335A13"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9EEDC" w14:textId="77777777" w:rsidR="00335A13" w:rsidRPr="00A0716A" w:rsidRDefault="00335A13"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ab/>
    </w:r>
    <w:r w:rsidR="00ED5F78">
      <w:rPr>
        <w:rFonts w:asciiTheme="majorHAnsi" w:hAnsiTheme="majorHAnsi"/>
        <w:color w:val="808080"/>
        <w:sz w:val="16"/>
        <w:szCs w:val="14"/>
        <w:lang w:val="fr-FR"/>
      </w:rPr>
      <w:t>1.4./1</w:t>
    </w:r>
    <w:r w:rsidR="00643760">
      <w:rPr>
        <w:rFonts w:asciiTheme="majorHAnsi" w:hAnsiTheme="majorHAnsi"/>
        <w:color w:val="808080"/>
        <w:sz w:val="16"/>
        <w:szCs w:val="14"/>
        <w:lang w:val="fr-FR"/>
      </w:rPr>
      <w:t xml:space="preserve"> </w:t>
    </w:r>
    <w:proofErr w:type="spellStart"/>
    <w:r w:rsidR="00643760">
      <w:rPr>
        <w:rFonts w:asciiTheme="majorHAnsi" w:hAnsiTheme="majorHAnsi"/>
        <w:color w:val="808080"/>
        <w:sz w:val="16"/>
        <w:szCs w:val="14"/>
        <w:lang w:val="fr-FR"/>
      </w:rPr>
      <w:t>rev</w:t>
    </w:r>
    <w:proofErr w:type="spellEnd"/>
    <w:r w:rsidR="00643760">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764ABA">
      <w:rPr>
        <w:rFonts w:asciiTheme="majorHAnsi" w:hAnsiTheme="majorHAnsi"/>
        <w:noProof/>
        <w:color w:val="808080"/>
        <w:sz w:val="16"/>
        <w:szCs w:val="14"/>
        <w:lang w:val="fr-FR"/>
      </w:rPr>
      <w:t>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132424"/>
      <w:docPartObj>
        <w:docPartGallery w:val="Page Numbers (Bottom of Page)"/>
        <w:docPartUnique/>
      </w:docPartObj>
    </w:sdtPr>
    <w:sdtEndPr/>
    <w:sdtContent>
      <w:p w14:paraId="2B0CCB7B" w14:textId="77777777" w:rsidR="00335A13" w:rsidRPr="00ED5F78" w:rsidRDefault="00ED5F78" w:rsidP="00ED5F78">
        <w:pPr>
          <w:pStyle w:val="Pidipagina"/>
          <w:jc w:val="right"/>
          <w:rPr>
            <w:rFonts w:asciiTheme="minorHAnsi" w:hAnsiTheme="minorHAnsi"/>
          </w:rPr>
        </w:pPr>
        <w:r>
          <w:t xml:space="preserve"> </w:t>
        </w:r>
        <w:r w:rsidRPr="0062773B">
          <w:rPr>
            <w:rFonts w:asciiTheme="majorHAnsi" w:hAnsiTheme="majorHAnsi"/>
            <w:color w:val="000000" w:themeColor="text1"/>
          </w:rPr>
          <w:t xml:space="preserve">   </w:t>
        </w:r>
        <w:r w:rsidRPr="0062773B">
          <w:rPr>
            <w:rFonts w:asciiTheme="majorHAnsi" w:hAnsiTheme="majorHAnsi"/>
            <w:color w:val="000000" w:themeColor="text1"/>
            <w:sz w:val="16"/>
            <w:szCs w:val="14"/>
            <w:lang w:val="fr-FR"/>
          </w:rPr>
          <w:t xml:space="preserve">1.4./1 </w:t>
        </w:r>
        <w:proofErr w:type="spellStart"/>
        <w:r w:rsidRPr="0062773B">
          <w:rPr>
            <w:rFonts w:asciiTheme="majorHAnsi" w:hAnsiTheme="majorHAnsi"/>
            <w:color w:val="000000" w:themeColor="text1"/>
            <w:sz w:val="16"/>
            <w:szCs w:val="14"/>
            <w:lang w:val="fr-FR"/>
          </w:rPr>
          <w:t>rev</w:t>
        </w:r>
        <w:proofErr w:type="spellEnd"/>
        <w:r w:rsidRPr="0062773B">
          <w:rPr>
            <w:rFonts w:asciiTheme="majorHAnsi" w:hAnsiTheme="majorHAnsi"/>
            <w:color w:val="000000" w:themeColor="text1"/>
            <w:sz w:val="16"/>
            <w:szCs w:val="14"/>
            <w:lang w:val="fr-FR"/>
          </w:rPr>
          <w:t xml:space="preserve"> 1  10/03/2017</w:t>
        </w:r>
        <w:r w:rsidR="0062773B" w:rsidRPr="0062773B">
          <w:rPr>
            <w:rFonts w:asciiTheme="majorHAnsi" w:hAnsiTheme="majorHAnsi"/>
            <w:color w:val="000000" w:themeColor="text1"/>
            <w:sz w:val="16"/>
            <w:szCs w:val="14"/>
            <w:lang w:val="fr-FR"/>
          </w:rPr>
          <w:tab/>
        </w:r>
        <w:r w:rsidRPr="0062773B">
          <w:rPr>
            <w:rFonts w:asciiTheme="majorHAnsi" w:hAnsiTheme="majorHAnsi"/>
            <w:color w:val="000000" w:themeColor="text1"/>
            <w:sz w:val="16"/>
            <w:szCs w:val="14"/>
          </w:rPr>
          <w:fldChar w:fldCharType="begin"/>
        </w:r>
        <w:r w:rsidRPr="0062773B">
          <w:rPr>
            <w:rFonts w:asciiTheme="majorHAnsi" w:hAnsiTheme="majorHAnsi"/>
            <w:color w:val="000000" w:themeColor="text1"/>
            <w:sz w:val="16"/>
            <w:szCs w:val="14"/>
            <w:lang w:val="fr-FR"/>
          </w:rPr>
          <w:instrText>PAGE   \* MERGEFORMAT</w:instrText>
        </w:r>
        <w:r w:rsidRPr="0062773B">
          <w:rPr>
            <w:rFonts w:asciiTheme="majorHAnsi" w:hAnsiTheme="majorHAnsi"/>
            <w:color w:val="000000" w:themeColor="text1"/>
            <w:sz w:val="16"/>
            <w:szCs w:val="14"/>
          </w:rPr>
          <w:fldChar w:fldCharType="separate"/>
        </w:r>
        <w:r w:rsidR="003105A4">
          <w:rPr>
            <w:rFonts w:asciiTheme="majorHAnsi" w:hAnsiTheme="majorHAnsi"/>
            <w:noProof/>
            <w:color w:val="000000" w:themeColor="text1"/>
            <w:sz w:val="16"/>
            <w:szCs w:val="14"/>
            <w:lang w:val="fr-FR"/>
          </w:rPr>
          <w:t>1</w:t>
        </w:r>
        <w:r w:rsidRPr="0062773B">
          <w:rPr>
            <w:rFonts w:asciiTheme="majorHAnsi" w:hAnsiTheme="majorHAnsi"/>
            <w:color w:val="000000" w:themeColor="text1"/>
            <w:sz w:val="16"/>
            <w:szCs w:val="1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76E5D" w14:textId="77777777" w:rsidR="004217F3" w:rsidRDefault="004217F3">
      <w:r>
        <w:separator/>
      </w:r>
    </w:p>
  </w:footnote>
  <w:footnote w:type="continuationSeparator" w:id="0">
    <w:p w14:paraId="3BF43407" w14:textId="77777777" w:rsidR="004217F3" w:rsidRDefault="00421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9F247" w14:textId="77777777" w:rsidR="00335A13" w:rsidRDefault="00335A13" w:rsidP="00BC115B">
    <w:pPr>
      <w:tabs>
        <w:tab w:val="left" w:pos="1080"/>
      </w:tabs>
      <w:ind w:hanging="1080"/>
    </w:pPr>
    <w:r>
      <w:rPr>
        <w:noProof/>
        <w:lang w:val="it-IT"/>
      </w:rPr>
      <w:drawing>
        <wp:anchor distT="0" distB="0" distL="114300" distR="114300" simplePos="0" relativeHeight="251657216" behindDoc="1" locked="0" layoutInCell="1" allowOverlap="1" wp14:anchorId="3CCA1FAB" wp14:editId="312DB4CB">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E7637" w14:textId="77777777" w:rsidR="00335A13" w:rsidRPr="00BC115B" w:rsidRDefault="00335A13" w:rsidP="00BC115B">
    <w:pPr>
      <w:ind w:hanging="1080"/>
    </w:pPr>
    <w:r>
      <w:rPr>
        <w:noProof/>
        <w:lang w:val="it-IT"/>
      </w:rPr>
      <w:drawing>
        <wp:anchor distT="0" distB="0" distL="114300" distR="114300" simplePos="0" relativeHeight="251658240" behindDoc="1" locked="0" layoutInCell="1" allowOverlap="1" wp14:anchorId="417DA923" wp14:editId="0CCE71F2">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7A56C084"/>
    <w:lvl w:ilvl="0">
      <w:start w:val="1"/>
      <w:numFmt w:val="decimal"/>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6E94EDF"/>
    <w:multiLevelType w:val="hybridMultilevel"/>
    <w:tmpl w:val="18828B7C"/>
    <w:lvl w:ilvl="0" w:tplc="04100001">
      <w:start w:val="1"/>
      <w:numFmt w:val="bullet"/>
      <w:lvlText w:val=""/>
      <w:lvlJc w:val="left"/>
      <w:pPr>
        <w:ind w:left="1464" w:hanging="360"/>
      </w:pPr>
      <w:rPr>
        <w:rFonts w:ascii="Symbol" w:hAnsi="Symbol" w:hint="default"/>
      </w:rPr>
    </w:lvl>
    <w:lvl w:ilvl="1" w:tplc="04100003" w:tentative="1">
      <w:start w:val="1"/>
      <w:numFmt w:val="bullet"/>
      <w:lvlText w:val="o"/>
      <w:lvlJc w:val="left"/>
      <w:pPr>
        <w:ind w:left="2184" w:hanging="360"/>
      </w:pPr>
      <w:rPr>
        <w:rFonts w:ascii="Courier New" w:hAnsi="Courier New" w:cs="Courier New" w:hint="default"/>
      </w:rPr>
    </w:lvl>
    <w:lvl w:ilvl="2" w:tplc="04100005" w:tentative="1">
      <w:start w:val="1"/>
      <w:numFmt w:val="bullet"/>
      <w:lvlText w:val=""/>
      <w:lvlJc w:val="left"/>
      <w:pPr>
        <w:ind w:left="2904" w:hanging="360"/>
      </w:pPr>
      <w:rPr>
        <w:rFonts w:ascii="Wingdings" w:hAnsi="Wingdings" w:hint="default"/>
      </w:rPr>
    </w:lvl>
    <w:lvl w:ilvl="3" w:tplc="04100001" w:tentative="1">
      <w:start w:val="1"/>
      <w:numFmt w:val="bullet"/>
      <w:lvlText w:val=""/>
      <w:lvlJc w:val="left"/>
      <w:pPr>
        <w:ind w:left="3624" w:hanging="360"/>
      </w:pPr>
      <w:rPr>
        <w:rFonts w:ascii="Symbol" w:hAnsi="Symbol" w:hint="default"/>
      </w:rPr>
    </w:lvl>
    <w:lvl w:ilvl="4" w:tplc="04100003" w:tentative="1">
      <w:start w:val="1"/>
      <w:numFmt w:val="bullet"/>
      <w:lvlText w:val="o"/>
      <w:lvlJc w:val="left"/>
      <w:pPr>
        <w:ind w:left="4344" w:hanging="360"/>
      </w:pPr>
      <w:rPr>
        <w:rFonts w:ascii="Courier New" w:hAnsi="Courier New" w:cs="Courier New" w:hint="default"/>
      </w:rPr>
    </w:lvl>
    <w:lvl w:ilvl="5" w:tplc="04100005" w:tentative="1">
      <w:start w:val="1"/>
      <w:numFmt w:val="bullet"/>
      <w:lvlText w:val=""/>
      <w:lvlJc w:val="left"/>
      <w:pPr>
        <w:ind w:left="5064" w:hanging="360"/>
      </w:pPr>
      <w:rPr>
        <w:rFonts w:ascii="Wingdings" w:hAnsi="Wingdings" w:hint="default"/>
      </w:rPr>
    </w:lvl>
    <w:lvl w:ilvl="6" w:tplc="04100001" w:tentative="1">
      <w:start w:val="1"/>
      <w:numFmt w:val="bullet"/>
      <w:lvlText w:val=""/>
      <w:lvlJc w:val="left"/>
      <w:pPr>
        <w:ind w:left="5784" w:hanging="360"/>
      </w:pPr>
      <w:rPr>
        <w:rFonts w:ascii="Symbol" w:hAnsi="Symbol" w:hint="default"/>
      </w:rPr>
    </w:lvl>
    <w:lvl w:ilvl="7" w:tplc="04100003" w:tentative="1">
      <w:start w:val="1"/>
      <w:numFmt w:val="bullet"/>
      <w:lvlText w:val="o"/>
      <w:lvlJc w:val="left"/>
      <w:pPr>
        <w:ind w:left="6504" w:hanging="360"/>
      </w:pPr>
      <w:rPr>
        <w:rFonts w:ascii="Courier New" w:hAnsi="Courier New" w:cs="Courier New" w:hint="default"/>
      </w:rPr>
    </w:lvl>
    <w:lvl w:ilvl="8" w:tplc="04100005" w:tentative="1">
      <w:start w:val="1"/>
      <w:numFmt w:val="bullet"/>
      <w:lvlText w:val=""/>
      <w:lvlJc w:val="left"/>
      <w:pPr>
        <w:ind w:left="7224" w:hanging="360"/>
      </w:pPr>
      <w:rPr>
        <w:rFonts w:ascii="Wingdings" w:hAnsi="Wingdings" w:hint="default"/>
      </w:rPr>
    </w:lvl>
  </w:abstractNum>
  <w:abstractNum w:abstractNumId="8">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nsid w:val="219C0FC3"/>
    <w:multiLevelType w:val="hybridMultilevel"/>
    <w:tmpl w:val="BB6CA474"/>
    <w:lvl w:ilvl="0" w:tplc="6C72AAE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9D62BF9"/>
    <w:multiLevelType w:val="hybridMultilevel"/>
    <w:tmpl w:val="26BA118E"/>
    <w:lvl w:ilvl="0" w:tplc="AAA888A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3">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0">
    <w:nsid w:val="4D9C253F"/>
    <w:multiLevelType w:val="hybridMultilevel"/>
    <w:tmpl w:val="25CC8102"/>
    <w:lvl w:ilvl="0" w:tplc="04100001">
      <w:start w:val="1"/>
      <w:numFmt w:val="bullet"/>
      <w:lvlText w:val=""/>
      <w:lvlJc w:val="left"/>
      <w:pPr>
        <w:ind w:left="1464" w:hanging="360"/>
      </w:pPr>
      <w:rPr>
        <w:rFonts w:ascii="Symbol" w:hAnsi="Symbol" w:hint="default"/>
      </w:rPr>
    </w:lvl>
    <w:lvl w:ilvl="1" w:tplc="04100003" w:tentative="1">
      <w:start w:val="1"/>
      <w:numFmt w:val="bullet"/>
      <w:lvlText w:val="o"/>
      <w:lvlJc w:val="left"/>
      <w:pPr>
        <w:ind w:left="2184" w:hanging="360"/>
      </w:pPr>
      <w:rPr>
        <w:rFonts w:ascii="Courier New" w:hAnsi="Courier New" w:cs="Courier New" w:hint="default"/>
      </w:rPr>
    </w:lvl>
    <w:lvl w:ilvl="2" w:tplc="04100005" w:tentative="1">
      <w:start w:val="1"/>
      <w:numFmt w:val="bullet"/>
      <w:lvlText w:val=""/>
      <w:lvlJc w:val="left"/>
      <w:pPr>
        <w:ind w:left="2904" w:hanging="360"/>
      </w:pPr>
      <w:rPr>
        <w:rFonts w:ascii="Wingdings" w:hAnsi="Wingdings" w:hint="default"/>
      </w:rPr>
    </w:lvl>
    <w:lvl w:ilvl="3" w:tplc="04100001" w:tentative="1">
      <w:start w:val="1"/>
      <w:numFmt w:val="bullet"/>
      <w:lvlText w:val=""/>
      <w:lvlJc w:val="left"/>
      <w:pPr>
        <w:ind w:left="3624" w:hanging="360"/>
      </w:pPr>
      <w:rPr>
        <w:rFonts w:ascii="Symbol" w:hAnsi="Symbol" w:hint="default"/>
      </w:rPr>
    </w:lvl>
    <w:lvl w:ilvl="4" w:tplc="04100003" w:tentative="1">
      <w:start w:val="1"/>
      <w:numFmt w:val="bullet"/>
      <w:lvlText w:val="o"/>
      <w:lvlJc w:val="left"/>
      <w:pPr>
        <w:ind w:left="4344" w:hanging="360"/>
      </w:pPr>
      <w:rPr>
        <w:rFonts w:ascii="Courier New" w:hAnsi="Courier New" w:cs="Courier New" w:hint="default"/>
      </w:rPr>
    </w:lvl>
    <w:lvl w:ilvl="5" w:tplc="04100005" w:tentative="1">
      <w:start w:val="1"/>
      <w:numFmt w:val="bullet"/>
      <w:lvlText w:val=""/>
      <w:lvlJc w:val="left"/>
      <w:pPr>
        <w:ind w:left="5064" w:hanging="360"/>
      </w:pPr>
      <w:rPr>
        <w:rFonts w:ascii="Wingdings" w:hAnsi="Wingdings" w:hint="default"/>
      </w:rPr>
    </w:lvl>
    <w:lvl w:ilvl="6" w:tplc="04100001" w:tentative="1">
      <w:start w:val="1"/>
      <w:numFmt w:val="bullet"/>
      <w:lvlText w:val=""/>
      <w:lvlJc w:val="left"/>
      <w:pPr>
        <w:ind w:left="5784" w:hanging="360"/>
      </w:pPr>
      <w:rPr>
        <w:rFonts w:ascii="Symbol" w:hAnsi="Symbol" w:hint="default"/>
      </w:rPr>
    </w:lvl>
    <w:lvl w:ilvl="7" w:tplc="04100003" w:tentative="1">
      <w:start w:val="1"/>
      <w:numFmt w:val="bullet"/>
      <w:lvlText w:val="o"/>
      <w:lvlJc w:val="left"/>
      <w:pPr>
        <w:ind w:left="6504" w:hanging="360"/>
      </w:pPr>
      <w:rPr>
        <w:rFonts w:ascii="Courier New" w:hAnsi="Courier New" w:cs="Courier New" w:hint="default"/>
      </w:rPr>
    </w:lvl>
    <w:lvl w:ilvl="8" w:tplc="04100005" w:tentative="1">
      <w:start w:val="1"/>
      <w:numFmt w:val="bullet"/>
      <w:lvlText w:val=""/>
      <w:lvlJc w:val="left"/>
      <w:pPr>
        <w:ind w:left="7224" w:hanging="360"/>
      </w:pPr>
      <w:rPr>
        <w:rFonts w:ascii="Wingdings" w:hAnsi="Wingdings" w:hint="default"/>
      </w:rPr>
    </w:lvl>
  </w:abstractNum>
  <w:abstractNum w:abstractNumId="31">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6">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27D7823"/>
    <w:multiLevelType w:val="singleLevel"/>
    <w:tmpl w:val="7026D83C"/>
    <w:lvl w:ilvl="0">
      <w:numFmt w:val="bullet"/>
      <w:lvlText w:val="-"/>
      <w:lvlJc w:val="left"/>
      <w:pPr>
        <w:tabs>
          <w:tab w:val="num" w:pos="360"/>
        </w:tabs>
        <w:ind w:left="360" w:hanging="360"/>
      </w:pPr>
    </w:lvl>
  </w:abstractNum>
  <w:abstractNum w:abstractNumId="42">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6E218A"/>
    <w:multiLevelType w:val="singleLevel"/>
    <w:tmpl w:val="7026D83C"/>
    <w:lvl w:ilvl="0">
      <w:numFmt w:val="bullet"/>
      <w:lvlText w:val="-"/>
      <w:lvlJc w:val="left"/>
      <w:pPr>
        <w:tabs>
          <w:tab w:val="num" w:pos="360"/>
        </w:tabs>
        <w:ind w:left="360" w:hanging="360"/>
      </w:pPr>
    </w:lvl>
  </w:abstractNum>
  <w:abstractNum w:abstractNumId="45">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5"/>
  </w:num>
  <w:num w:numId="3">
    <w:abstractNumId w:val="16"/>
  </w:num>
  <w:num w:numId="4">
    <w:abstractNumId w:val="12"/>
  </w:num>
  <w:num w:numId="5">
    <w:abstractNumId w:val="32"/>
  </w:num>
  <w:num w:numId="6">
    <w:abstractNumId w:val="34"/>
  </w:num>
  <w:num w:numId="7">
    <w:abstractNumId w:val="22"/>
  </w:num>
  <w:num w:numId="8">
    <w:abstractNumId w:val="46"/>
  </w:num>
  <w:num w:numId="9">
    <w:abstractNumId w:val="23"/>
  </w:num>
  <w:num w:numId="10">
    <w:abstractNumId w:val="17"/>
  </w:num>
  <w:num w:numId="11">
    <w:abstractNumId w:val="9"/>
  </w:num>
  <w:num w:numId="12">
    <w:abstractNumId w:val="41"/>
  </w:num>
  <w:num w:numId="13">
    <w:abstractNumId w:val="44"/>
  </w:num>
  <w:num w:numId="14">
    <w:abstractNumId w:val="11"/>
  </w:num>
  <w:num w:numId="15">
    <w:abstractNumId w:val="10"/>
  </w:num>
  <w:num w:numId="16">
    <w:abstractNumId w:val="19"/>
  </w:num>
  <w:num w:numId="17">
    <w:abstractNumId w:val="36"/>
  </w:num>
  <w:num w:numId="18">
    <w:abstractNumId w:val="31"/>
  </w:num>
  <w:num w:numId="19">
    <w:abstractNumId w:val="26"/>
  </w:num>
  <w:num w:numId="20">
    <w:abstractNumId w:val="43"/>
  </w:num>
  <w:num w:numId="21">
    <w:abstractNumId w:val="4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8"/>
  </w:num>
  <w:num w:numId="24">
    <w:abstractNumId w:val="27"/>
  </w:num>
  <w:num w:numId="25">
    <w:abstractNumId w:val="13"/>
  </w:num>
  <w:num w:numId="26">
    <w:abstractNumId w:val="18"/>
  </w:num>
  <w:num w:numId="27">
    <w:abstractNumId w:val="3"/>
  </w:num>
  <w:num w:numId="28">
    <w:abstractNumId w:val="47"/>
  </w:num>
  <w:num w:numId="29">
    <w:abstractNumId w:val="1"/>
  </w:num>
  <w:num w:numId="30">
    <w:abstractNumId w:val="2"/>
  </w:num>
  <w:num w:numId="31">
    <w:abstractNumId w:val="14"/>
  </w:num>
  <w:num w:numId="32">
    <w:abstractNumId w:val="33"/>
  </w:num>
  <w:num w:numId="33">
    <w:abstractNumId w:val="28"/>
  </w:num>
  <w:num w:numId="34">
    <w:abstractNumId w:val="3"/>
  </w:num>
  <w:num w:numId="35">
    <w:abstractNumId w:val="3"/>
  </w:num>
  <w:num w:numId="36">
    <w:abstractNumId w:val="40"/>
  </w:num>
  <w:num w:numId="37">
    <w:abstractNumId w:val="29"/>
  </w:num>
  <w:num w:numId="38">
    <w:abstractNumId w:val="38"/>
  </w:num>
  <w:num w:numId="39">
    <w:abstractNumId w:val="37"/>
  </w:num>
  <w:num w:numId="40">
    <w:abstractNumId w:val="35"/>
  </w:num>
  <w:num w:numId="41">
    <w:abstractNumId w:val="25"/>
  </w:num>
  <w:num w:numId="42">
    <w:abstractNumId w:val="25"/>
    <w:lvlOverride w:ilvl="0">
      <w:startOverride w:val="1"/>
    </w:lvlOverride>
  </w:num>
  <w:num w:numId="43">
    <w:abstractNumId w:val="45"/>
  </w:num>
  <w:num w:numId="44">
    <w:abstractNumId w:val="20"/>
  </w:num>
  <w:num w:numId="45">
    <w:abstractNumId w:val="21"/>
  </w:num>
  <w:num w:numId="46">
    <w:abstractNumId w:val="6"/>
  </w:num>
  <w:num w:numId="47">
    <w:abstractNumId w:val="24"/>
  </w:num>
  <w:num w:numId="48">
    <w:abstractNumId w:val="15"/>
  </w:num>
  <w:num w:numId="49">
    <w:abstractNumId w:val="39"/>
  </w:num>
  <w:num w:numId="50">
    <w:abstractNumId w:val="30"/>
  </w:num>
  <w:num w:numId="51">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3566A"/>
    <w:rsid w:val="00055C7C"/>
    <w:rsid w:val="000625C6"/>
    <w:rsid w:val="00072BDB"/>
    <w:rsid w:val="00081748"/>
    <w:rsid w:val="0008473A"/>
    <w:rsid w:val="00086029"/>
    <w:rsid w:val="000A33B6"/>
    <w:rsid w:val="000A6DD9"/>
    <w:rsid w:val="000C6C5B"/>
    <w:rsid w:val="000E0C17"/>
    <w:rsid w:val="00102717"/>
    <w:rsid w:val="00113AD8"/>
    <w:rsid w:val="00117DB0"/>
    <w:rsid w:val="0012434B"/>
    <w:rsid w:val="00140189"/>
    <w:rsid w:val="001459BD"/>
    <w:rsid w:val="00174AF1"/>
    <w:rsid w:val="001929D2"/>
    <w:rsid w:val="001A32E5"/>
    <w:rsid w:val="001C1386"/>
    <w:rsid w:val="001D6EF9"/>
    <w:rsid w:val="001D7452"/>
    <w:rsid w:val="001E0C6D"/>
    <w:rsid w:val="001E5952"/>
    <w:rsid w:val="001F3A62"/>
    <w:rsid w:val="00201E65"/>
    <w:rsid w:val="002162A2"/>
    <w:rsid w:val="0023156B"/>
    <w:rsid w:val="00231CFA"/>
    <w:rsid w:val="00237313"/>
    <w:rsid w:val="00243C3F"/>
    <w:rsid w:val="0025281E"/>
    <w:rsid w:val="0025576A"/>
    <w:rsid w:val="00260B57"/>
    <w:rsid w:val="00266576"/>
    <w:rsid w:val="002764B5"/>
    <w:rsid w:val="0029343D"/>
    <w:rsid w:val="002D1C30"/>
    <w:rsid w:val="002D253D"/>
    <w:rsid w:val="002D574F"/>
    <w:rsid w:val="002E66E4"/>
    <w:rsid w:val="003105A4"/>
    <w:rsid w:val="003108FE"/>
    <w:rsid w:val="003131FC"/>
    <w:rsid w:val="0032370A"/>
    <w:rsid w:val="003245C3"/>
    <w:rsid w:val="00326AE8"/>
    <w:rsid w:val="00334921"/>
    <w:rsid w:val="00335A13"/>
    <w:rsid w:val="003378AA"/>
    <w:rsid w:val="00345846"/>
    <w:rsid w:val="00357A31"/>
    <w:rsid w:val="00396E59"/>
    <w:rsid w:val="003C0EFA"/>
    <w:rsid w:val="003D3B12"/>
    <w:rsid w:val="003F4234"/>
    <w:rsid w:val="00404480"/>
    <w:rsid w:val="00414407"/>
    <w:rsid w:val="004217F3"/>
    <w:rsid w:val="0042473A"/>
    <w:rsid w:val="004377C3"/>
    <w:rsid w:val="004555D2"/>
    <w:rsid w:val="00457A36"/>
    <w:rsid w:val="004635FE"/>
    <w:rsid w:val="004700B5"/>
    <w:rsid w:val="004B0646"/>
    <w:rsid w:val="004E543D"/>
    <w:rsid w:val="004F6C37"/>
    <w:rsid w:val="005148D9"/>
    <w:rsid w:val="0052094B"/>
    <w:rsid w:val="005253E1"/>
    <w:rsid w:val="00542F71"/>
    <w:rsid w:val="00570749"/>
    <w:rsid w:val="005866F2"/>
    <w:rsid w:val="005A1784"/>
    <w:rsid w:val="005A3EE4"/>
    <w:rsid w:val="005C699D"/>
    <w:rsid w:val="005C7775"/>
    <w:rsid w:val="005D2BAE"/>
    <w:rsid w:val="005E24A1"/>
    <w:rsid w:val="005E39E3"/>
    <w:rsid w:val="00600999"/>
    <w:rsid w:val="0060375E"/>
    <w:rsid w:val="00611FCA"/>
    <w:rsid w:val="00621DDA"/>
    <w:rsid w:val="00622683"/>
    <w:rsid w:val="0062773B"/>
    <w:rsid w:val="00643760"/>
    <w:rsid w:val="00655DD2"/>
    <w:rsid w:val="006567A1"/>
    <w:rsid w:val="00672677"/>
    <w:rsid w:val="00672BC4"/>
    <w:rsid w:val="00673A8E"/>
    <w:rsid w:val="00673EBE"/>
    <w:rsid w:val="00673F76"/>
    <w:rsid w:val="00680189"/>
    <w:rsid w:val="00683454"/>
    <w:rsid w:val="006A65C7"/>
    <w:rsid w:val="006B65D0"/>
    <w:rsid w:val="006C6A96"/>
    <w:rsid w:val="006D08DC"/>
    <w:rsid w:val="006D3342"/>
    <w:rsid w:val="006E03EE"/>
    <w:rsid w:val="006E2EB8"/>
    <w:rsid w:val="00723622"/>
    <w:rsid w:val="007301E0"/>
    <w:rsid w:val="00753363"/>
    <w:rsid w:val="00754E11"/>
    <w:rsid w:val="007622BF"/>
    <w:rsid w:val="00764ABA"/>
    <w:rsid w:val="00773942"/>
    <w:rsid w:val="00777932"/>
    <w:rsid w:val="007A230F"/>
    <w:rsid w:val="007A59F6"/>
    <w:rsid w:val="007D2F01"/>
    <w:rsid w:val="007E374C"/>
    <w:rsid w:val="007E7769"/>
    <w:rsid w:val="0082469A"/>
    <w:rsid w:val="00830E39"/>
    <w:rsid w:val="00831E10"/>
    <w:rsid w:val="0085702A"/>
    <w:rsid w:val="00862E04"/>
    <w:rsid w:val="00867620"/>
    <w:rsid w:val="00871328"/>
    <w:rsid w:val="008748AB"/>
    <w:rsid w:val="0088024B"/>
    <w:rsid w:val="00891901"/>
    <w:rsid w:val="00892FAD"/>
    <w:rsid w:val="00895964"/>
    <w:rsid w:val="008E6DF1"/>
    <w:rsid w:val="008E7F52"/>
    <w:rsid w:val="008F106B"/>
    <w:rsid w:val="008F409B"/>
    <w:rsid w:val="008F5B23"/>
    <w:rsid w:val="008F7B5E"/>
    <w:rsid w:val="0090165C"/>
    <w:rsid w:val="009016A4"/>
    <w:rsid w:val="00905886"/>
    <w:rsid w:val="009076CE"/>
    <w:rsid w:val="009459AA"/>
    <w:rsid w:val="00953190"/>
    <w:rsid w:val="0095463F"/>
    <w:rsid w:val="00956B02"/>
    <w:rsid w:val="00982B71"/>
    <w:rsid w:val="00984A6E"/>
    <w:rsid w:val="009902AF"/>
    <w:rsid w:val="00994F91"/>
    <w:rsid w:val="009A3D0F"/>
    <w:rsid w:val="009B2ACE"/>
    <w:rsid w:val="009C2F2D"/>
    <w:rsid w:val="009E7DE5"/>
    <w:rsid w:val="009F6B0F"/>
    <w:rsid w:val="00A01178"/>
    <w:rsid w:val="00A06689"/>
    <w:rsid w:val="00A0716A"/>
    <w:rsid w:val="00A14F17"/>
    <w:rsid w:val="00A1640C"/>
    <w:rsid w:val="00A228E4"/>
    <w:rsid w:val="00A32E6B"/>
    <w:rsid w:val="00A52E07"/>
    <w:rsid w:val="00A80B0B"/>
    <w:rsid w:val="00AA4859"/>
    <w:rsid w:val="00AA7CBF"/>
    <w:rsid w:val="00AB4BDD"/>
    <w:rsid w:val="00AC1911"/>
    <w:rsid w:val="00AE7100"/>
    <w:rsid w:val="00AF6114"/>
    <w:rsid w:val="00AF70C3"/>
    <w:rsid w:val="00B019F5"/>
    <w:rsid w:val="00B04FD6"/>
    <w:rsid w:val="00B22687"/>
    <w:rsid w:val="00B26F2D"/>
    <w:rsid w:val="00B27FBA"/>
    <w:rsid w:val="00B31344"/>
    <w:rsid w:val="00B325F2"/>
    <w:rsid w:val="00B35AD3"/>
    <w:rsid w:val="00B36756"/>
    <w:rsid w:val="00B56639"/>
    <w:rsid w:val="00B61A78"/>
    <w:rsid w:val="00B71971"/>
    <w:rsid w:val="00B71DB1"/>
    <w:rsid w:val="00B74502"/>
    <w:rsid w:val="00B80FF0"/>
    <w:rsid w:val="00B90BCA"/>
    <w:rsid w:val="00BB7C45"/>
    <w:rsid w:val="00BC115B"/>
    <w:rsid w:val="00BC4606"/>
    <w:rsid w:val="00BE01D3"/>
    <w:rsid w:val="00C02EAF"/>
    <w:rsid w:val="00C13CCF"/>
    <w:rsid w:val="00C35C82"/>
    <w:rsid w:val="00C40F0F"/>
    <w:rsid w:val="00C4122C"/>
    <w:rsid w:val="00C5170B"/>
    <w:rsid w:val="00C51BC3"/>
    <w:rsid w:val="00C66747"/>
    <w:rsid w:val="00C803E5"/>
    <w:rsid w:val="00C83368"/>
    <w:rsid w:val="00C91D41"/>
    <w:rsid w:val="00C95BBF"/>
    <w:rsid w:val="00C9628E"/>
    <w:rsid w:val="00CC0E69"/>
    <w:rsid w:val="00CC4C68"/>
    <w:rsid w:val="00CD6F40"/>
    <w:rsid w:val="00CF518E"/>
    <w:rsid w:val="00D03031"/>
    <w:rsid w:val="00D043B0"/>
    <w:rsid w:val="00D234BC"/>
    <w:rsid w:val="00D30846"/>
    <w:rsid w:val="00D40CEA"/>
    <w:rsid w:val="00D41115"/>
    <w:rsid w:val="00D47240"/>
    <w:rsid w:val="00D537BA"/>
    <w:rsid w:val="00D615B0"/>
    <w:rsid w:val="00D9609F"/>
    <w:rsid w:val="00D9666D"/>
    <w:rsid w:val="00DB47B8"/>
    <w:rsid w:val="00DC0335"/>
    <w:rsid w:val="00DD378F"/>
    <w:rsid w:val="00DE4454"/>
    <w:rsid w:val="00DF10CF"/>
    <w:rsid w:val="00E10949"/>
    <w:rsid w:val="00E13860"/>
    <w:rsid w:val="00E13876"/>
    <w:rsid w:val="00E24DAD"/>
    <w:rsid w:val="00E2595B"/>
    <w:rsid w:val="00E36796"/>
    <w:rsid w:val="00E40512"/>
    <w:rsid w:val="00E47D08"/>
    <w:rsid w:val="00E6340F"/>
    <w:rsid w:val="00E6442E"/>
    <w:rsid w:val="00E6519E"/>
    <w:rsid w:val="00E77BE9"/>
    <w:rsid w:val="00E77F24"/>
    <w:rsid w:val="00E8178C"/>
    <w:rsid w:val="00E83243"/>
    <w:rsid w:val="00E91AA5"/>
    <w:rsid w:val="00EA2ED9"/>
    <w:rsid w:val="00EA60BE"/>
    <w:rsid w:val="00EB4E3F"/>
    <w:rsid w:val="00EB757B"/>
    <w:rsid w:val="00EB7E88"/>
    <w:rsid w:val="00EC4F4F"/>
    <w:rsid w:val="00EC6D3E"/>
    <w:rsid w:val="00ED11F3"/>
    <w:rsid w:val="00ED5F78"/>
    <w:rsid w:val="00EE3995"/>
    <w:rsid w:val="00EE3A69"/>
    <w:rsid w:val="00F31FB1"/>
    <w:rsid w:val="00F47EDA"/>
    <w:rsid w:val="00F7255B"/>
    <w:rsid w:val="00F760FF"/>
    <w:rsid w:val="00F779DB"/>
    <w:rsid w:val="00FA225A"/>
    <w:rsid w:val="00FA7E90"/>
    <w:rsid w:val="00FB5311"/>
    <w:rsid w:val="00FD4CD7"/>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F6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uiPriority w:val="99"/>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EC6D3E"/>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paragraph" w:styleId="Sommario1">
    <w:name w:val="toc 1"/>
    <w:basedOn w:val="Normale"/>
    <w:next w:val="Normale"/>
    <w:autoRedefine/>
    <w:uiPriority w:val="39"/>
    <w:rsid w:val="00ED5F78"/>
    <w:pPr>
      <w:widowControl w:val="0"/>
      <w:tabs>
        <w:tab w:val="left" w:pos="440"/>
        <w:tab w:val="right" w:leader="dot" w:pos="8260"/>
      </w:tabs>
      <w:autoSpaceDE w:val="0"/>
      <w:autoSpaceDN w:val="0"/>
      <w:adjustRightInd w:val="0"/>
      <w:spacing w:line="300" w:lineRule="exact"/>
      <w:ind w:right="1416"/>
    </w:pPr>
    <w:rPr>
      <w:rFonts w:ascii="Trebuchet MS" w:hAnsi="Trebuchet MS"/>
      <w:b/>
      <w:kern w:val="2"/>
    </w:rPr>
  </w:style>
  <w:style w:type="paragraph" w:styleId="Titolosommario">
    <w:name w:val="TOC Heading"/>
    <w:basedOn w:val="Titolo1"/>
    <w:next w:val="Normale"/>
    <w:uiPriority w:val="39"/>
    <w:unhideWhenUsed/>
    <w:qFormat/>
    <w:rsid w:val="00956B02"/>
    <w:pPr>
      <w:spacing w:before="240" w:line="259" w:lineRule="auto"/>
      <w:jc w:val="left"/>
      <w:outlineLvl w:val="9"/>
    </w:pPr>
    <w:rPr>
      <w:b w:val="0"/>
      <w:bCs w:val="0"/>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uiPriority w:val="99"/>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EC6D3E"/>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paragraph" w:styleId="Sommario1">
    <w:name w:val="toc 1"/>
    <w:basedOn w:val="Normale"/>
    <w:next w:val="Normale"/>
    <w:autoRedefine/>
    <w:uiPriority w:val="39"/>
    <w:rsid w:val="00ED5F78"/>
    <w:pPr>
      <w:widowControl w:val="0"/>
      <w:tabs>
        <w:tab w:val="left" w:pos="440"/>
        <w:tab w:val="right" w:leader="dot" w:pos="8260"/>
      </w:tabs>
      <w:autoSpaceDE w:val="0"/>
      <w:autoSpaceDN w:val="0"/>
      <w:adjustRightInd w:val="0"/>
      <w:spacing w:line="300" w:lineRule="exact"/>
      <w:ind w:right="1416"/>
    </w:pPr>
    <w:rPr>
      <w:rFonts w:ascii="Trebuchet MS" w:hAnsi="Trebuchet MS"/>
      <w:b/>
      <w:kern w:val="2"/>
    </w:rPr>
  </w:style>
  <w:style w:type="paragraph" w:styleId="Titolosommario">
    <w:name w:val="TOC Heading"/>
    <w:basedOn w:val="Titolo1"/>
    <w:next w:val="Normale"/>
    <w:uiPriority w:val="39"/>
    <w:unhideWhenUsed/>
    <w:qFormat/>
    <w:rsid w:val="00956B02"/>
    <w:pPr>
      <w:spacing w:before="240" w:line="259" w:lineRule="auto"/>
      <w:jc w:val="left"/>
      <w:outlineLvl w:val="9"/>
    </w:pPr>
    <w:rPr>
      <w:b w:val="0"/>
      <w:bCs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2B5AC-D5E5-4D62-82D5-C25FE2C4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1559</Words>
  <Characters>9168</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2017-10-30T22:13:00Z</dcterms:created>
  <dcterms:modified xsi:type="dcterms:W3CDTF">2018-02-16T12:44:00Z</dcterms:modified>
</cp:coreProperties>
</file>