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B33D51">
      <w:pPr>
        <w:spacing w:line="300" w:lineRule="exact"/>
        <w:jc w:val="left"/>
        <w:rPr>
          <w:rFonts w:asciiTheme="majorHAnsi" w:hAnsiTheme="majorHAnsi"/>
          <w:kern w:val="32"/>
          <w:szCs w:val="20"/>
        </w:rPr>
      </w:pPr>
      <w:r w:rsidRPr="00073D4D">
        <w:rPr>
          <w:rFonts w:asciiTheme="majorHAnsi" w:hAnsiTheme="majorHAnsi"/>
          <w:kern w:val="32"/>
          <w:szCs w:val="20"/>
        </w:rPr>
        <w:t xml:space="preserve">ALLEGATO </w:t>
      </w:r>
      <w:r w:rsidR="0062728C">
        <w:rPr>
          <w:rFonts w:asciiTheme="majorHAnsi" w:hAnsiTheme="majorHAnsi"/>
          <w:kern w:val="32"/>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26332B" w:rsidRDefault="00C13CCF" w:rsidP="00B33D51">
      <w:pPr>
        <w:spacing w:line="300" w:lineRule="exact"/>
        <w:rPr>
          <w:rFonts w:asciiTheme="majorHAnsi" w:hAnsiTheme="majorHAnsi" w:cs="Trebuchet MS"/>
          <w:b/>
          <w:iCs/>
          <w:small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62728C" w:rsidRPr="0062728C">
        <w:rPr>
          <w:rFonts w:asciiTheme="majorHAnsi" w:hAnsiTheme="majorHAnsi" w:cs="Trebuchet MS"/>
          <w:b/>
          <w:iCs/>
          <w:smallCaps/>
          <w:szCs w:val="20"/>
        </w:rPr>
        <w:t>Acquisto abbonamento a Osservatori.net per l'accesso a tutto il know-how, ai contenuti e agli eventi realizzati dagli Osservatori</w:t>
      </w:r>
      <w:r w:rsidR="00B33D51">
        <w:rPr>
          <w:rFonts w:asciiTheme="majorHAnsi" w:hAnsiTheme="majorHAnsi" w:cs="Trebuchet MS"/>
          <w:b/>
          <w:iCs/>
          <w:smallCaps/>
          <w:szCs w:val="20"/>
        </w:rPr>
        <w:t xml:space="preserve"> </w:t>
      </w:r>
      <w:bookmarkStart w:id="0" w:name="_GoBack"/>
      <w:bookmarkEnd w:id="0"/>
      <w:r w:rsidR="0026332B" w:rsidRPr="00B33D51">
        <w:rPr>
          <w:rFonts w:asciiTheme="majorHAnsi" w:hAnsiTheme="majorHAnsi" w:cs="Trebuchet MS"/>
          <w:b/>
          <w:iCs/>
          <w:smallCaps/>
          <w:szCs w:val="20"/>
        </w:rPr>
        <w:t>SMART CIG Z5C21C5BAE</w:t>
      </w:r>
      <w:r w:rsidR="0026332B" w:rsidRPr="00073D4D" w:rsidDel="0026332B">
        <w:rPr>
          <w:rFonts w:asciiTheme="majorHAnsi" w:hAnsiTheme="majorHAnsi" w:cs="Trebuchet MS"/>
          <w:b/>
          <w:iCs/>
          <w:smallCaps/>
          <w:szCs w:val="20"/>
        </w:rPr>
        <w:t xml:space="preserve"> </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e s.m.i.</w:t>
      </w:r>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w:t>
      </w:r>
      <w:r w:rsidRPr="00073D4D">
        <w:rPr>
          <w:rFonts w:asciiTheme="majorHAnsi" w:hAnsiTheme="majorHAnsi"/>
          <w:szCs w:val="20"/>
        </w:rPr>
        <w:lastRenderedPageBreak/>
        <w:t>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situazioni di esclusione dalla partecipazione alla gara di cui all’art. 80 del D.Lgs.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Lgs. n. 50/2016 </w:t>
      </w:r>
      <w:r w:rsidR="00580EBE" w:rsidRPr="00073D4D">
        <w:rPr>
          <w:rFonts w:asciiTheme="majorHAnsi" w:hAnsiTheme="majorHAnsi"/>
          <w:szCs w:val="20"/>
        </w:rPr>
        <w:t xml:space="preserve">e s.m.i.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lett.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Lgs. n. 50/2016 </w:t>
      </w:r>
      <w:r w:rsidR="00580EBE" w:rsidRPr="00073D4D">
        <w:rPr>
          <w:rFonts w:asciiTheme="majorHAnsi" w:hAnsiTheme="majorHAnsi"/>
          <w:szCs w:val="20"/>
        </w:rPr>
        <w:t xml:space="preserve">e s.m.i.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80, comma 1 lett. a ) a g) del suddetto decreto</w:t>
      </w:r>
      <w:r w:rsidR="00F05AE5" w:rsidRPr="00073D4D">
        <w:t xml:space="preserve">, </w:t>
      </w:r>
      <w:r w:rsidR="00F05AE5" w:rsidRPr="00073D4D">
        <w:lastRenderedPageBreak/>
        <w:t>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“Self-Cleaning”) (articolo 80, comma 7, D. Lgs.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lastRenderedPageBreak/>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è stato autorizzato dal giudice delegato (articolo 110, comma 3, lett.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lett.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lett.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r w:rsidR="00615492" w:rsidRPr="00073D4D">
        <w:rPr>
          <w:i/>
          <w:sz w:val="18"/>
          <w:szCs w:val="18"/>
        </w:rPr>
        <w:t>ha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lett.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lastRenderedPageBreak/>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lett.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lgs. n. 50/2016 e s.m.i.,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interdittiva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w:t>
      </w:r>
      <w:r w:rsidRPr="00073D4D">
        <w:rPr>
          <w:rFonts w:asciiTheme="majorHAnsi" w:hAnsiTheme="majorHAnsi"/>
          <w:szCs w:val="20"/>
        </w:rPr>
        <w:lastRenderedPageBreak/>
        <w:t>contrarre con la pubblica amministrazione, compresi i provvedimenti interdittivi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Art. 80, co.5, lett.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lett.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lastRenderedPageBreak/>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causa interdittiva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r w:rsidR="00534C6A" w:rsidRPr="00073D4D">
        <w:rPr>
          <w:rFonts w:asciiTheme="majorHAnsi" w:hAnsiTheme="majorHAnsi"/>
          <w:szCs w:val="20"/>
        </w:rPr>
        <w:t>Pec</w:t>
      </w:r>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lgs. n. 196/2003, che i dati personali raccolti saranno trattati, anche con strumenti informatici, esclusivamente nell’ambito del </w:t>
      </w:r>
      <w:r w:rsidRPr="00073D4D">
        <w:rPr>
          <w:rFonts w:asciiTheme="majorHAnsi" w:hAnsiTheme="majorHAnsi"/>
          <w:szCs w:val="20"/>
        </w:rPr>
        <w:lastRenderedPageBreak/>
        <w:t xml:space="preserve">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ichiarazione necessaria resa anche ai sensi degli artt. 46 e 47 del d.p.r. 445/2000 per</w:t>
    </w:r>
    <w:r w:rsidRPr="000A33B6">
      <w:rPr>
        <w:rFonts w:asciiTheme="majorHAnsi" w:hAnsiTheme="majorHAnsi"/>
        <w:b/>
        <w:iCs/>
        <w:color w:val="808080"/>
        <w:sz w:val="16"/>
        <w:szCs w:val="14"/>
      </w:rPr>
      <w:t xml:space="preserve"> </w:t>
    </w:r>
    <w:r w:rsidR="0062728C" w:rsidRPr="0062728C">
      <w:rPr>
        <w:rFonts w:asciiTheme="majorHAnsi" w:hAnsiTheme="majorHAnsi"/>
        <w:b/>
        <w:iCs/>
        <w:color w:val="808080"/>
        <w:sz w:val="16"/>
        <w:szCs w:val="14"/>
      </w:rPr>
      <w:t>Acquisto abbonamento a Osservatori.net per l'accesso a tutto il know-how, ai contenuti e agli eventi realizzati dagli Osservatori</w:t>
    </w:r>
    <w:r w:rsidR="0062728C" w:rsidRPr="0062728C" w:rsidDel="0062728C">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 </w:t>
    </w:r>
    <w:r w:rsidRPr="00B33D51">
      <w:rPr>
        <w:rFonts w:asciiTheme="majorHAnsi" w:hAnsiTheme="majorHAnsi"/>
        <w:b/>
        <w:color w:val="808080"/>
        <w:sz w:val="16"/>
        <w:szCs w:val="14"/>
      </w:rPr>
      <w:t>affidamento diretto ex art. 36 co. 2 lett. a) D.lgs. 50/2016</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2728C">
      <w:rPr>
        <w:rFonts w:asciiTheme="majorHAnsi" w:hAnsiTheme="majorHAnsi"/>
        <w:color w:val="808080"/>
        <w:sz w:val="16"/>
        <w:szCs w:val="14"/>
      </w:rPr>
      <w:t>public</w:t>
    </w:r>
    <w:r w:rsidR="0062728C"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AF0FAD">
      <w:rPr>
        <w:rFonts w:asciiTheme="majorHAnsi" w:hAnsiTheme="majorHAnsi"/>
        <w:color w:val="808080"/>
        <w:sz w:val="16"/>
        <w:szCs w:val="14"/>
      </w:rPr>
      <w:t>1</w:t>
    </w:r>
    <w:r w:rsidR="00996337">
      <w:rPr>
        <w:rFonts w:asciiTheme="majorHAnsi" w:hAnsiTheme="majorHAnsi"/>
        <w:color w:val="808080"/>
        <w:sz w:val="16"/>
        <w:szCs w:val="14"/>
      </w:rPr>
      <w:t>2/1</w:t>
    </w:r>
    <w:r w:rsidR="00AF0FAD">
      <w:rPr>
        <w:rFonts w:asciiTheme="majorHAnsi" w:hAnsiTheme="majorHAnsi"/>
        <w:color w:val="808080"/>
        <w:sz w:val="16"/>
        <w:szCs w:val="14"/>
      </w:rPr>
      <w:t>2</w:t>
    </w:r>
    <w:r w:rsidR="00996337">
      <w:rPr>
        <w:rFonts w:asciiTheme="majorHAnsi" w:hAnsiTheme="majorHAnsi"/>
        <w:color w:val="808080"/>
        <w:sz w:val="16"/>
        <w:szCs w:val="14"/>
      </w:rPr>
      <w:t>/</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33D51">
      <w:rPr>
        <w:rFonts w:asciiTheme="majorHAnsi" w:hAnsiTheme="majorHAnsi"/>
        <w:noProof/>
        <w:color w:val="808080"/>
        <w:sz w:val="16"/>
        <w:szCs w:val="14"/>
      </w:rPr>
      <w:t>7</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42E9125E" wp14:editId="02726995">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7A492CE7" wp14:editId="644C8777">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279A"/>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332B"/>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2728C"/>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044B"/>
    <w:rsid w:val="00AE6549"/>
    <w:rsid w:val="00AE7100"/>
    <w:rsid w:val="00AF0FAD"/>
    <w:rsid w:val="00AF4B32"/>
    <w:rsid w:val="00AF6114"/>
    <w:rsid w:val="00AF6355"/>
    <w:rsid w:val="00AF70C3"/>
    <w:rsid w:val="00B0176C"/>
    <w:rsid w:val="00B0429D"/>
    <w:rsid w:val="00B04FD6"/>
    <w:rsid w:val="00B22687"/>
    <w:rsid w:val="00B26F2D"/>
    <w:rsid w:val="00B27FBA"/>
    <w:rsid w:val="00B31344"/>
    <w:rsid w:val="00B325F2"/>
    <w:rsid w:val="00B33D51"/>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D80D7-33F3-4D9B-AC13-88D068548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4213</Words>
  <Characters>24981</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29136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2018-01-23T11:42:00Z</dcterms:modified>
</cp:coreProperties>
</file>