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9C3" w:rsidRPr="00271A47" w:rsidRDefault="003E39C3" w:rsidP="00271A47">
      <w:pPr>
        <w:spacing w:line="280" w:lineRule="exact"/>
        <w:rPr>
          <w:rFonts w:asciiTheme="minorHAnsi" w:hAnsiTheme="minorHAnsi"/>
          <w:b/>
          <w:caps/>
          <w:kern w:val="32"/>
          <w:sz w:val="28"/>
          <w:szCs w:val="28"/>
          <w:lang w:val="en-US"/>
        </w:rPr>
      </w:pPr>
    </w:p>
    <w:p w:rsidR="00EF6E6A" w:rsidRPr="00A0129F" w:rsidRDefault="00904C5A" w:rsidP="00271A47">
      <w:pPr>
        <w:pStyle w:val="Corpodeltesto2"/>
        <w:tabs>
          <w:tab w:val="left" w:pos="426"/>
        </w:tabs>
        <w:ind w:left="-142"/>
        <w:rPr>
          <w:rFonts w:asciiTheme="minorHAnsi" w:hAnsiTheme="minorHAnsi"/>
          <w:sz w:val="16"/>
        </w:rPr>
      </w:pPr>
      <w:r>
        <w:rPr>
          <w:rFonts w:ascii="Calibri" w:hAnsi="Calibri"/>
          <w:spacing w:val="0"/>
          <w:sz w:val="20"/>
          <w:lang w:val="en-US"/>
        </w:rPr>
        <w:t>C</w:t>
      </w:r>
      <w:r w:rsidRPr="00904C5A">
        <w:rPr>
          <w:rFonts w:ascii="Calibri" w:hAnsi="Calibri"/>
          <w:spacing w:val="0"/>
          <w:sz w:val="20"/>
          <w:lang w:val="en-US"/>
        </w:rPr>
        <w:t>ontractual conditions</w:t>
      </w:r>
    </w:p>
    <w:p w:rsidR="00271A47" w:rsidRDefault="00271A47" w:rsidP="00541727">
      <w:pPr>
        <w:pStyle w:val="Corpodeltesto2"/>
        <w:tabs>
          <w:tab w:val="left" w:pos="426"/>
        </w:tabs>
        <w:ind w:left="-142"/>
        <w:rPr>
          <w:rFonts w:ascii="Calibri" w:hAnsi="Calibri"/>
          <w:sz w:val="20"/>
        </w:rPr>
      </w:pPr>
    </w:p>
    <w:p w:rsidR="00541727" w:rsidRPr="00A0129F" w:rsidRDefault="00271A47" w:rsidP="00541727">
      <w:pPr>
        <w:pStyle w:val="Corpodeltesto2"/>
        <w:tabs>
          <w:tab w:val="left" w:pos="426"/>
        </w:tabs>
        <w:ind w:left="-142"/>
        <w:rPr>
          <w:rFonts w:ascii="Calibri" w:hAnsi="Calibri"/>
          <w:spacing w:val="0"/>
          <w:sz w:val="20"/>
        </w:rPr>
      </w:pPr>
      <w:r>
        <w:rPr>
          <w:rFonts w:ascii="Calibri" w:hAnsi="Calibri"/>
          <w:sz w:val="20"/>
        </w:rPr>
        <w:t>1.</w:t>
      </w:r>
      <w:r w:rsidRPr="00A0129F">
        <w:rPr>
          <w:rFonts w:ascii="Calibri" w:hAnsi="Calibri"/>
          <w:sz w:val="20"/>
        </w:rPr>
        <w:t xml:space="preserve"> Invoicing</w:t>
      </w:r>
      <w:r w:rsidR="00541727" w:rsidRPr="00A0129F">
        <w:rPr>
          <w:rFonts w:ascii="Calibri" w:hAnsi="Calibri"/>
          <w:sz w:val="20"/>
        </w:rPr>
        <w:t xml:space="preserve"> and Payment Procedures</w:t>
      </w:r>
    </w:p>
    <w:p w:rsidR="00541727" w:rsidRPr="00A0129F" w:rsidRDefault="00271A47" w:rsidP="00541727">
      <w:pPr>
        <w:pStyle w:val="Corpodeltesto2"/>
        <w:tabs>
          <w:tab w:val="left" w:pos="426"/>
        </w:tabs>
        <w:ind w:left="-142"/>
        <w:rPr>
          <w:rFonts w:ascii="Calibri" w:hAnsi="Calibri"/>
          <w:b w:val="0"/>
          <w:spacing w:val="0"/>
          <w:sz w:val="20"/>
        </w:rPr>
      </w:pPr>
      <w:r>
        <w:rPr>
          <w:rFonts w:ascii="Calibri" w:hAnsi="Calibri"/>
          <w:b w:val="0"/>
          <w:sz w:val="20"/>
        </w:rPr>
        <w:t>1. In order to ensure the</w:t>
      </w:r>
      <w:r w:rsidR="00740581">
        <w:rPr>
          <w:rFonts w:ascii="Calibri" w:hAnsi="Calibri"/>
          <w:b w:val="0"/>
          <w:sz w:val="20"/>
        </w:rPr>
        <w:t xml:space="preserve"> </w:t>
      </w:r>
      <w:r>
        <w:rPr>
          <w:rFonts w:ascii="Calibri" w:hAnsi="Calibri"/>
          <w:b w:val="0"/>
          <w:sz w:val="20"/>
        </w:rPr>
        <w:t>payment</w:t>
      </w:r>
      <w:r w:rsidR="00740581">
        <w:rPr>
          <w:rFonts w:ascii="Calibri" w:hAnsi="Calibri"/>
          <w:b w:val="0"/>
          <w:sz w:val="20"/>
        </w:rPr>
        <w:t xml:space="preserve"> amount</w:t>
      </w:r>
      <w:r w:rsidR="00541727" w:rsidRPr="00A0129F">
        <w:rPr>
          <w:rFonts w:ascii="Calibri" w:hAnsi="Calibri"/>
          <w:b w:val="0"/>
          <w:sz w:val="20"/>
        </w:rPr>
        <w:t xml:space="preserve"> indicated on the purchase order for the provision of hardware and/or software products, the suppli</w:t>
      </w:r>
      <w:r>
        <w:rPr>
          <w:rFonts w:ascii="Calibri" w:hAnsi="Calibri"/>
          <w:b w:val="0"/>
          <w:sz w:val="20"/>
        </w:rPr>
        <w:t xml:space="preserve">er </w:t>
      </w:r>
      <w:r w:rsidR="00661BD6">
        <w:rPr>
          <w:rFonts w:ascii="Calibri" w:hAnsi="Calibri"/>
          <w:b w:val="0"/>
          <w:sz w:val="20"/>
        </w:rPr>
        <w:t>shall</w:t>
      </w:r>
      <w:r w:rsidR="005154DC">
        <w:rPr>
          <w:rFonts w:ascii="Calibri" w:hAnsi="Calibri"/>
          <w:b w:val="0"/>
          <w:sz w:val="20"/>
        </w:rPr>
        <w:t xml:space="preserve"> </w:t>
      </w:r>
      <w:r>
        <w:rPr>
          <w:rFonts w:ascii="Calibri" w:hAnsi="Calibri"/>
          <w:b w:val="0"/>
          <w:sz w:val="20"/>
        </w:rPr>
        <w:t xml:space="preserve">send an invoice after </w:t>
      </w:r>
      <w:r w:rsidR="005154DC" w:rsidRPr="00A0129F">
        <w:rPr>
          <w:rFonts w:ascii="Calibri" w:hAnsi="Calibri"/>
          <w:b w:val="0"/>
          <w:sz w:val="20"/>
        </w:rPr>
        <w:t>issui</w:t>
      </w:r>
      <w:r w:rsidR="005154DC">
        <w:rPr>
          <w:rFonts w:ascii="Calibri" w:hAnsi="Calibri"/>
          <w:b w:val="0"/>
          <w:sz w:val="20"/>
        </w:rPr>
        <w:t>ng</w:t>
      </w:r>
      <w:r w:rsidR="005154DC" w:rsidRPr="00A0129F">
        <w:rPr>
          <w:rFonts w:ascii="Calibri" w:hAnsi="Calibri"/>
          <w:b w:val="0"/>
          <w:sz w:val="20"/>
        </w:rPr>
        <w:t xml:space="preserve"> </w:t>
      </w:r>
      <w:r w:rsidR="00541727" w:rsidRPr="00A0129F">
        <w:rPr>
          <w:rFonts w:ascii="Calibri" w:hAnsi="Calibri"/>
          <w:b w:val="0"/>
          <w:sz w:val="20"/>
        </w:rPr>
        <w:t>a certificate of compliance.</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2. In order</w:t>
      </w:r>
      <w:r w:rsidR="00271A47">
        <w:rPr>
          <w:rFonts w:ascii="Calibri" w:hAnsi="Calibri"/>
          <w:b w:val="0"/>
          <w:sz w:val="20"/>
        </w:rPr>
        <w:t xml:space="preserve"> to ensure the </w:t>
      </w:r>
      <w:r w:rsidR="00740581">
        <w:rPr>
          <w:rFonts w:ascii="Calibri" w:hAnsi="Calibri"/>
          <w:b w:val="0"/>
          <w:sz w:val="20"/>
        </w:rPr>
        <w:t>payment amount</w:t>
      </w:r>
      <w:r w:rsidR="00740581" w:rsidRPr="00A0129F">
        <w:rPr>
          <w:rFonts w:ascii="Calibri" w:hAnsi="Calibri"/>
          <w:b w:val="0"/>
          <w:sz w:val="20"/>
        </w:rPr>
        <w:t xml:space="preserve"> </w:t>
      </w:r>
      <w:r w:rsidRPr="00A0129F">
        <w:rPr>
          <w:rFonts w:ascii="Calibri" w:hAnsi="Calibri"/>
          <w:b w:val="0"/>
          <w:sz w:val="20"/>
        </w:rPr>
        <w:t xml:space="preserve">indicated on the purchase order for the provision of services, the supplier </w:t>
      </w:r>
      <w:r w:rsidR="00661BD6">
        <w:rPr>
          <w:rFonts w:ascii="Calibri" w:hAnsi="Calibri"/>
          <w:b w:val="0"/>
          <w:sz w:val="20"/>
        </w:rPr>
        <w:t>shall</w:t>
      </w:r>
      <w:r w:rsidR="005154DC" w:rsidRPr="00A0129F">
        <w:rPr>
          <w:rFonts w:ascii="Calibri" w:hAnsi="Calibri"/>
          <w:b w:val="0"/>
          <w:sz w:val="20"/>
        </w:rPr>
        <w:t xml:space="preserve"> </w:t>
      </w:r>
      <w:r w:rsidRPr="00A0129F">
        <w:rPr>
          <w:rFonts w:ascii="Calibri" w:hAnsi="Calibri"/>
          <w:b w:val="0"/>
          <w:sz w:val="20"/>
        </w:rPr>
        <w:t>send an invoice</w:t>
      </w:r>
      <w:r w:rsidR="00271A47">
        <w:rPr>
          <w:rFonts w:ascii="Calibri" w:hAnsi="Calibri"/>
          <w:b w:val="0"/>
          <w:sz w:val="20"/>
        </w:rPr>
        <w:t xml:space="preserve"> after receiving</w:t>
      </w:r>
      <w:r w:rsidRPr="00A0129F">
        <w:rPr>
          <w:rFonts w:ascii="Calibri" w:hAnsi="Calibri"/>
          <w:b w:val="0"/>
          <w:sz w:val="20"/>
        </w:rPr>
        <w:t xml:space="preserve"> Consip approval of the ‘activities report’ containing details of the professional servi</w:t>
      </w:r>
      <w:r w:rsidR="00271A47">
        <w:rPr>
          <w:rFonts w:ascii="Calibri" w:hAnsi="Calibri"/>
          <w:b w:val="0"/>
          <w:sz w:val="20"/>
        </w:rPr>
        <w:t>ces provided during the referred</w:t>
      </w:r>
      <w:r w:rsidRPr="00A0129F">
        <w:rPr>
          <w:rFonts w:ascii="Calibri" w:hAnsi="Calibri"/>
          <w:b w:val="0"/>
          <w:sz w:val="20"/>
        </w:rPr>
        <w:t xml:space="preserve"> period. </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 xml:space="preserve">3. In order to ensure </w:t>
      </w:r>
      <w:r w:rsidR="00271A47">
        <w:rPr>
          <w:rFonts w:ascii="Calibri" w:hAnsi="Calibri"/>
          <w:b w:val="0"/>
          <w:sz w:val="20"/>
        </w:rPr>
        <w:t xml:space="preserve">the </w:t>
      </w:r>
      <w:r w:rsidR="00740581">
        <w:rPr>
          <w:rFonts w:ascii="Calibri" w:hAnsi="Calibri"/>
          <w:b w:val="0"/>
          <w:sz w:val="20"/>
        </w:rPr>
        <w:t xml:space="preserve">payment amount </w:t>
      </w:r>
      <w:r w:rsidRPr="00A0129F">
        <w:rPr>
          <w:rFonts w:ascii="Calibri" w:hAnsi="Calibri"/>
          <w:b w:val="0"/>
          <w:sz w:val="20"/>
        </w:rPr>
        <w:t xml:space="preserve">indicated on the purchase order concerning the provision of maintenance services for hardware and/or software products, the supplier must send a quarterly invoice </w:t>
      </w:r>
      <w:r w:rsidR="005154DC">
        <w:rPr>
          <w:rFonts w:ascii="Calibri" w:hAnsi="Calibri"/>
          <w:b w:val="0"/>
          <w:sz w:val="20"/>
        </w:rPr>
        <w:t>for activities already undertaken</w:t>
      </w:r>
      <w:r w:rsidRPr="00A0129F">
        <w:rPr>
          <w:rFonts w:ascii="Calibri" w:hAnsi="Calibri"/>
          <w:b w:val="0"/>
          <w:sz w:val="20"/>
        </w:rPr>
        <w:t xml:space="preserve">, unless otherwise indicated on the purchase order. The invoice must specify the reference period. </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 xml:space="preserve">4. Each invoice must refer to only one purchase order and contain a reference to the type/nature of service covered by the invoice, with an indication of the unit price, the operating establishment of the activity stated on the invoice, details of the location where the contract performance was </w:t>
      </w:r>
      <w:r w:rsidR="005154DC">
        <w:rPr>
          <w:rFonts w:ascii="Calibri" w:hAnsi="Calibri"/>
          <w:b w:val="0"/>
          <w:sz w:val="20"/>
        </w:rPr>
        <w:t>carried</w:t>
      </w:r>
      <w:r w:rsidR="005154DC" w:rsidRPr="00A0129F">
        <w:rPr>
          <w:rFonts w:ascii="Calibri" w:hAnsi="Calibri"/>
          <w:b w:val="0"/>
          <w:sz w:val="20"/>
        </w:rPr>
        <w:t xml:space="preserve"> </w:t>
      </w:r>
      <w:r w:rsidRPr="00A0129F">
        <w:rPr>
          <w:rFonts w:ascii="Calibri" w:hAnsi="Calibri"/>
          <w:b w:val="0"/>
          <w:sz w:val="20"/>
        </w:rPr>
        <w:t>out and the period to which the invoice refers.</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5. Should it be necessary to issue a credit note to partly or fully correct a service previously</w:t>
      </w:r>
      <w:r w:rsidR="005154DC">
        <w:rPr>
          <w:rFonts w:ascii="Calibri" w:hAnsi="Calibri"/>
          <w:b w:val="0"/>
          <w:sz w:val="20"/>
        </w:rPr>
        <w:t xml:space="preserve"> </w:t>
      </w:r>
      <w:r w:rsidR="005154DC" w:rsidRPr="00A0129F">
        <w:rPr>
          <w:rFonts w:ascii="Calibri" w:hAnsi="Calibri"/>
          <w:b w:val="0"/>
          <w:sz w:val="20"/>
        </w:rPr>
        <w:t>invoiced</w:t>
      </w:r>
      <w:r w:rsidRPr="00A0129F">
        <w:rPr>
          <w:rFonts w:ascii="Calibri" w:hAnsi="Calibri"/>
          <w:b w:val="0"/>
          <w:sz w:val="20"/>
        </w:rPr>
        <w:t>, such document should display a positive sign (+) rather than a negative one (-).</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 xml:space="preserve">6. In order to make the payment, Consip shall take steps to obtain the </w:t>
      </w:r>
      <w:proofErr w:type="spellStart"/>
      <w:r w:rsidRPr="00A0129F">
        <w:rPr>
          <w:rFonts w:ascii="Calibri" w:hAnsi="Calibri"/>
          <w:b w:val="0"/>
          <w:i/>
          <w:sz w:val="20"/>
        </w:rPr>
        <w:t>documento</w:t>
      </w:r>
      <w:proofErr w:type="spellEnd"/>
      <w:r w:rsidRPr="00A0129F">
        <w:rPr>
          <w:rFonts w:ascii="Calibri" w:hAnsi="Calibri"/>
          <w:b w:val="0"/>
          <w:i/>
          <w:sz w:val="20"/>
        </w:rPr>
        <w:t xml:space="preserve"> </w:t>
      </w:r>
      <w:proofErr w:type="spellStart"/>
      <w:r w:rsidRPr="00A0129F">
        <w:rPr>
          <w:rFonts w:ascii="Calibri" w:hAnsi="Calibri"/>
          <w:b w:val="0"/>
          <w:i/>
          <w:sz w:val="20"/>
        </w:rPr>
        <w:t>unico</w:t>
      </w:r>
      <w:proofErr w:type="spellEnd"/>
      <w:r w:rsidRPr="00A0129F">
        <w:rPr>
          <w:rFonts w:ascii="Calibri" w:hAnsi="Calibri"/>
          <w:b w:val="0"/>
          <w:i/>
          <w:sz w:val="20"/>
        </w:rPr>
        <w:t xml:space="preserve"> di </w:t>
      </w:r>
      <w:proofErr w:type="spellStart"/>
      <w:r w:rsidRPr="00A0129F">
        <w:rPr>
          <w:rFonts w:ascii="Calibri" w:hAnsi="Calibri"/>
          <w:b w:val="0"/>
          <w:i/>
          <w:sz w:val="20"/>
        </w:rPr>
        <w:t>regolarità</w:t>
      </w:r>
      <w:proofErr w:type="spellEnd"/>
      <w:r w:rsidRPr="00A0129F">
        <w:rPr>
          <w:rFonts w:ascii="Calibri" w:hAnsi="Calibri"/>
          <w:b w:val="0"/>
          <w:i/>
          <w:sz w:val="20"/>
        </w:rPr>
        <w:t xml:space="preserve"> </w:t>
      </w:r>
      <w:proofErr w:type="spellStart"/>
      <w:r w:rsidRPr="00A0129F">
        <w:rPr>
          <w:rFonts w:ascii="Calibri" w:hAnsi="Calibri"/>
          <w:b w:val="0"/>
          <w:i/>
          <w:sz w:val="20"/>
        </w:rPr>
        <w:t>contributiva</w:t>
      </w:r>
      <w:proofErr w:type="spellEnd"/>
      <w:r w:rsidRPr="00A0129F">
        <w:rPr>
          <w:rFonts w:ascii="Calibri" w:hAnsi="Calibri"/>
          <w:b w:val="0"/>
          <w:sz w:val="20"/>
        </w:rPr>
        <w:t xml:space="preserve"> (Single Insurance Contribution Payment Certificate – D.U.R.C.) or an equivalent document in the case of operators from a European Union or non-EU State or a declaration in lieu of certification issued in accordance with paragraph 1p) of article 46 of the consolidated text referred to in Italian Presidential Decree no. 445 of 28 December 2000, in the event of supplies and services of up to €20,00</w:t>
      </w:r>
      <w:r w:rsidR="00464F56">
        <w:rPr>
          <w:rFonts w:ascii="Calibri" w:hAnsi="Calibri"/>
          <w:b w:val="0"/>
          <w:sz w:val="20"/>
        </w:rPr>
        <w:t>0, declaring its regularity in</w:t>
      </w:r>
      <w:r w:rsidRPr="00A0129F">
        <w:rPr>
          <w:rFonts w:ascii="Calibri" w:hAnsi="Calibri"/>
          <w:b w:val="0"/>
          <w:sz w:val="20"/>
        </w:rPr>
        <w:t xml:space="preserve"> regard to the payment of social security contributions and the mandatory insurance contributions for workplace accidents and occupational diseases of its employees.</w:t>
      </w:r>
    </w:p>
    <w:p w:rsidR="00541727" w:rsidRPr="00A0129F" w:rsidRDefault="00541727" w:rsidP="00AC3971">
      <w:pPr>
        <w:pStyle w:val="Corpodeltesto2"/>
        <w:tabs>
          <w:tab w:val="left" w:pos="426"/>
        </w:tabs>
        <w:ind w:left="-142"/>
        <w:rPr>
          <w:rFonts w:ascii="Calibri" w:hAnsi="Calibri"/>
          <w:b w:val="0"/>
          <w:spacing w:val="0"/>
          <w:sz w:val="20"/>
        </w:rPr>
      </w:pPr>
      <w:r w:rsidRPr="00A0129F">
        <w:rPr>
          <w:rFonts w:ascii="Calibri" w:hAnsi="Calibri"/>
          <w:b w:val="0"/>
          <w:sz w:val="20"/>
        </w:rPr>
        <w:t>7. Consip</w:t>
      </w:r>
      <w:r w:rsidR="00464F56">
        <w:rPr>
          <w:rFonts w:ascii="Calibri" w:hAnsi="Calibri"/>
          <w:b w:val="0"/>
          <w:sz w:val="20"/>
        </w:rPr>
        <w:t xml:space="preserve"> reserves the right</w:t>
      </w:r>
      <w:r w:rsidR="00740581">
        <w:rPr>
          <w:rFonts w:ascii="Calibri" w:hAnsi="Calibri"/>
          <w:b w:val="0"/>
          <w:sz w:val="20"/>
        </w:rPr>
        <w:t xml:space="preserve"> to</w:t>
      </w:r>
      <w:r w:rsidR="00464F56">
        <w:rPr>
          <w:rFonts w:ascii="Calibri" w:hAnsi="Calibri"/>
          <w:b w:val="0"/>
          <w:sz w:val="20"/>
        </w:rPr>
        <w:t xml:space="preserve"> </w:t>
      </w:r>
      <w:r w:rsidR="001B2B7A">
        <w:rPr>
          <w:rFonts w:ascii="Calibri" w:hAnsi="Calibri"/>
          <w:b w:val="0"/>
          <w:sz w:val="20"/>
        </w:rPr>
        <w:t xml:space="preserve">perform </w:t>
      </w:r>
      <w:r w:rsidR="00464F56">
        <w:rPr>
          <w:rFonts w:ascii="Calibri" w:hAnsi="Calibri"/>
          <w:b w:val="0"/>
          <w:sz w:val="20"/>
        </w:rPr>
        <w:t xml:space="preserve">random checks </w:t>
      </w:r>
      <w:r w:rsidR="001B2B7A">
        <w:rPr>
          <w:rFonts w:ascii="Calibri" w:hAnsi="Calibri"/>
          <w:b w:val="0"/>
          <w:sz w:val="20"/>
        </w:rPr>
        <w:t>concerning</w:t>
      </w:r>
      <w:r w:rsidRPr="00A0129F">
        <w:rPr>
          <w:rFonts w:ascii="Calibri" w:hAnsi="Calibri"/>
          <w:b w:val="0"/>
          <w:sz w:val="20"/>
        </w:rPr>
        <w:t xml:space="preserve"> the regularity of</w:t>
      </w:r>
      <w:r w:rsidR="00AC3971" w:rsidRPr="00AC3971">
        <w:rPr>
          <w:rFonts w:ascii="Calibri" w:hAnsi="Calibri"/>
          <w:b w:val="0"/>
          <w:sz w:val="20"/>
        </w:rPr>
        <w:t xml:space="preserve"> </w:t>
      </w:r>
      <w:r w:rsidR="00AC3971">
        <w:rPr>
          <w:rFonts w:ascii="Calibri" w:hAnsi="Calibri"/>
          <w:b w:val="0"/>
          <w:sz w:val="20"/>
        </w:rPr>
        <w:t xml:space="preserve">the </w:t>
      </w:r>
      <w:r w:rsidR="00AC3971" w:rsidRPr="00AC3971">
        <w:rPr>
          <w:rFonts w:ascii="Calibri" w:hAnsi="Calibri"/>
          <w:b w:val="0"/>
          <w:sz w:val="20"/>
        </w:rPr>
        <w:t xml:space="preserve">economic operator </w:t>
      </w:r>
      <w:r w:rsidR="00AC3971">
        <w:rPr>
          <w:rFonts w:ascii="Calibri" w:hAnsi="Calibri"/>
          <w:b w:val="0"/>
          <w:sz w:val="20"/>
        </w:rPr>
        <w:t xml:space="preserve">with </w:t>
      </w:r>
      <w:r w:rsidR="00AC3971" w:rsidRPr="00AC3971">
        <w:rPr>
          <w:rFonts w:ascii="Calibri" w:hAnsi="Calibri"/>
          <w:b w:val="0"/>
          <w:sz w:val="20"/>
        </w:rPr>
        <w:t>its obligations relating to the payment of social security</w:t>
      </w:r>
      <w:r w:rsidR="00AC3971">
        <w:rPr>
          <w:rFonts w:ascii="Calibri" w:hAnsi="Calibri"/>
          <w:b w:val="0"/>
          <w:sz w:val="20"/>
        </w:rPr>
        <w:t xml:space="preserve"> </w:t>
      </w:r>
      <w:r w:rsidR="00AC3971" w:rsidRPr="00AC3971">
        <w:rPr>
          <w:rFonts w:ascii="Calibri" w:hAnsi="Calibri"/>
          <w:b w:val="0"/>
          <w:sz w:val="20"/>
        </w:rPr>
        <w:t xml:space="preserve">contributions </w:t>
      </w:r>
      <w:r w:rsidR="00362DED" w:rsidRPr="00362DED">
        <w:rPr>
          <w:rFonts w:ascii="Calibri" w:hAnsi="Calibri"/>
          <w:b w:val="0"/>
          <w:sz w:val="20"/>
        </w:rPr>
        <w:t xml:space="preserve">and the mandatory insurance contributions for workplace accidents and occupational </w:t>
      </w:r>
      <w:r w:rsidR="001B2B7A">
        <w:rPr>
          <w:rFonts w:ascii="Calibri" w:hAnsi="Calibri"/>
          <w:b w:val="0"/>
          <w:sz w:val="20"/>
        </w:rPr>
        <w:t>illnesses</w:t>
      </w:r>
      <w:r w:rsidR="001B2B7A" w:rsidRPr="00362DED">
        <w:rPr>
          <w:rFonts w:ascii="Calibri" w:hAnsi="Calibri"/>
          <w:b w:val="0"/>
          <w:sz w:val="20"/>
        </w:rPr>
        <w:t xml:space="preserve"> </w:t>
      </w:r>
      <w:r w:rsidR="00362DED" w:rsidRPr="00362DED">
        <w:rPr>
          <w:rFonts w:ascii="Calibri" w:hAnsi="Calibri"/>
          <w:b w:val="0"/>
          <w:sz w:val="20"/>
        </w:rPr>
        <w:t>of its employees</w:t>
      </w:r>
      <w:r w:rsidRPr="00A0129F">
        <w:rPr>
          <w:rFonts w:ascii="Calibri" w:hAnsi="Calibri"/>
          <w:b w:val="0"/>
          <w:sz w:val="20"/>
        </w:rPr>
        <w:t xml:space="preserve"> </w:t>
      </w:r>
      <w:r w:rsidR="00362DED">
        <w:rPr>
          <w:rFonts w:ascii="Calibri" w:hAnsi="Calibri"/>
          <w:b w:val="0"/>
          <w:sz w:val="20"/>
        </w:rPr>
        <w:t>(</w:t>
      </w:r>
      <w:r w:rsidRPr="00A0129F">
        <w:rPr>
          <w:rFonts w:ascii="Calibri" w:hAnsi="Calibri"/>
          <w:b w:val="0"/>
          <w:sz w:val="20"/>
        </w:rPr>
        <w:t>DURC</w:t>
      </w:r>
      <w:r w:rsidR="00362DED">
        <w:rPr>
          <w:rFonts w:ascii="Calibri" w:hAnsi="Calibri"/>
          <w:b w:val="0"/>
          <w:sz w:val="20"/>
        </w:rPr>
        <w:t>)</w:t>
      </w:r>
      <w:r w:rsidRPr="00A0129F">
        <w:rPr>
          <w:rFonts w:ascii="Calibri" w:hAnsi="Calibri"/>
          <w:b w:val="0"/>
          <w:sz w:val="20"/>
        </w:rPr>
        <w:t xml:space="preserve"> for the placement of this order. </w:t>
      </w:r>
      <w:r w:rsidR="00464F56">
        <w:rPr>
          <w:rFonts w:ascii="Calibri" w:hAnsi="Calibri"/>
          <w:b w:val="0"/>
          <w:sz w:val="20"/>
        </w:rPr>
        <w:t>In case of</w:t>
      </w:r>
      <w:r w:rsidR="00A0129F" w:rsidRPr="00A0129F">
        <w:rPr>
          <w:rFonts w:ascii="Calibri" w:hAnsi="Calibri"/>
          <w:b w:val="0"/>
          <w:sz w:val="20"/>
        </w:rPr>
        <w:t xml:space="preserve"> negative result, Consip shall provide the notifications </w:t>
      </w:r>
      <w:r w:rsidR="00464F56">
        <w:rPr>
          <w:rFonts w:ascii="Calibri" w:hAnsi="Calibri"/>
          <w:b w:val="0"/>
          <w:sz w:val="20"/>
        </w:rPr>
        <w:t>according to the</w:t>
      </w:r>
      <w:r w:rsidR="00A0129F" w:rsidRPr="00A0129F">
        <w:rPr>
          <w:rFonts w:ascii="Calibri" w:hAnsi="Calibri"/>
          <w:b w:val="0"/>
          <w:sz w:val="20"/>
        </w:rPr>
        <w:t xml:space="preserve"> no. 1 of 10 January 2008 of the National Public Tender Supervisory Authority (</w:t>
      </w:r>
      <w:proofErr w:type="spellStart"/>
      <w:r w:rsidR="00A0129F" w:rsidRPr="00A0129F">
        <w:rPr>
          <w:rFonts w:ascii="Calibri" w:hAnsi="Calibri"/>
          <w:b w:val="0"/>
          <w:i/>
          <w:sz w:val="20"/>
        </w:rPr>
        <w:t>Autorità</w:t>
      </w:r>
      <w:proofErr w:type="spellEnd"/>
      <w:r w:rsidR="00A0129F" w:rsidRPr="00A0129F">
        <w:rPr>
          <w:rFonts w:ascii="Calibri" w:hAnsi="Calibri"/>
          <w:b w:val="0"/>
          <w:i/>
          <w:sz w:val="20"/>
        </w:rPr>
        <w:t xml:space="preserve"> </w:t>
      </w:r>
      <w:proofErr w:type="spellStart"/>
      <w:r w:rsidR="00A0129F" w:rsidRPr="00A0129F">
        <w:rPr>
          <w:rFonts w:ascii="Calibri" w:hAnsi="Calibri"/>
          <w:b w:val="0"/>
          <w:i/>
          <w:sz w:val="20"/>
        </w:rPr>
        <w:t>Vigilanza</w:t>
      </w:r>
      <w:proofErr w:type="spellEnd"/>
      <w:r w:rsidR="00A0129F" w:rsidRPr="00A0129F">
        <w:rPr>
          <w:rFonts w:ascii="Calibri" w:hAnsi="Calibri"/>
          <w:b w:val="0"/>
          <w:i/>
          <w:sz w:val="20"/>
        </w:rPr>
        <w:t xml:space="preserve"> </w:t>
      </w:r>
      <w:proofErr w:type="spellStart"/>
      <w:r w:rsidR="00A0129F" w:rsidRPr="00A0129F">
        <w:rPr>
          <w:rFonts w:ascii="Calibri" w:hAnsi="Calibri"/>
          <w:b w:val="0"/>
          <w:i/>
          <w:sz w:val="20"/>
        </w:rPr>
        <w:t>Contratti</w:t>
      </w:r>
      <w:proofErr w:type="spellEnd"/>
      <w:r w:rsidR="00A0129F" w:rsidRPr="00A0129F">
        <w:rPr>
          <w:rFonts w:ascii="Calibri" w:hAnsi="Calibri"/>
          <w:b w:val="0"/>
          <w:i/>
          <w:sz w:val="20"/>
        </w:rPr>
        <w:t xml:space="preserve"> </w:t>
      </w:r>
      <w:proofErr w:type="spellStart"/>
      <w:r w:rsidR="00A0129F" w:rsidRPr="00A0129F">
        <w:rPr>
          <w:rFonts w:ascii="Calibri" w:hAnsi="Calibri"/>
          <w:b w:val="0"/>
          <w:i/>
          <w:sz w:val="20"/>
        </w:rPr>
        <w:t>Pubblici</w:t>
      </w:r>
      <w:proofErr w:type="spellEnd"/>
      <w:r w:rsidR="00A0129F" w:rsidRPr="00A0129F">
        <w:rPr>
          <w:rFonts w:ascii="Calibri" w:hAnsi="Calibri"/>
          <w:b w:val="0"/>
          <w:i/>
          <w:sz w:val="20"/>
        </w:rPr>
        <w:t xml:space="preserve">, </w:t>
      </w:r>
      <w:r w:rsidR="00A0129F" w:rsidRPr="00A0129F">
        <w:rPr>
          <w:rFonts w:ascii="Calibri" w:hAnsi="Calibri"/>
          <w:b w:val="0"/>
          <w:sz w:val="20"/>
        </w:rPr>
        <w:t xml:space="preserve">now the </w:t>
      </w:r>
      <w:r w:rsidR="002C2ECF">
        <w:rPr>
          <w:rFonts w:ascii="Calibri" w:hAnsi="Calibri"/>
          <w:b w:val="0"/>
          <w:sz w:val="20"/>
        </w:rPr>
        <w:t xml:space="preserve">Italian </w:t>
      </w:r>
      <w:r w:rsidR="00A0129F" w:rsidRPr="00A0129F">
        <w:rPr>
          <w:rFonts w:ascii="Calibri" w:hAnsi="Calibri"/>
          <w:b w:val="0"/>
          <w:sz w:val="20"/>
        </w:rPr>
        <w:t>National Anti-C</w:t>
      </w:r>
      <w:r w:rsidR="00A0129F">
        <w:rPr>
          <w:rFonts w:ascii="Calibri" w:hAnsi="Calibri"/>
          <w:b w:val="0"/>
          <w:sz w:val="20"/>
        </w:rPr>
        <w:t>orruption Authority – A.N.A.C.)</w:t>
      </w:r>
      <w:r w:rsidR="00A0129F" w:rsidRPr="00A0129F">
        <w:rPr>
          <w:rFonts w:ascii="Calibri" w:hAnsi="Calibri"/>
          <w:b w:val="0"/>
          <w:sz w:val="20"/>
        </w:rPr>
        <w:t>.</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 xml:space="preserve">8. Consip </w:t>
      </w:r>
      <w:proofErr w:type="spellStart"/>
      <w:r w:rsidRPr="00A0129F">
        <w:rPr>
          <w:rFonts w:ascii="Calibri" w:hAnsi="Calibri"/>
          <w:b w:val="0"/>
          <w:sz w:val="20"/>
        </w:rPr>
        <w:t>S.p.A</w:t>
      </w:r>
      <w:proofErr w:type="spellEnd"/>
      <w:r w:rsidRPr="00A0129F">
        <w:rPr>
          <w:rFonts w:ascii="Calibri" w:hAnsi="Calibri"/>
          <w:b w:val="0"/>
          <w:sz w:val="20"/>
        </w:rPr>
        <w:t>. will not pay any inter</w:t>
      </w:r>
      <w:r w:rsidR="00464F56">
        <w:rPr>
          <w:rFonts w:ascii="Calibri" w:hAnsi="Calibri"/>
          <w:b w:val="0"/>
          <w:sz w:val="20"/>
        </w:rPr>
        <w:t xml:space="preserve">est on the unpaid balance </w:t>
      </w:r>
      <w:r w:rsidRPr="00A0129F">
        <w:rPr>
          <w:rFonts w:ascii="Calibri" w:hAnsi="Calibri"/>
          <w:b w:val="0"/>
          <w:sz w:val="20"/>
        </w:rPr>
        <w:t>caused by irregularities in the payment of the social security and insurance contributions stipulated by the law.</w:t>
      </w:r>
    </w:p>
    <w:p w:rsidR="00541727" w:rsidRPr="00740581" w:rsidRDefault="00541727" w:rsidP="00541727">
      <w:pPr>
        <w:pStyle w:val="Corpodeltesto2"/>
        <w:tabs>
          <w:tab w:val="left" w:pos="426"/>
        </w:tabs>
        <w:ind w:left="-142"/>
        <w:rPr>
          <w:rFonts w:ascii="Calibri" w:hAnsi="Calibri"/>
          <w:b w:val="0"/>
          <w:spacing w:val="0"/>
          <w:sz w:val="20"/>
          <w:lang w:val="it-IT"/>
        </w:rPr>
      </w:pPr>
      <w:r w:rsidRPr="00740581">
        <w:rPr>
          <w:rFonts w:ascii="Calibri" w:hAnsi="Calibri"/>
          <w:b w:val="0"/>
          <w:sz w:val="20"/>
          <w:lang w:val="it-IT"/>
        </w:rPr>
        <w:t xml:space="preserve">9. </w:t>
      </w:r>
      <w:r w:rsidR="00740581" w:rsidRPr="00740581">
        <w:rPr>
          <w:rFonts w:ascii="Calibri" w:hAnsi="Calibri"/>
          <w:b w:val="0"/>
          <w:sz w:val="20"/>
          <w:lang w:val="it-IT"/>
        </w:rPr>
        <w:t xml:space="preserve">The </w:t>
      </w:r>
      <w:proofErr w:type="spellStart"/>
      <w:r w:rsidR="00740581" w:rsidRPr="00740581">
        <w:rPr>
          <w:rFonts w:ascii="Calibri" w:hAnsi="Calibri"/>
          <w:b w:val="0"/>
          <w:sz w:val="20"/>
          <w:lang w:val="it-IT"/>
        </w:rPr>
        <w:t>invoice</w:t>
      </w:r>
      <w:proofErr w:type="spellEnd"/>
      <w:r w:rsidR="00740581" w:rsidRPr="00740581">
        <w:rPr>
          <w:rFonts w:ascii="Calibri" w:hAnsi="Calibri"/>
          <w:b w:val="0"/>
          <w:sz w:val="20"/>
          <w:lang w:val="it-IT"/>
        </w:rPr>
        <w:t xml:space="preserve"> must be </w:t>
      </w:r>
      <w:proofErr w:type="spellStart"/>
      <w:r w:rsidR="00740581" w:rsidRPr="00740581">
        <w:rPr>
          <w:rFonts w:ascii="Calibri" w:hAnsi="Calibri"/>
          <w:b w:val="0"/>
          <w:sz w:val="20"/>
          <w:lang w:val="it-IT"/>
        </w:rPr>
        <w:t>addressed</w:t>
      </w:r>
      <w:proofErr w:type="spellEnd"/>
      <w:r w:rsidR="00740581" w:rsidRPr="00740581">
        <w:rPr>
          <w:rFonts w:ascii="Calibri" w:hAnsi="Calibri"/>
          <w:b w:val="0"/>
          <w:sz w:val="20"/>
          <w:lang w:val="it-IT"/>
        </w:rPr>
        <w:t xml:space="preserve"> to Consip S.p.A., Via Isonzo no. 19/E, 00198 Rome, VAT code 05359681003, Ufficio Contabilità e Bilancio</w:t>
      </w:r>
      <w:r w:rsidRPr="00740581">
        <w:rPr>
          <w:rFonts w:ascii="Calibri" w:hAnsi="Calibri"/>
          <w:b w:val="0"/>
          <w:sz w:val="20"/>
          <w:lang w:val="it-IT"/>
        </w:rPr>
        <w:t>.</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 xml:space="preserve">10. The payment terms for the aforementioned invoices, accompanied by the documentation indicated above, will be defined according to the procedures </w:t>
      </w:r>
      <w:r w:rsidR="00740581">
        <w:rPr>
          <w:rFonts w:ascii="Calibri" w:hAnsi="Calibri"/>
          <w:b w:val="0"/>
          <w:sz w:val="20"/>
        </w:rPr>
        <w:t>mentioned in</w:t>
      </w:r>
      <w:r w:rsidRPr="00A0129F">
        <w:rPr>
          <w:rFonts w:ascii="Calibri" w:hAnsi="Calibri"/>
          <w:b w:val="0"/>
          <w:sz w:val="20"/>
        </w:rPr>
        <w:t xml:space="preserve"> the legislation in force, i.e. Italian Legislative Decree no. 231/2002</w:t>
      </w:r>
      <w:r w:rsidR="005E4955">
        <w:rPr>
          <w:rStyle w:val="Rimandonotaapidipagina"/>
          <w:rFonts w:ascii="Calibri" w:hAnsi="Calibri"/>
          <w:b w:val="0"/>
          <w:sz w:val="20"/>
        </w:rPr>
        <w:footnoteReference w:id="1"/>
      </w:r>
      <w:r w:rsidRPr="00A0129F">
        <w:rPr>
          <w:rFonts w:ascii="Calibri" w:hAnsi="Calibri"/>
          <w:b w:val="0"/>
          <w:sz w:val="20"/>
        </w:rPr>
        <w:t xml:space="preserve"> as subsequently amended and supplemented. The ban</w:t>
      </w:r>
      <w:r w:rsidR="00740581">
        <w:rPr>
          <w:rFonts w:ascii="Calibri" w:hAnsi="Calibri"/>
          <w:b w:val="0"/>
          <w:sz w:val="20"/>
        </w:rPr>
        <w:t xml:space="preserve">k transfer, subject to Consip </w:t>
      </w:r>
      <w:r w:rsidRPr="00A0129F">
        <w:rPr>
          <w:rFonts w:ascii="Calibri" w:hAnsi="Calibri"/>
          <w:b w:val="0"/>
          <w:sz w:val="20"/>
        </w:rPr>
        <w:t xml:space="preserve">acceptance of the service(s) </w:t>
      </w:r>
      <w:r w:rsidR="00740581">
        <w:rPr>
          <w:rFonts w:ascii="Calibri" w:hAnsi="Calibri"/>
          <w:b w:val="0"/>
          <w:sz w:val="20"/>
        </w:rPr>
        <w:t>provided, will be made to the bank</w:t>
      </w:r>
      <w:r w:rsidRPr="00A0129F">
        <w:rPr>
          <w:rFonts w:ascii="Calibri" w:hAnsi="Calibri"/>
          <w:b w:val="0"/>
          <w:sz w:val="20"/>
        </w:rPr>
        <w:t xml:space="preserve"> account held by the Company at the Bank indicated by the supplier</w:t>
      </w:r>
      <w:r w:rsidR="0019332E" w:rsidRPr="0019332E">
        <w:rPr>
          <w:rFonts w:ascii="Calibri" w:hAnsi="Calibri"/>
          <w:b w:val="0"/>
          <w:sz w:val="20"/>
        </w:rPr>
        <w:t>.</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11. In accordance with the provisions of par. 5 of art. 30 of Italian Legislative Decree no. 50 (where applicable), Consip shall pay the supplier an amount equal to 99.50 (ninety-nine point five) per cent of the taxable amount invoiced plus VAT. The remaining 0.5 (zero point five) per cent will only be paid at the end of the contract, after Consip issues</w:t>
      </w:r>
      <w:r w:rsidR="00740581">
        <w:rPr>
          <w:rFonts w:ascii="Calibri" w:hAnsi="Calibri"/>
          <w:b w:val="0"/>
          <w:sz w:val="20"/>
        </w:rPr>
        <w:t xml:space="preserve"> the certificate</w:t>
      </w:r>
      <w:r w:rsidRPr="00A0129F">
        <w:rPr>
          <w:rFonts w:ascii="Calibri" w:hAnsi="Calibri"/>
          <w:b w:val="0"/>
          <w:sz w:val="20"/>
        </w:rPr>
        <w:t xml:space="preserve"> of compliance for the services, subject to the submission of the </w:t>
      </w:r>
      <w:r w:rsidR="00362DED" w:rsidRPr="00362DED">
        <w:rPr>
          <w:rFonts w:ascii="Calibri" w:hAnsi="Calibri"/>
          <w:b w:val="0"/>
          <w:sz w:val="20"/>
        </w:rPr>
        <w:t xml:space="preserve">document attesting the regularity of the economic operator with regard to the payment of social security contributions and the mandatory insurance contributions for workplace accidents and occupational </w:t>
      </w:r>
      <w:r w:rsidR="001B2B7A">
        <w:rPr>
          <w:rFonts w:ascii="Calibri" w:hAnsi="Calibri"/>
          <w:b w:val="0"/>
          <w:sz w:val="20"/>
        </w:rPr>
        <w:t>illnesses</w:t>
      </w:r>
      <w:r w:rsidR="001B2B7A" w:rsidRPr="00362DED">
        <w:rPr>
          <w:rFonts w:ascii="Calibri" w:hAnsi="Calibri"/>
          <w:b w:val="0"/>
          <w:sz w:val="20"/>
        </w:rPr>
        <w:t xml:space="preserve"> </w:t>
      </w:r>
      <w:r w:rsidR="00362DED" w:rsidRPr="00362DED">
        <w:rPr>
          <w:rFonts w:ascii="Calibri" w:hAnsi="Calibri"/>
          <w:b w:val="0"/>
          <w:sz w:val="20"/>
        </w:rPr>
        <w:t xml:space="preserve">of its employees </w:t>
      </w:r>
      <w:r w:rsidR="00362DED">
        <w:rPr>
          <w:rFonts w:ascii="Calibri" w:hAnsi="Calibri"/>
          <w:b w:val="0"/>
          <w:sz w:val="20"/>
        </w:rPr>
        <w:t>(</w:t>
      </w:r>
      <w:r w:rsidRPr="00A0129F">
        <w:rPr>
          <w:rFonts w:ascii="Calibri" w:hAnsi="Calibri"/>
          <w:b w:val="0"/>
          <w:sz w:val="20"/>
        </w:rPr>
        <w:t>DURC</w:t>
      </w:r>
      <w:r w:rsidR="00362DED">
        <w:rPr>
          <w:rFonts w:ascii="Calibri" w:hAnsi="Calibri"/>
          <w:b w:val="0"/>
          <w:sz w:val="20"/>
        </w:rPr>
        <w:t>)</w:t>
      </w:r>
      <w:r w:rsidRPr="00A0129F">
        <w:rPr>
          <w:rFonts w:ascii="Calibri" w:hAnsi="Calibri"/>
          <w:b w:val="0"/>
          <w:sz w:val="20"/>
        </w:rPr>
        <w:t>.</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 xml:space="preserve">12. The relevant provisions of art. 30 of Italian Legislative Decree </w:t>
      </w:r>
      <w:r w:rsidR="00362DED">
        <w:rPr>
          <w:rFonts w:ascii="Calibri" w:hAnsi="Calibri"/>
          <w:b w:val="0"/>
          <w:sz w:val="20"/>
        </w:rPr>
        <w:t>n</w:t>
      </w:r>
      <w:r w:rsidR="00362DED" w:rsidRPr="00A0129F">
        <w:rPr>
          <w:rFonts w:ascii="Calibri" w:hAnsi="Calibri"/>
          <w:b w:val="0"/>
          <w:sz w:val="20"/>
        </w:rPr>
        <w:t>o</w:t>
      </w:r>
      <w:r w:rsidRPr="00A0129F">
        <w:rPr>
          <w:rFonts w:ascii="Calibri" w:hAnsi="Calibri"/>
          <w:b w:val="0"/>
          <w:sz w:val="20"/>
        </w:rPr>
        <w:t>. 50 of 18 April 2016</w:t>
      </w:r>
      <w:r w:rsidR="006C2B7E">
        <w:rPr>
          <w:rStyle w:val="Rimandonotaapidipagina"/>
          <w:rFonts w:ascii="Calibri" w:hAnsi="Calibri"/>
          <w:b w:val="0"/>
          <w:sz w:val="20"/>
        </w:rPr>
        <w:footnoteReference w:id="2"/>
      </w:r>
      <w:r w:rsidRPr="00A0129F">
        <w:rPr>
          <w:rFonts w:ascii="Calibri" w:hAnsi="Calibri"/>
          <w:b w:val="0"/>
          <w:sz w:val="20"/>
        </w:rPr>
        <w:t xml:space="preserve"> will apply.</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13. If different arrangements are stipulated in the</w:t>
      </w:r>
      <w:r w:rsidR="00740581">
        <w:rPr>
          <w:rFonts w:ascii="Calibri" w:hAnsi="Calibri"/>
          <w:b w:val="0"/>
          <w:sz w:val="20"/>
        </w:rPr>
        <w:t xml:space="preserve"> purchase</w:t>
      </w:r>
      <w:r w:rsidRPr="00A0129F">
        <w:rPr>
          <w:rFonts w:ascii="Calibri" w:hAnsi="Calibri"/>
          <w:b w:val="0"/>
          <w:sz w:val="20"/>
        </w:rPr>
        <w:t xml:space="preserve"> order, by way of explicit written derogation to the terms above, the invoice will be paid within the time limits set in the relevant purchase order.</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t>14. The supplier shall take exclusive responsibility for informing Consip promptly of any changes which arise with regard to the procedures for crediting the remuneration. Should no such notification be received, even if the changes are published in accordance with the law, the Company may not raise any objections with regard to any delays in payment, nor any payment already made.</w:t>
      </w:r>
    </w:p>
    <w:p w:rsidR="00541727" w:rsidRPr="00A0129F" w:rsidRDefault="00541727" w:rsidP="00541727">
      <w:pPr>
        <w:pStyle w:val="Corpodeltesto2"/>
        <w:tabs>
          <w:tab w:val="left" w:pos="426"/>
        </w:tabs>
        <w:ind w:left="-142"/>
        <w:rPr>
          <w:rFonts w:ascii="Calibri" w:hAnsi="Calibri"/>
          <w:b w:val="0"/>
          <w:spacing w:val="0"/>
          <w:sz w:val="20"/>
        </w:rPr>
      </w:pPr>
      <w:r w:rsidRPr="00A0129F">
        <w:rPr>
          <w:rFonts w:ascii="Calibri" w:hAnsi="Calibri"/>
          <w:b w:val="0"/>
          <w:sz w:val="20"/>
        </w:rPr>
        <w:lastRenderedPageBreak/>
        <w:t>15. The supplier hereby declares that the account into which the payments will be made is compliant with Law no. 136 of 13 August 2010</w:t>
      </w:r>
      <w:r w:rsidR="00AC3971" w:rsidRPr="00AC3971">
        <w:t xml:space="preserve"> </w:t>
      </w:r>
      <w:r w:rsidR="00010E91">
        <w:rPr>
          <w:rFonts w:ascii="Calibri" w:hAnsi="Calibri"/>
          <w:b w:val="0"/>
          <w:sz w:val="20"/>
        </w:rPr>
        <w:t>concerning</w:t>
      </w:r>
      <w:r w:rsidR="00AC3971" w:rsidRPr="00AC3971">
        <w:rPr>
          <w:rFonts w:ascii="Calibri" w:hAnsi="Calibri"/>
          <w:b w:val="0"/>
          <w:sz w:val="20"/>
        </w:rPr>
        <w:t xml:space="preserve"> the traceability of financial flows</w:t>
      </w:r>
      <w:r w:rsidR="00AC3971">
        <w:rPr>
          <w:rFonts w:ascii="Calibri" w:hAnsi="Calibri"/>
          <w:b w:val="0"/>
          <w:sz w:val="20"/>
        </w:rPr>
        <w:t xml:space="preserve"> </w:t>
      </w:r>
      <w:r w:rsidRPr="00A0129F">
        <w:rPr>
          <w:rFonts w:ascii="Calibri" w:hAnsi="Calibri"/>
          <w:b w:val="0"/>
          <w:sz w:val="20"/>
        </w:rPr>
        <w:t>.</w:t>
      </w:r>
    </w:p>
    <w:p w:rsidR="00541727" w:rsidRPr="00A0129F" w:rsidRDefault="00541727" w:rsidP="00AE046D">
      <w:pPr>
        <w:pStyle w:val="Corpodeltesto2"/>
        <w:tabs>
          <w:tab w:val="left" w:pos="426"/>
        </w:tabs>
        <w:ind w:left="-142"/>
        <w:rPr>
          <w:rFonts w:ascii="Calibri" w:hAnsi="Calibri"/>
          <w:b w:val="0"/>
          <w:spacing w:val="0"/>
          <w:sz w:val="20"/>
        </w:rPr>
      </w:pPr>
      <w:r w:rsidRPr="00AE046D">
        <w:rPr>
          <w:rFonts w:ascii="Calibri" w:hAnsi="Calibri"/>
          <w:b w:val="0"/>
          <w:sz w:val="20"/>
        </w:rPr>
        <w:t xml:space="preserve">Charges arising from risks </w:t>
      </w:r>
      <w:r w:rsidR="00AE046D" w:rsidRPr="00AE046D">
        <w:rPr>
          <w:rFonts w:ascii="Calibri" w:hAnsi="Calibri"/>
          <w:b w:val="0"/>
          <w:sz w:val="20"/>
        </w:rPr>
        <w:t>generated by</w:t>
      </w:r>
      <w:r w:rsidR="00AE046D">
        <w:rPr>
          <w:rFonts w:ascii="Calibri" w:hAnsi="Calibri"/>
          <w:b w:val="0"/>
          <w:sz w:val="20"/>
        </w:rPr>
        <w:t xml:space="preserve"> </w:t>
      </w:r>
      <w:r w:rsidR="00AE046D" w:rsidRPr="00AE046D">
        <w:rPr>
          <w:rFonts w:ascii="Calibri" w:hAnsi="Calibri"/>
          <w:b w:val="0"/>
          <w:sz w:val="20"/>
        </w:rPr>
        <w:t>interference among activities conducted simultaneously in</w:t>
      </w:r>
      <w:r w:rsidR="00AE046D">
        <w:rPr>
          <w:rFonts w:ascii="Calibri" w:hAnsi="Calibri"/>
          <w:b w:val="0"/>
          <w:sz w:val="20"/>
        </w:rPr>
        <w:t xml:space="preserve"> </w:t>
      </w:r>
      <w:r w:rsidR="00AE046D" w:rsidRPr="00AE046D">
        <w:rPr>
          <w:rFonts w:ascii="Calibri" w:hAnsi="Calibri"/>
          <w:b w:val="0"/>
          <w:sz w:val="20"/>
        </w:rPr>
        <w:t>the same workplace</w:t>
      </w:r>
      <w:r w:rsidR="00AE046D">
        <w:rPr>
          <w:rFonts w:ascii="Calibri" w:hAnsi="Calibri"/>
          <w:b w:val="0"/>
          <w:sz w:val="20"/>
        </w:rPr>
        <w:t xml:space="preserve"> (so called Interference Risks)</w:t>
      </w:r>
      <w:r w:rsidRPr="00AE046D">
        <w:rPr>
          <w:rFonts w:ascii="Calibri" w:hAnsi="Calibri"/>
          <w:b w:val="0"/>
          <w:sz w:val="20"/>
        </w:rPr>
        <w:t>, where quantified in the order, shall be invoiced by the Supplier and refunded by Consip to the extent incurr</w:t>
      </w:r>
      <w:r w:rsidR="00740581">
        <w:rPr>
          <w:rFonts w:ascii="Calibri" w:hAnsi="Calibri"/>
          <w:b w:val="0"/>
          <w:sz w:val="20"/>
        </w:rPr>
        <w:t>ed and within the limits mentioned in</w:t>
      </w:r>
      <w:r w:rsidRPr="00AE046D">
        <w:rPr>
          <w:rFonts w:ascii="Calibri" w:hAnsi="Calibri"/>
          <w:b w:val="0"/>
          <w:sz w:val="20"/>
        </w:rPr>
        <w:t xml:space="preserve"> the specific DUVRI (Single Document for the Assessment of Interference Risks).</w:t>
      </w:r>
    </w:p>
    <w:p w:rsidR="00541727" w:rsidRDefault="00541727" w:rsidP="00541727">
      <w:pPr>
        <w:pStyle w:val="Corpodeltesto2"/>
        <w:tabs>
          <w:tab w:val="left" w:pos="426"/>
        </w:tabs>
        <w:suppressAutoHyphens w:val="0"/>
        <w:ind w:left="-142"/>
        <w:rPr>
          <w:rFonts w:ascii="Calibri" w:hAnsi="Calibri"/>
          <w:b w:val="0"/>
          <w:sz w:val="20"/>
        </w:rPr>
      </w:pPr>
      <w:r w:rsidRPr="00A0129F">
        <w:rPr>
          <w:rFonts w:ascii="Calibri" w:hAnsi="Calibri"/>
          <w:b w:val="0"/>
          <w:sz w:val="20"/>
        </w:rPr>
        <w:t>16. In accordance with the provisions of the relevant legislation, the Company shall undertake to comply with the electronic invoicing procedures adopted from 31 March 2015, adhering to the instructions contained in the “electronic invoicing annex”.</w:t>
      </w:r>
    </w:p>
    <w:p w:rsidR="0019332E" w:rsidRPr="00A0129F" w:rsidRDefault="0019332E" w:rsidP="00541727">
      <w:pPr>
        <w:pStyle w:val="Corpodeltesto2"/>
        <w:tabs>
          <w:tab w:val="left" w:pos="426"/>
        </w:tabs>
        <w:suppressAutoHyphens w:val="0"/>
        <w:ind w:left="-142"/>
        <w:rPr>
          <w:rFonts w:ascii="Calibri" w:hAnsi="Calibri"/>
          <w:b w:val="0"/>
          <w:spacing w:val="0"/>
          <w:sz w:val="20"/>
        </w:rPr>
      </w:pPr>
      <w:r>
        <w:rPr>
          <w:rFonts w:ascii="Calibri" w:hAnsi="Calibri"/>
          <w:b w:val="0"/>
          <w:sz w:val="20"/>
        </w:rPr>
        <w:t xml:space="preserve">17. </w:t>
      </w:r>
      <w:r w:rsidRPr="0019332E">
        <w:rPr>
          <w:rFonts w:ascii="Calibri" w:hAnsi="Calibri"/>
          <w:b w:val="0"/>
          <w:sz w:val="20"/>
        </w:rPr>
        <w:t>The Supplier declar</w:t>
      </w:r>
      <w:r w:rsidR="000B7C15">
        <w:rPr>
          <w:rFonts w:ascii="Calibri" w:hAnsi="Calibri"/>
          <w:b w:val="0"/>
          <w:sz w:val="20"/>
        </w:rPr>
        <w:t>es that the services</w:t>
      </w:r>
      <w:r w:rsidRPr="0019332E">
        <w:rPr>
          <w:rFonts w:ascii="Calibri" w:hAnsi="Calibri"/>
          <w:b w:val="0"/>
          <w:sz w:val="20"/>
        </w:rPr>
        <w:t xml:space="preserve"> are carried out in the cour</w:t>
      </w:r>
      <w:r w:rsidR="00740581">
        <w:rPr>
          <w:rFonts w:ascii="Calibri" w:hAnsi="Calibri"/>
          <w:b w:val="0"/>
          <w:sz w:val="20"/>
        </w:rPr>
        <w:t>se of the business and that they</w:t>
      </w:r>
      <w:r w:rsidRPr="0019332E">
        <w:rPr>
          <w:rFonts w:ascii="Calibri" w:hAnsi="Calibri"/>
          <w:b w:val="0"/>
          <w:sz w:val="20"/>
        </w:rPr>
        <w:t xml:space="preserve"> transactions</w:t>
      </w:r>
      <w:r w:rsidR="00740581">
        <w:rPr>
          <w:rFonts w:ascii="Calibri" w:hAnsi="Calibri"/>
          <w:b w:val="0"/>
          <w:sz w:val="20"/>
        </w:rPr>
        <w:t xml:space="preserve"> are</w:t>
      </w:r>
      <w:r w:rsidRPr="0019332E">
        <w:rPr>
          <w:rFonts w:ascii="Calibri" w:hAnsi="Calibri"/>
          <w:b w:val="0"/>
          <w:sz w:val="20"/>
        </w:rPr>
        <w:t xml:space="preserve"> subject to the Value Added Tax, which the Supplier is required to pay, with a right of recourse, pursuant to D.P.R. n. 633/72; </w:t>
      </w:r>
      <w:r w:rsidR="000B7C15">
        <w:rPr>
          <w:rFonts w:ascii="Calibri" w:hAnsi="Calibri"/>
          <w:b w:val="0"/>
          <w:sz w:val="20"/>
        </w:rPr>
        <w:t>c</w:t>
      </w:r>
      <w:r w:rsidRPr="0019332E">
        <w:rPr>
          <w:rFonts w:ascii="Calibri" w:hAnsi="Calibri"/>
          <w:b w:val="0"/>
          <w:sz w:val="20"/>
        </w:rPr>
        <w:t xml:space="preserve">onsequently, </w:t>
      </w:r>
      <w:r w:rsidR="00B93189">
        <w:rPr>
          <w:rFonts w:ascii="Calibri" w:hAnsi="Calibri"/>
          <w:b w:val="0"/>
          <w:sz w:val="20"/>
        </w:rPr>
        <w:t xml:space="preserve">the contract is </w:t>
      </w:r>
      <w:r w:rsidRPr="0019332E">
        <w:rPr>
          <w:rFonts w:ascii="Calibri" w:hAnsi="Calibri"/>
          <w:b w:val="0"/>
          <w:sz w:val="20"/>
        </w:rPr>
        <w:t>subject to the registration tax in a fixed amount, pursuant to art. 40 of D.P.R. n.</w:t>
      </w:r>
      <w:r w:rsidR="00B93189">
        <w:rPr>
          <w:rFonts w:ascii="Calibri" w:hAnsi="Calibri"/>
          <w:b w:val="0"/>
          <w:sz w:val="20"/>
        </w:rPr>
        <w:t xml:space="preserve"> 131/86 with any related fee</w:t>
      </w:r>
      <w:r w:rsidRPr="0019332E">
        <w:rPr>
          <w:rFonts w:ascii="Calibri" w:hAnsi="Calibri"/>
          <w:b w:val="0"/>
          <w:sz w:val="20"/>
        </w:rPr>
        <w:t xml:space="preserve"> charged by the supplier.</w:t>
      </w:r>
    </w:p>
    <w:p w:rsidR="00541727" w:rsidRPr="00A0129F" w:rsidRDefault="00541727" w:rsidP="00541727">
      <w:pPr>
        <w:pStyle w:val="Corpodeltesto2"/>
        <w:tabs>
          <w:tab w:val="left" w:pos="426"/>
        </w:tabs>
        <w:suppressAutoHyphens w:val="0"/>
        <w:ind w:left="-142"/>
        <w:rPr>
          <w:rFonts w:ascii="Calibri" w:hAnsi="Calibri"/>
          <w:b w:val="0"/>
          <w:spacing w:val="0"/>
          <w:sz w:val="20"/>
        </w:rPr>
      </w:pPr>
    </w:p>
    <w:p w:rsidR="00541727" w:rsidRDefault="006C2B7E" w:rsidP="00541727">
      <w:pPr>
        <w:pStyle w:val="Corpodeltesto2"/>
        <w:tabs>
          <w:tab w:val="left" w:pos="426"/>
        </w:tabs>
        <w:suppressAutoHyphens w:val="0"/>
        <w:ind w:left="-142"/>
        <w:rPr>
          <w:rFonts w:ascii="Calibri" w:hAnsi="Calibri"/>
          <w:sz w:val="20"/>
        </w:rPr>
      </w:pPr>
      <w:r>
        <w:rPr>
          <w:rFonts w:ascii="Calibri" w:hAnsi="Calibri"/>
          <w:sz w:val="20"/>
        </w:rPr>
        <w:t xml:space="preserve">2. </w:t>
      </w:r>
      <w:r w:rsidR="00541727" w:rsidRPr="00A0129F">
        <w:rPr>
          <w:rFonts w:ascii="Calibri" w:hAnsi="Calibri"/>
          <w:sz w:val="20"/>
        </w:rPr>
        <w:t>Obligations concerning the traceability of financial flows</w:t>
      </w:r>
    </w:p>
    <w:p w:rsidR="006C2B7E" w:rsidRPr="00A0129F" w:rsidRDefault="006C2B7E" w:rsidP="00541727">
      <w:pPr>
        <w:pStyle w:val="Corpodeltesto2"/>
        <w:tabs>
          <w:tab w:val="left" w:pos="426"/>
        </w:tabs>
        <w:suppressAutoHyphens w:val="0"/>
        <w:ind w:left="-142"/>
        <w:rPr>
          <w:rFonts w:ascii="Calibri" w:hAnsi="Calibri"/>
          <w:b w:val="0"/>
          <w:spacing w:val="0"/>
          <w:sz w:val="20"/>
        </w:rPr>
      </w:pPr>
    </w:p>
    <w:p w:rsidR="00541727" w:rsidRPr="00A0129F" w:rsidRDefault="00541727" w:rsidP="00541727">
      <w:pPr>
        <w:ind w:left="-142" w:right="-1"/>
        <w:jc w:val="both"/>
        <w:rPr>
          <w:rFonts w:ascii="Calibri" w:hAnsi="Calibri"/>
          <w:sz w:val="20"/>
          <w:szCs w:val="20"/>
        </w:rPr>
      </w:pPr>
      <w:r w:rsidRPr="00A0129F">
        <w:rPr>
          <w:rFonts w:ascii="Calibri" w:hAnsi="Calibri"/>
          <w:sz w:val="20"/>
          <w:szCs w:val="20"/>
        </w:rPr>
        <w:t xml:space="preserve">1. Pursuant to and in accordance with paragraph 8 of art. 3 of Law no. 136 of 13 August 2010, the Supplier shall undertake to adhere strictly to the provisions of the aforementioned regulation with regard to the traceability of financial flows. </w:t>
      </w:r>
    </w:p>
    <w:p w:rsidR="00541727" w:rsidRPr="00A0129F" w:rsidRDefault="00541727" w:rsidP="00541727">
      <w:pPr>
        <w:ind w:left="-142" w:right="-1"/>
        <w:jc w:val="both"/>
        <w:rPr>
          <w:rFonts w:ascii="Calibri" w:hAnsi="Calibri"/>
          <w:sz w:val="20"/>
          <w:szCs w:val="20"/>
        </w:rPr>
      </w:pPr>
      <w:r w:rsidRPr="00A0129F">
        <w:rPr>
          <w:rFonts w:ascii="Calibri" w:hAnsi="Calibri"/>
          <w:sz w:val="20"/>
          <w:szCs w:val="20"/>
        </w:rPr>
        <w:t xml:space="preserve">2. Without prejudice to any other termination hypotheses established by this contract, it is </w:t>
      </w:r>
      <w:r w:rsidR="00B93189">
        <w:rPr>
          <w:rFonts w:ascii="Calibri" w:hAnsi="Calibri"/>
          <w:sz w:val="20"/>
          <w:szCs w:val="20"/>
        </w:rPr>
        <w:t>hereby agreed that the Contracting Authority</w:t>
      </w:r>
      <w:r w:rsidRPr="00A0129F">
        <w:rPr>
          <w:rFonts w:ascii="Calibri" w:hAnsi="Calibri"/>
          <w:sz w:val="20"/>
          <w:szCs w:val="20"/>
        </w:rPr>
        <w:t xml:space="preserve">, in accordance with the provisions of paragraph 9-bis of art. 3 of Law no. 136 of 13 August 2010, without any need to assign any time limit for compliance, shall terminate this contract automatically in accordance with art. 1456 of the </w:t>
      </w:r>
      <w:r w:rsidR="00A0129F">
        <w:rPr>
          <w:rFonts w:ascii="Calibri" w:hAnsi="Calibri"/>
          <w:sz w:val="20"/>
          <w:szCs w:val="20"/>
        </w:rPr>
        <w:t xml:space="preserve">Italian </w:t>
      </w:r>
      <w:r w:rsidRPr="00A0129F">
        <w:rPr>
          <w:rFonts w:ascii="Calibri" w:hAnsi="Calibri"/>
          <w:sz w:val="20"/>
          <w:szCs w:val="20"/>
        </w:rPr>
        <w:t xml:space="preserve">Civil Code, as well as pursuant to art. 1360 of the </w:t>
      </w:r>
      <w:r w:rsidR="00A0129F">
        <w:rPr>
          <w:rFonts w:ascii="Calibri" w:hAnsi="Calibri"/>
          <w:sz w:val="20"/>
          <w:szCs w:val="20"/>
        </w:rPr>
        <w:t xml:space="preserve">Italian </w:t>
      </w:r>
      <w:r w:rsidRPr="00A0129F">
        <w:rPr>
          <w:rFonts w:ascii="Calibri" w:hAnsi="Calibri"/>
          <w:sz w:val="20"/>
          <w:szCs w:val="20"/>
        </w:rPr>
        <w:t xml:space="preserve">Civil Code, subject to a declaration sent to the Company by registered letter with acknowledgement of receipt, </w:t>
      </w:r>
      <w:r w:rsidR="00CC37FA">
        <w:rPr>
          <w:rFonts w:ascii="Calibri" w:hAnsi="Calibri"/>
          <w:sz w:val="20"/>
          <w:szCs w:val="20"/>
        </w:rPr>
        <w:t>if the</w:t>
      </w:r>
      <w:r w:rsidRPr="00A0129F">
        <w:rPr>
          <w:rFonts w:ascii="Calibri" w:hAnsi="Calibri"/>
          <w:sz w:val="20"/>
          <w:szCs w:val="20"/>
        </w:rPr>
        <w:t xml:space="preserve"> transactions </w:t>
      </w:r>
      <w:r w:rsidR="00CC37FA">
        <w:rPr>
          <w:rFonts w:ascii="Calibri" w:hAnsi="Calibri"/>
          <w:sz w:val="20"/>
          <w:szCs w:val="20"/>
        </w:rPr>
        <w:t>are</w:t>
      </w:r>
      <w:r w:rsidRPr="00A0129F">
        <w:rPr>
          <w:rFonts w:ascii="Calibri" w:hAnsi="Calibri"/>
          <w:sz w:val="20"/>
          <w:szCs w:val="20"/>
        </w:rPr>
        <w:t xml:space="preserve"> conducted without using bank or post office transfer or other instruments suitable for ensuring the full traceability of the transactions, in accordance with Law no. 136 of 13 August 2010.</w:t>
      </w:r>
    </w:p>
    <w:p w:rsidR="00541727" w:rsidRPr="00A0129F" w:rsidRDefault="00541727" w:rsidP="00541727">
      <w:pPr>
        <w:ind w:left="-142" w:right="-1"/>
        <w:jc w:val="both"/>
        <w:rPr>
          <w:rFonts w:ascii="Calibri" w:hAnsi="Calibri"/>
          <w:sz w:val="20"/>
          <w:szCs w:val="20"/>
        </w:rPr>
      </w:pPr>
      <w:r w:rsidRPr="00A0129F">
        <w:rPr>
          <w:rFonts w:ascii="Calibri" w:hAnsi="Calibri"/>
          <w:sz w:val="20"/>
          <w:szCs w:val="20"/>
        </w:rPr>
        <w:t>3. The Supplier, in its capacity as a contractor, shall undertake, as per point 3 of paragraph 8 of art. 3 of Law no. 136 of 13 August 2010, to insert, into any contracts signed with subcontractors, under pain of invalidity, a suitable clause whereby each</w:t>
      </w:r>
      <w:r w:rsidR="00B93189">
        <w:rPr>
          <w:rFonts w:ascii="Calibri" w:hAnsi="Calibri"/>
          <w:sz w:val="20"/>
          <w:szCs w:val="20"/>
        </w:rPr>
        <w:t xml:space="preserve"> company</w:t>
      </w:r>
      <w:r w:rsidRPr="00A0129F">
        <w:rPr>
          <w:rFonts w:ascii="Calibri" w:hAnsi="Calibri"/>
          <w:sz w:val="20"/>
          <w:szCs w:val="20"/>
        </w:rPr>
        <w:t xml:space="preserve"> assumes the financial flow traceability requirements stipulated in Law no. 136 of 13 August 2010.</w:t>
      </w:r>
    </w:p>
    <w:p w:rsidR="00541727" w:rsidRPr="00A0129F" w:rsidRDefault="00541727" w:rsidP="00541727">
      <w:pPr>
        <w:ind w:left="-142" w:right="-1"/>
        <w:jc w:val="both"/>
        <w:rPr>
          <w:rFonts w:ascii="Calibri" w:hAnsi="Calibri"/>
          <w:sz w:val="20"/>
          <w:szCs w:val="20"/>
        </w:rPr>
      </w:pPr>
      <w:r w:rsidRPr="00A0129F">
        <w:rPr>
          <w:rFonts w:ascii="Calibri" w:hAnsi="Calibri"/>
          <w:sz w:val="20"/>
          <w:szCs w:val="20"/>
        </w:rPr>
        <w:t xml:space="preserve">4. </w:t>
      </w:r>
      <w:r w:rsidR="00B93189">
        <w:rPr>
          <w:rFonts w:ascii="Calibri" w:hAnsi="Calibri"/>
          <w:sz w:val="20"/>
          <w:szCs w:val="20"/>
        </w:rPr>
        <w:t>Should the</w:t>
      </w:r>
      <w:r w:rsidRPr="00A0129F">
        <w:rPr>
          <w:rFonts w:ascii="Calibri" w:hAnsi="Calibri"/>
          <w:sz w:val="20"/>
          <w:szCs w:val="20"/>
        </w:rPr>
        <w:t xml:space="preserve"> Supplier </w:t>
      </w:r>
      <w:r w:rsidR="00B93189">
        <w:rPr>
          <w:rFonts w:ascii="Calibri" w:hAnsi="Calibri"/>
          <w:sz w:val="20"/>
          <w:szCs w:val="20"/>
        </w:rPr>
        <w:t>become aware of</w:t>
      </w:r>
      <w:r w:rsidRPr="00A0129F">
        <w:rPr>
          <w:rFonts w:ascii="Calibri" w:hAnsi="Calibri"/>
          <w:sz w:val="20"/>
          <w:szCs w:val="20"/>
        </w:rPr>
        <w:t xml:space="preserve"> a failure by its counterparty </w:t>
      </w:r>
      <w:r w:rsidR="00ED7CF8">
        <w:rPr>
          <w:rFonts w:ascii="Calibri" w:hAnsi="Calibri"/>
          <w:sz w:val="20"/>
          <w:szCs w:val="20"/>
        </w:rPr>
        <w:t>regarding th</w:t>
      </w:r>
      <w:r w:rsidR="001B2B7A">
        <w:rPr>
          <w:rFonts w:ascii="Calibri" w:hAnsi="Calibri"/>
          <w:sz w:val="20"/>
          <w:szCs w:val="20"/>
        </w:rPr>
        <w:t>e</w:t>
      </w:r>
      <w:r w:rsidR="00ED7CF8">
        <w:rPr>
          <w:rFonts w:ascii="Calibri" w:hAnsi="Calibri"/>
          <w:sz w:val="20"/>
          <w:szCs w:val="20"/>
        </w:rPr>
        <w:t xml:space="preserve"> satisfaction</w:t>
      </w:r>
      <w:r w:rsidRPr="00A0129F">
        <w:rPr>
          <w:rFonts w:ascii="Calibri" w:hAnsi="Calibri"/>
          <w:sz w:val="20"/>
          <w:szCs w:val="20"/>
        </w:rPr>
        <w:t xml:space="preserve"> </w:t>
      </w:r>
      <w:r w:rsidR="00ED7CF8">
        <w:rPr>
          <w:rFonts w:ascii="Calibri" w:hAnsi="Calibri"/>
          <w:sz w:val="20"/>
          <w:szCs w:val="20"/>
        </w:rPr>
        <w:t xml:space="preserve"> of</w:t>
      </w:r>
      <w:r w:rsidRPr="00A0129F">
        <w:rPr>
          <w:rFonts w:ascii="Calibri" w:hAnsi="Calibri"/>
          <w:sz w:val="20"/>
          <w:szCs w:val="20"/>
        </w:rPr>
        <w:t xml:space="preserve"> the financial traceability obligations as per the regulation indicated above</w:t>
      </w:r>
      <w:r w:rsidR="00B93189">
        <w:rPr>
          <w:rFonts w:ascii="Calibri" w:hAnsi="Calibri"/>
          <w:sz w:val="20"/>
          <w:szCs w:val="20"/>
        </w:rPr>
        <w:t>,</w:t>
      </w:r>
      <w:r w:rsidRPr="00A0129F">
        <w:rPr>
          <w:rFonts w:ascii="Calibri" w:hAnsi="Calibri"/>
          <w:sz w:val="20"/>
          <w:szCs w:val="20"/>
        </w:rPr>
        <w:t xml:space="preserve"> </w:t>
      </w:r>
      <w:r w:rsidR="001B2B7A">
        <w:rPr>
          <w:rFonts w:ascii="Calibri" w:hAnsi="Calibri"/>
          <w:sz w:val="20"/>
          <w:szCs w:val="20"/>
        </w:rPr>
        <w:t xml:space="preserve">it </w:t>
      </w:r>
      <w:r w:rsidRPr="00A0129F">
        <w:rPr>
          <w:rFonts w:ascii="Calibri" w:hAnsi="Calibri"/>
          <w:sz w:val="20"/>
          <w:szCs w:val="20"/>
        </w:rPr>
        <w:t>shall immediately terminate the contractual relationship, simultaneously info</w:t>
      </w:r>
      <w:r w:rsidR="00B93189">
        <w:rPr>
          <w:rFonts w:ascii="Calibri" w:hAnsi="Calibri"/>
          <w:sz w:val="20"/>
          <w:szCs w:val="20"/>
        </w:rPr>
        <w:t>rming the Contracting Authority</w:t>
      </w:r>
      <w:r w:rsidRPr="00A0129F">
        <w:rPr>
          <w:rFonts w:ascii="Calibri" w:hAnsi="Calibri"/>
          <w:sz w:val="20"/>
          <w:szCs w:val="20"/>
        </w:rPr>
        <w:t xml:space="preserve"> and competent Prefecture (</w:t>
      </w:r>
      <w:proofErr w:type="spellStart"/>
      <w:r w:rsidRPr="00A0129F">
        <w:rPr>
          <w:rFonts w:ascii="Calibri" w:hAnsi="Calibri"/>
          <w:i/>
          <w:sz w:val="20"/>
          <w:szCs w:val="20"/>
        </w:rPr>
        <w:t>Prefettura</w:t>
      </w:r>
      <w:proofErr w:type="spellEnd"/>
      <w:r w:rsidRPr="00A0129F">
        <w:rPr>
          <w:rFonts w:ascii="Calibri" w:hAnsi="Calibri"/>
          <w:i/>
          <w:sz w:val="20"/>
          <w:szCs w:val="20"/>
        </w:rPr>
        <w:t xml:space="preserve"> – </w:t>
      </w:r>
      <w:proofErr w:type="spellStart"/>
      <w:r w:rsidRPr="00A0129F">
        <w:rPr>
          <w:rFonts w:ascii="Calibri" w:hAnsi="Calibri"/>
          <w:i/>
          <w:sz w:val="20"/>
          <w:szCs w:val="20"/>
        </w:rPr>
        <w:t>Ufficio</w:t>
      </w:r>
      <w:proofErr w:type="spellEnd"/>
      <w:r w:rsidRPr="00A0129F">
        <w:rPr>
          <w:rFonts w:ascii="Calibri" w:hAnsi="Calibri"/>
          <w:i/>
          <w:sz w:val="20"/>
          <w:szCs w:val="20"/>
        </w:rPr>
        <w:t xml:space="preserve"> </w:t>
      </w:r>
      <w:proofErr w:type="spellStart"/>
      <w:r w:rsidRPr="00A0129F">
        <w:rPr>
          <w:rFonts w:ascii="Calibri" w:hAnsi="Calibri"/>
          <w:i/>
          <w:sz w:val="20"/>
          <w:szCs w:val="20"/>
        </w:rPr>
        <w:t>Territoriale</w:t>
      </w:r>
      <w:proofErr w:type="spellEnd"/>
      <w:r w:rsidRPr="00A0129F">
        <w:rPr>
          <w:rFonts w:ascii="Calibri" w:hAnsi="Calibri"/>
          <w:i/>
          <w:sz w:val="20"/>
          <w:szCs w:val="20"/>
        </w:rPr>
        <w:t xml:space="preserve"> del </w:t>
      </w:r>
      <w:proofErr w:type="spellStart"/>
      <w:r w:rsidRPr="00A0129F">
        <w:rPr>
          <w:rFonts w:ascii="Calibri" w:hAnsi="Calibri"/>
          <w:i/>
          <w:sz w:val="20"/>
          <w:szCs w:val="20"/>
        </w:rPr>
        <w:t>Governo</w:t>
      </w:r>
      <w:proofErr w:type="spellEnd"/>
      <w:r w:rsidRPr="00A0129F">
        <w:rPr>
          <w:rFonts w:ascii="Calibri" w:hAnsi="Calibri"/>
          <w:sz w:val="20"/>
          <w:szCs w:val="20"/>
        </w:rPr>
        <w:t>), the State's local representative office.</w:t>
      </w:r>
    </w:p>
    <w:p w:rsidR="00541727" w:rsidRPr="00A0129F" w:rsidRDefault="00541727" w:rsidP="00541727">
      <w:pPr>
        <w:ind w:left="-142" w:right="-1"/>
        <w:jc w:val="both"/>
        <w:rPr>
          <w:rFonts w:ascii="Calibri" w:hAnsi="Calibri"/>
          <w:sz w:val="20"/>
          <w:szCs w:val="20"/>
        </w:rPr>
      </w:pPr>
      <w:r w:rsidRPr="00A0129F">
        <w:rPr>
          <w:rFonts w:ascii="Calibri" w:hAnsi="Calibri"/>
          <w:sz w:val="20"/>
          <w:szCs w:val="20"/>
        </w:rPr>
        <w:t xml:space="preserve">5. The Supplier shall undertake to </w:t>
      </w:r>
      <w:r w:rsidR="00B93189">
        <w:rPr>
          <w:rFonts w:ascii="Calibri" w:hAnsi="Calibri"/>
          <w:sz w:val="20"/>
          <w:szCs w:val="20"/>
        </w:rPr>
        <w:t>ensure that, in the contracts s</w:t>
      </w:r>
      <w:r w:rsidR="00ED7CF8">
        <w:rPr>
          <w:rFonts w:ascii="Calibri" w:hAnsi="Calibri"/>
          <w:sz w:val="20"/>
          <w:szCs w:val="20"/>
        </w:rPr>
        <w:t xml:space="preserve">igned </w:t>
      </w:r>
      <w:r w:rsidRPr="00A0129F">
        <w:rPr>
          <w:rFonts w:ascii="Calibri" w:hAnsi="Calibri"/>
          <w:sz w:val="20"/>
          <w:szCs w:val="20"/>
        </w:rPr>
        <w:t xml:space="preserve">with its subcontractors, the aforementioned counterparties shall take on the specific obligation of terminating the relevant contractual relationship should they be informed of failure, on their part, to satisfy the financial traceability obligations, while simultaneously informing the </w:t>
      </w:r>
      <w:r w:rsidR="00B93189">
        <w:rPr>
          <w:rFonts w:ascii="Calibri" w:hAnsi="Calibri"/>
          <w:sz w:val="20"/>
          <w:szCs w:val="20"/>
        </w:rPr>
        <w:t>Contracting Authority</w:t>
      </w:r>
      <w:r w:rsidRPr="00A0129F">
        <w:rPr>
          <w:rFonts w:ascii="Calibri" w:hAnsi="Calibri"/>
          <w:sz w:val="20"/>
          <w:szCs w:val="20"/>
        </w:rPr>
        <w:t xml:space="preserve"> and the competent Prefecture.</w:t>
      </w:r>
    </w:p>
    <w:p w:rsidR="00541727" w:rsidRPr="00A0129F" w:rsidRDefault="00B93189" w:rsidP="00541727">
      <w:pPr>
        <w:ind w:left="-142" w:right="-1"/>
        <w:jc w:val="both"/>
        <w:rPr>
          <w:rFonts w:ascii="Calibri" w:hAnsi="Calibri"/>
          <w:sz w:val="20"/>
          <w:szCs w:val="20"/>
        </w:rPr>
      </w:pPr>
      <w:r>
        <w:rPr>
          <w:rFonts w:ascii="Calibri" w:hAnsi="Calibri"/>
          <w:sz w:val="20"/>
          <w:szCs w:val="20"/>
        </w:rPr>
        <w:t>6. The Contracting Authority</w:t>
      </w:r>
      <w:r w:rsidR="00541727" w:rsidRPr="00A0129F">
        <w:rPr>
          <w:rFonts w:ascii="Calibri" w:hAnsi="Calibri"/>
          <w:sz w:val="20"/>
          <w:szCs w:val="20"/>
        </w:rPr>
        <w:t xml:space="preserve"> shall verify, under pain of </w:t>
      </w:r>
      <w:r>
        <w:rPr>
          <w:rFonts w:ascii="Calibri" w:hAnsi="Calibri"/>
          <w:sz w:val="20"/>
          <w:szCs w:val="20"/>
        </w:rPr>
        <w:t>nullity, that</w:t>
      </w:r>
      <w:r w:rsidR="00541727" w:rsidRPr="00A0129F">
        <w:rPr>
          <w:rFonts w:ascii="Calibri" w:hAnsi="Calibri"/>
          <w:sz w:val="20"/>
          <w:szCs w:val="20"/>
        </w:rPr>
        <w:t xml:space="preserve"> the subcontracting agreements contain a suitable clause whereby the subcontractor shall take on the financial traceability obligations laid down in the aforementioned Law. W</w:t>
      </w:r>
      <w:bookmarkStart w:id="0" w:name="_GoBack"/>
      <w:bookmarkEnd w:id="0"/>
      <w:r w:rsidR="00541727" w:rsidRPr="00A0129F">
        <w:rPr>
          <w:rFonts w:ascii="Calibri" w:hAnsi="Calibri"/>
          <w:sz w:val="20"/>
          <w:szCs w:val="20"/>
        </w:rPr>
        <w:t xml:space="preserve">ith reference to subcontracting agreements, the Supplier shall undertake to send </w:t>
      </w:r>
      <w:r w:rsidR="001B2B7A">
        <w:rPr>
          <w:rFonts w:ascii="Calibri" w:hAnsi="Calibri"/>
          <w:sz w:val="20"/>
          <w:szCs w:val="20"/>
        </w:rPr>
        <w:t xml:space="preserve">to </w:t>
      </w:r>
      <w:r w:rsidR="00541727" w:rsidRPr="00A0129F">
        <w:rPr>
          <w:rFonts w:ascii="Calibri" w:hAnsi="Calibri"/>
          <w:sz w:val="20"/>
          <w:szCs w:val="20"/>
        </w:rPr>
        <w:t xml:space="preserve">the </w:t>
      </w:r>
      <w:r>
        <w:rPr>
          <w:rFonts w:ascii="Calibri" w:hAnsi="Calibri"/>
          <w:sz w:val="20"/>
          <w:szCs w:val="20"/>
        </w:rPr>
        <w:t>Contracting Authority</w:t>
      </w:r>
      <w:r w:rsidR="00541727" w:rsidRPr="00A0129F">
        <w:rPr>
          <w:rFonts w:ascii="Calibri" w:hAnsi="Calibri"/>
          <w:sz w:val="20"/>
          <w:szCs w:val="20"/>
        </w:rPr>
        <w:t>, in addition to the information specified in paragraph 2 of art. 105 of Italian Legislative Decree no. 50 of 18 April 2016, a suitable declaration, statin</w:t>
      </w:r>
      <w:r>
        <w:rPr>
          <w:rFonts w:ascii="Calibri" w:hAnsi="Calibri"/>
          <w:sz w:val="20"/>
          <w:szCs w:val="20"/>
        </w:rPr>
        <w:t>g that, under pain of nullity</w:t>
      </w:r>
      <w:r w:rsidR="00541727" w:rsidRPr="00A0129F">
        <w:rPr>
          <w:rFonts w:ascii="Calibri" w:hAnsi="Calibri"/>
          <w:sz w:val="20"/>
          <w:szCs w:val="20"/>
        </w:rPr>
        <w:t>, a suitable clause has been inserted into the subcontracting agreement, whereby the subcontractor shall take on the financial tr</w:t>
      </w:r>
      <w:r>
        <w:rPr>
          <w:rFonts w:ascii="Calibri" w:hAnsi="Calibri"/>
          <w:sz w:val="20"/>
          <w:szCs w:val="20"/>
        </w:rPr>
        <w:t>aceability obligations mentioned in</w:t>
      </w:r>
      <w:r w:rsidR="00541727" w:rsidRPr="00A0129F">
        <w:rPr>
          <w:rFonts w:ascii="Calibri" w:hAnsi="Calibri"/>
          <w:sz w:val="20"/>
          <w:szCs w:val="20"/>
        </w:rPr>
        <w:t xml:space="preserve"> in th</w:t>
      </w:r>
      <w:r>
        <w:rPr>
          <w:rFonts w:ascii="Calibri" w:hAnsi="Calibri"/>
          <w:sz w:val="20"/>
          <w:szCs w:val="20"/>
        </w:rPr>
        <w:t>e aforementioned Law.</w:t>
      </w:r>
      <w:r w:rsidR="00541727" w:rsidRPr="00A0129F">
        <w:rPr>
          <w:rFonts w:ascii="Calibri" w:hAnsi="Calibri"/>
          <w:sz w:val="20"/>
          <w:szCs w:val="20"/>
        </w:rPr>
        <w:t xml:space="preserve"> </w:t>
      </w:r>
      <w:r>
        <w:rPr>
          <w:rFonts w:ascii="Calibri" w:hAnsi="Calibri"/>
          <w:sz w:val="20"/>
          <w:szCs w:val="20"/>
        </w:rPr>
        <w:t>T</w:t>
      </w:r>
      <w:r w:rsidR="00541727" w:rsidRPr="00A0129F">
        <w:rPr>
          <w:rFonts w:ascii="Calibri" w:hAnsi="Calibri"/>
          <w:sz w:val="20"/>
          <w:szCs w:val="20"/>
        </w:rPr>
        <w:t xml:space="preserve">he </w:t>
      </w:r>
      <w:r>
        <w:rPr>
          <w:rFonts w:ascii="Calibri" w:hAnsi="Calibri"/>
          <w:sz w:val="20"/>
          <w:szCs w:val="20"/>
        </w:rPr>
        <w:t>Contracting Authority</w:t>
      </w:r>
      <w:r w:rsidR="00541727" w:rsidRPr="00A0129F">
        <w:rPr>
          <w:rFonts w:ascii="Calibri" w:hAnsi="Calibri"/>
          <w:sz w:val="20"/>
          <w:szCs w:val="20"/>
        </w:rPr>
        <w:t xml:space="preserve"> reserves the right to carry out a sample check of the accuracy of the declaration, requesting - to this end - submission of the subcontracting agreements entered into, and, at the end of such a check, to make any suitable decision, in accordance with the law and the contract.</w:t>
      </w:r>
    </w:p>
    <w:p w:rsidR="00541727" w:rsidRPr="00A0129F" w:rsidRDefault="00541727" w:rsidP="00541727">
      <w:pPr>
        <w:ind w:left="-142" w:right="-1"/>
        <w:jc w:val="both"/>
        <w:rPr>
          <w:rFonts w:ascii="Calibri" w:hAnsi="Calibri"/>
          <w:sz w:val="20"/>
          <w:szCs w:val="20"/>
        </w:rPr>
      </w:pPr>
      <w:r w:rsidRPr="00A0129F">
        <w:rPr>
          <w:rFonts w:ascii="Calibri" w:hAnsi="Calibri"/>
          <w:sz w:val="20"/>
          <w:szCs w:val="20"/>
        </w:rPr>
        <w:t xml:space="preserve">7. The Supplier is required to provide prompt notification, </w:t>
      </w:r>
      <w:r w:rsidR="001B2B7A" w:rsidRPr="00A0129F">
        <w:rPr>
          <w:rFonts w:ascii="Calibri" w:hAnsi="Calibri"/>
          <w:sz w:val="20"/>
          <w:szCs w:val="20"/>
        </w:rPr>
        <w:t xml:space="preserve">within </w:t>
      </w:r>
      <w:r w:rsidRPr="00A0129F">
        <w:rPr>
          <w:rFonts w:ascii="Calibri" w:hAnsi="Calibri"/>
          <w:sz w:val="20"/>
          <w:szCs w:val="20"/>
        </w:rPr>
        <w:t>at least 7 (seven) days from the change(s), of any change to the identification data of the dedicated current account(s) or the particulars (name and surname) and tax codes of the persons appointed to conduct transactions on the said account(s).</w:t>
      </w:r>
    </w:p>
    <w:p w:rsidR="00541727" w:rsidRPr="00A0129F" w:rsidRDefault="00541727" w:rsidP="00541727">
      <w:pPr>
        <w:ind w:left="-142" w:right="-1"/>
        <w:jc w:val="both"/>
        <w:rPr>
          <w:rFonts w:ascii="Calibri" w:hAnsi="Calibri"/>
          <w:sz w:val="20"/>
          <w:szCs w:val="20"/>
        </w:rPr>
      </w:pPr>
      <w:r w:rsidRPr="00A0129F">
        <w:rPr>
          <w:rFonts w:ascii="Calibri" w:hAnsi="Calibri"/>
          <w:sz w:val="20"/>
          <w:szCs w:val="20"/>
        </w:rPr>
        <w:t>8. It should be understood that any regulatory mechanisms concerning the traceability of financial flows pursuant to art. 3 of Law no. 136 of 13 August 2010 which may be issued and come into effect after the signing of this contract must be considered automatically and directly applicable to this purchase.</w:t>
      </w:r>
    </w:p>
    <w:p w:rsidR="000C3729" w:rsidRPr="00C424B7" w:rsidRDefault="00541727" w:rsidP="00C424B7">
      <w:pPr>
        <w:pStyle w:val="Corpodeltesto2"/>
        <w:tabs>
          <w:tab w:val="clear" w:pos="284"/>
          <w:tab w:val="left" w:pos="-142"/>
        </w:tabs>
        <w:ind w:left="-142" w:right="-1"/>
        <w:rPr>
          <w:rFonts w:ascii="Calibri" w:hAnsi="Calibri"/>
          <w:b w:val="0"/>
          <w:spacing w:val="0"/>
          <w:sz w:val="20"/>
        </w:rPr>
      </w:pPr>
      <w:r w:rsidRPr="00A0129F">
        <w:rPr>
          <w:rFonts w:ascii="Calibri" w:hAnsi="Calibri"/>
          <w:b w:val="0"/>
          <w:sz w:val="20"/>
        </w:rPr>
        <w:t>9. In accordance with Ruling no. 10 of 22 December 2010 of the National Public Tender Supervisory Authority (</w:t>
      </w:r>
      <w:proofErr w:type="spellStart"/>
      <w:r w:rsidRPr="00A0129F">
        <w:rPr>
          <w:rFonts w:ascii="Calibri" w:hAnsi="Calibri"/>
          <w:b w:val="0"/>
          <w:i/>
          <w:sz w:val="20"/>
        </w:rPr>
        <w:t>Autorità</w:t>
      </w:r>
      <w:proofErr w:type="spellEnd"/>
      <w:r w:rsidRPr="00A0129F">
        <w:rPr>
          <w:rFonts w:ascii="Calibri" w:hAnsi="Calibri"/>
          <w:b w:val="0"/>
          <w:i/>
          <w:sz w:val="20"/>
        </w:rPr>
        <w:t xml:space="preserve"> </w:t>
      </w:r>
      <w:proofErr w:type="spellStart"/>
      <w:r w:rsidRPr="00A0129F">
        <w:rPr>
          <w:rFonts w:ascii="Calibri" w:hAnsi="Calibri"/>
          <w:b w:val="0"/>
          <w:i/>
          <w:sz w:val="20"/>
        </w:rPr>
        <w:t>Vigilanza</w:t>
      </w:r>
      <w:proofErr w:type="spellEnd"/>
      <w:r w:rsidRPr="00A0129F">
        <w:rPr>
          <w:rFonts w:ascii="Calibri" w:hAnsi="Calibri"/>
          <w:b w:val="0"/>
          <w:i/>
          <w:sz w:val="20"/>
        </w:rPr>
        <w:t xml:space="preserve"> </w:t>
      </w:r>
      <w:proofErr w:type="spellStart"/>
      <w:r w:rsidRPr="00A0129F">
        <w:rPr>
          <w:rFonts w:ascii="Calibri" w:hAnsi="Calibri"/>
          <w:b w:val="0"/>
          <w:i/>
          <w:sz w:val="20"/>
        </w:rPr>
        <w:t>Contratti</w:t>
      </w:r>
      <w:proofErr w:type="spellEnd"/>
      <w:r w:rsidRPr="00A0129F">
        <w:rPr>
          <w:rFonts w:ascii="Calibri" w:hAnsi="Calibri"/>
          <w:b w:val="0"/>
          <w:i/>
          <w:sz w:val="20"/>
        </w:rPr>
        <w:t xml:space="preserve"> </w:t>
      </w:r>
      <w:proofErr w:type="spellStart"/>
      <w:r w:rsidRPr="00A0129F">
        <w:rPr>
          <w:rFonts w:ascii="Calibri" w:hAnsi="Calibri"/>
          <w:b w:val="0"/>
          <w:i/>
          <w:sz w:val="20"/>
        </w:rPr>
        <w:t>Pubblici</w:t>
      </w:r>
      <w:proofErr w:type="spellEnd"/>
      <w:r w:rsidRPr="00A0129F">
        <w:rPr>
          <w:rFonts w:ascii="Calibri" w:hAnsi="Calibri"/>
          <w:b w:val="0"/>
          <w:sz w:val="20"/>
        </w:rPr>
        <w:t>, now the National Anti-Corruption Authority – A.N</w:t>
      </w:r>
      <w:r w:rsidR="00B93189">
        <w:rPr>
          <w:rFonts w:ascii="Calibri" w:hAnsi="Calibri"/>
          <w:b w:val="0"/>
          <w:sz w:val="20"/>
        </w:rPr>
        <w:t>.A.C.), in the event of cession</w:t>
      </w:r>
      <w:r w:rsidRPr="00A0129F">
        <w:rPr>
          <w:rFonts w:ascii="Calibri" w:hAnsi="Calibri"/>
          <w:b w:val="0"/>
          <w:sz w:val="20"/>
        </w:rPr>
        <w:t xml:space="preserve"> of receivables, the Supplier shall undertake to provide the CIG (Tender Identification Code)/CUP (Unifo</w:t>
      </w:r>
      <w:r w:rsidR="00B93189">
        <w:rPr>
          <w:rFonts w:ascii="Calibri" w:hAnsi="Calibri"/>
          <w:b w:val="0"/>
          <w:sz w:val="20"/>
        </w:rPr>
        <w:t>rm Project Code) to the contractor</w:t>
      </w:r>
      <w:r w:rsidRPr="00A0129F">
        <w:rPr>
          <w:rFonts w:ascii="Calibri" w:hAnsi="Calibri"/>
          <w:b w:val="0"/>
          <w:sz w:val="20"/>
        </w:rPr>
        <w:t>, possibly in the deed of transfer, so that the code(s) in question may be indicated on the paymen</w:t>
      </w:r>
      <w:r w:rsidR="00B93189">
        <w:rPr>
          <w:rFonts w:ascii="Calibri" w:hAnsi="Calibri"/>
          <w:b w:val="0"/>
          <w:sz w:val="20"/>
        </w:rPr>
        <w:t>t instruments used. The contractor</w:t>
      </w:r>
      <w:r w:rsidRPr="00A0129F">
        <w:rPr>
          <w:rFonts w:ascii="Calibri" w:hAnsi="Calibri"/>
          <w:b w:val="0"/>
          <w:sz w:val="20"/>
        </w:rPr>
        <w:t xml:space="preserve"> is required to use a dedicated current account (or more than one) as well as make advance payments to the Supplier, by bank or post office transfer to the dedicated current account(s) of the Supplier, indicating the CIG/CUP provided by the latter.</w:t>
      </w:r>
    </w:p>
    <w:p w:rsidR="000C3729" w:rsidRPr="00A0129F" w:rsidRDefault="000C3729" w:rsidP="00912390">
      <w:pPr>
        <w:jc w:val="both"/>
        <w:rPr>
          <w:rFonts w:asciiTheme="minorHAnsi" w:hAnsiTheme="minorHAnsi"/>
          <w:sz w:val="20"/>
          <w:szCs w:val="20"/>
        </w:rPr>
      </w:pPr>
    </w:p>
    <w:p w:rsidR="002F1C20" w:rsidRPr="00A0129F" w:rsidRDefault="002F1C20" w:rsidP="00912390">
      <w:pPr>
        <w:spacing w:line="360" w:lineRule="auto"/>
        <w:jc w:val="both"/>
        <w:rPr>
          <w:rFonts w:ascii="Trebuchet MS" w:hAnsi="Trebuchet MS"/>
          <w:sz w:val="16"/>
          <w:szCs w:val="16"/>
        </w:rPr>
      </w:pPr>
    </w:p>
    <w:sectPr w:rsidR="002F1C20" w:rsidRPr="00A0129F" w:rsidSect="00F60EF6">
      <w:headerReference w:type="default" r:id="rId9"/>
      <w:footerReference w:type="even" r:id="rId10"/>
      <w:footerReference w:type="default" r:id="rId11"/>
      <w:headerReference w:type="first" r:id="rId12"/>
      <w:footerReference w:type="first" r:id="rId13"/>
      <w:endnotePr>
        <w:numFmt w:val="decimal"/>
        <w:numStart w:val="2"/>
      </w:endnotePr>
      <w:pgSz w:w="11906" w:h="16838" w:code="9"/>
      <w:pgMar w:top="1979" w:right="748" w:bottom="720" w:left="658" w:header="709" w:footer="323" w:gutter="0"/>
      <w:cols w:space="33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B6E" w:rsidRDefault="008B7B6E">
      <w:r>
        <w:separator/>
      </w:r>
    </w:p>
  </w:endnote>
  <w:endnote w:type="continuationSeparator" w:id="0">
    <w:p w:rsidR="008B7B6E" w:rsidRDefault="008B7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50" w:rsidRDefault="00303D50" w:rsidP="006E2C7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303D50" w:rsidRDefault="00303D50" w:rsidP="006E2C79">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727" w:rsidRDefault="00B63BA1" w:rsidP="003A0EA1">
    <w:pPr>
      <w:pStyle w:val="Pidipagina"/>
      <w:tabs>
        <w:tab w:val="left" w:pos="4819"/>
        <w:tab w:val="right" w:pos="9540"/>
      </w:tabs>
      <w:rPr>
        <w:rFonts w:asciiTheme="minorHAnsi" w:hAnsiTheme="minorHAnsi"/>
        <w:color w:val="808080"/>
        <w:sz w:val="16"/>
        <w:szCs w:val="16"/>
      </w:rPr>
    </w:pPr>
    <w:r>
      <w:rPr>
        <w:rFonts w:asciiTheme="minorHAnsi" w:hAnsiTheme="minorHAnsi"/>
        <w:color w:val="808080"/>
        <w:sz w:val="16"/>
        <w:szCs w:val="16"/>
      </w:rPr>
      <w:t xml:space="preserve">Contractual addendum </w:t>
    </w:r>
  </w:p>
  <w:p w:rsidR="00C458AC" w:rsidRPr="003A0EA1" w:rsidRDefault="003A0EA1" w:rsidP="00C458AC">
    <w:pPr>
      <w:pStyle w:val="Pidipagina"/>
      <w:tabs>
        <w:tab w:val="clear" w:pos="4819"/>
        <w:tab w:val="clear" w:pos="9638"/>
        <w:tab w:val="left" w:pos="6096"/>
        <w:tab w:val="left" w:pos="6804"/>
        <w:tab w:val="right" w:pos="10490"/>
      </w:tabs>
      <w:rPr>
        <w:rFonts w:asciiTheme="minorHAnsi" w:hAnsiTheme="minorHAnsi"/>
        <w:color w:val="808080"/>
        <w:sz w:val="16"/>
        <w:szCs w:val="16"/>
      </w:rPr>
    </w:pPr>
    <w:r>
      <w:rPr>
        <w:rFonts w:asciiTheme="minorHAnsi" w:hAnsiTheme="minorHAnsi"/>
        <w:color w:val="808080"/>
        <w:sz w:val="16"/>
        <w:szCs w:val="16"/>
      </w:rPr>
      <w:t xml:space="preserve">Document classification: Consip </w:t>
    </w:r>
    <w:r w:rsidR="00904C5A">
      <w:rPr>
        <w:rFonts w:asciiTheme="minorHAnsi" w:hAnsiTheme="minorHAnsi"/>
        <w:color w:val="808080"/>
        <w:sz w:val="16"/>
        <w:szCs w:val="16"/>
      </w:rPr>
      <w:t xml:space="preserve">public </w:t>
    </w:r>
    <w:r>
      <w:rPr>
        <w:rFonts w:asciiTheme="minorHAnsi" w:hAnsiTheme="minorHAnsi"/>
        <w:color w:val="808080"/>
        <w:sz w:val="16"/>
        <w:szCs w:val="16"/>
      </w:rPr>
      <w:tab/>
    </w:r>
    <w:r>
      <w:rPr>
        <w:rFonts w:asciiTheme="minorHAnsi" w:hAnsiTheme="minorHAnsi"/>
        <w:color w:val="808080"/>
        <w:sz w:val="16"/>
        <w:szCs w:val="16"/>
      </w:rPr>
      <w:tab/>
      <w:t>4/</w:t>
    </w:r>
    <w:r w:rsidR="00140825">
      <w:rPr>
        <w:rFonts w:asciiTheme="minorHAnsi" w:hAnsiTheme="minorHAnsi"/>
        <w:color w:val="808080"/>
        <w:sz w:val="16"/>
        <w:szCs w:val="16"/>
      </w:rPr>
      <w:t>4</w:t>
    </w:r>
    <w:r w:rsidR="00235C1D">
      <w:rPr>
        <w:rFonts w:asciiTheme="minorHAnsi" w:hAnsiTheme="minorHAnsi"/>
        <w:color w:val="808080"/>
        <w:sz w:val="16"/>
        <w:szCs w:val="16"/>
      </w:rPr>
      <w:t xml:space="preserve"> rev 1          10/03/2017</w:t>
    </w:r>
    <w:r>
      <w:rPr>
        <w:rFonts w:asciiTheme="minorHAnsi" w:hAnsiTheme="minorHAnsi"/>
        <w:color w:val="808080"/>
        <w:sz w:val="16"/>
        <w:szCs w:val="16"/>
      </w:rPr>
      <w:t xml:space="preserve"> </w:t>
    </w:r>
    <w:r>
      <w:rPr>
        <w:rFonts w:asciiTheme="minorHAnsi" w:hAnsiTheme="minorHAnsi"/>
        <w:color w:val="808080"/>
        <w:sz w:val="16"/>
        <w:szCs w:val="16"/>
      </w:rPr>
      <w:tab/>
      <w:t xml:space="preserve">page </w:t>
    </w:r>
    <w:r w:rsidR="00C458AC">
      <w:rPr>
        <w:rFonts w:asciiTheme="minorHAnsi" w:hAnsiTheme="minorHAnsi"/>
        <w:sz w:val="16"/>
        <w:szCs w:val="16"/>
      </w:rPr>
      <w:fldChar w:fldCharType="begin"/>
    </w:r>
    <w:r w:rsidR="00C458AC">
      <w:rPr>
        <w:rFonts w:asciiTheme="minorHAnsi" w:hAnsiTheme="minorHAnsi"/>
        <w:sz w:val="16"/>
        <w:szCs w:val="16"/>
      </w:rPr>
      <w:instrText>PAGE   \* MERGEFORMAT</w:instrText>
    </w:r>
    <w:r w:rsidR="00C458AC">
      <w:rPr>
        <w:rFonts w:asciiTheme="minorHAnsi" w:hAnsiTheme="minorHAnsi"/>
        <w:sz w:val="16"/>
        <w:szCs w:val="16"/>
      </w:rPr>
      <w:fldChar w:fldCharType="separate"/>
    </w:r>
    <w:r w:rsidR="00964B99">
      <w:rPr>
        <w:rFonts w:asciiTheme="minorHAnsi" w:hAnsiTheme="minorHAnsi"/>
        <w:noProof/>
        <w:sz w:val="16"/>
        <w:szCs w:val="16"/>
      </w:rPr>
      <w:t>2</w:t>
    </w:r>
    <w:r w:rsidR="00C458AC">
      <w:rPr>
        <w:rFonts w:asciiTheme="minorHAnsi" w:hAnsiTheme="minorHAnsi"/>
        <w:sz w:val="16"/>
        <w:szCs w:val="16"/>
      </w:rPr>
      <w:fldChar w:fldCharType="end"/>
    </w:r>
  </w:p>
  <w:p w:rsidR="00303D50" w:rsidRPr="00B3538D" w:rsidRDefault="00303D50" w:rsidP="00C458AC">
    <w:pPr>
      <w:pStyle w:val="Pidipagina"/>
      <w:tabs>
        <w:tab w:val="clear" w:pos="4819"/>
        <w:tab w:val="left" w:pos="3969"/>
      </w:tabs>
      <w:rPr>
        <w:rFonts w:ascii="Trebuchet MS" w:hAnsi="Trebuchet MS"/>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0EA1" w:rsidRDefault="003A0EA1" w:rsidP="003A0EA1">
    <w:pPr>
      <w:pStyle w:val="Pidipagina"/>
      <w:tabs>
        <w:tab w:val="left" w:pos="4819"/>
        <w:tab w:val="right" w:pos="9540"/>
      </w:tabs>
      <w:rPr>
        <w:rFonts w:asciiTheme="minorHAnsi" w:hAnsiTheme="minorHAnsi"/>
        <w:b/>
        <w:color w:val="808080"/>
        <w:sz w:val="16"/>
        <w:szCs w:val="16"/>
      </w:rPr>
    </w:pPr>
    <w:r>
      <w:rPr>
        <w:rFonts w:asciiTheme="minorHAnsi" w:hAnsiTheme="minorHAnsi"/>
        <w:b/>
        <w:color w:val="808080"/>
        <w:sz w:val="16"/>
        <w:szCs w:val="16"/>
      </w:rPr>
      <w:t xml:space="preserve">Consip </w:t>
    </w:r>
    <w:proofErr w:type="spellStart"/>
    <w:r>
      <w:rPr>
        <w:rFonts w:asciiTheme="minorHAnsi" w:hAnsiTheme="minorHAnsi"/>
        <w:b/>
        <w:color w:val="808080"/>
        <w:sz w:val="16"/>
        <w:szCs w:val="16"/>
      </w:rPr>
      <w:t>S.p.A</w:t>
    </w:r>
    <w:proofErr w:type="spellEnd"/>
    <w:r>
      <w:rPr>
        <w:rFonts w:asciiTheme="minorHAnsi" w:hAnsiTheme="minorHAnsi"/>
        <w:b/>
        <w:color w:val="808080"/>
        <w:sz w:val="16"/>
        <w:szCs w:val="16"/>
      </w:rPr>
      <w:t>., single-member joint stock company</w:t>
    </w:r>
  </w:p>
  <w:p w:rsidR="003A0EA1" w:rsidRPr="00A0129F" w:rsidRDefault="00271A47" w:rsidP="003A0EA1">
    <w:pPr>
      <w:pStyle w:val="Pidipagina"/>
      <w:rPr>
        <w:rFonts w:asciiTheme="minorHAnsi" w:hAnsiTheme="minorHAnsi"/>
        <w:color w:val="808080"/>
        <w:sz w:val="16"/>
        <w:szCs w:val="16"/>
        <w:lang w:val="it-IT"/>
      </w:rPr>
    </w:pPr>
    <w:r>
      <w:rPr>
        <w:rFonts w:asciiTheme="minorHAnsi" w:hAnsiTheme="minorHAnsi"/>
        <w:color w:val="808080"/>
        <w:sz w:val="16"/>
        <w:szCs w:val="16"/>
        <w:lang w:val="it-IT"/>
      </w:rPr>
      <w:t>Legal</w:t>
    </w:r>
    <w:r w:rsidR="003A0EA1" w:rsidRPr="00A0129F">
      <w:rPr>
        <w:rFonts w:asciiTheme="minorHAnsi" w:hAnsiTheme="minorHAnsi"/>
        <w:color w:val="808080"/>
        <w:sz w:val="16"/>
        <w:szCs w:val="16"/>
        <w:lang w:val="it-IT"/>
      </w:rPr>
      <w:t xml:space="preserve"> Office: Via Isonzo 19/E – 00198 Rome</w:t>
    </w:r>
  </w:p>
  <w:p w:rsidR="003A0EA1" w:rsidRPr="00C458AC" w:rsidRDefault="003A0EA1" w:rsidP="003A0EA1">
    <w:pPr>
      <w:pStyle w:val="Pidipagina"/>
      <w:rPr>
        <w:rFonts w:asciiTheme="minorHAnsi" w:hAnsiTheme="minorHAnsi"/>
        <w:color w:val="808080"/>
        <w:sz w:val="16"/>
        <w:szCs w:val="16"/>
      </w:rPr>
    </w:pPr>
    <w:r>
      <w:rPr>
        <w:rFonts w:asciiTheme="minorHAnsi" w:hAnsiTheme="minorHAnsi"/>
        <w:color w:val="808080"/>
        <w:sz w:val="16"/>
        <w:szCs w:val="16"/>
      </w:rPr>
      <w:t xml:space="preserve">T +39 06 85449.1 – F +39 06 85449 281 – </w:t>
    </w:r>
    <w:hyperlink r:id="rId1" w:history="1">
      <w:r>
        <w:rPr>
          <w:rStyle w:val="Collegamentoipertestuale"/>
          <w:rFonts w:asciiTheme="minorHAnsi" w:hAnsiTheme="minorHAnsi"/>
          <w:color w:val="808080"/>
          <w:sz w:val="16"/>
          <w:szCs w:val="16"/>
        </w:rPr>
        <w:t>www.consip.it</w:t>
      </w:r>
    </w:hyperlink>
  </w:p>
  <w:p w:rsidR="003A0EA1" w:rsidRDefault="003A0EA1" w:rsidP="003A0EA1">
    <w:pPr>
      <w:pStyle w:val="Pidipagina"/>
      <w:rPr>
        <w:rFonts w:asciiTheme="minorHAnsi" w:hAnsiTheme="minorHAnsi"/>
        <w:color w:val="808080"/>
        <w:sz w:val="16"/>
        <w:szCs w:val="16"/>
      </w:rPr>
    </w:pPr>
    <w:r>
      <w:rPr>
        <w:rFonts w:asciiTheme="minorHAnsi" w:hAnsiTheme="minorHAnsi"/>
        <w:color w:val="808080"/>
        <w:sz w:val="16"/>
        <w:szCs w:val="16"/>
      </w:rPr>
      <w:t>Fully paid-in share capital of €5,200,000.00 Tax Code and VAT no. 05359681003</w:t>
    </w:r>
  </w:p>
  <w:p w:rsidR="003A0EA1" w:rsidRDefault="003A0EA1" w:rsidP="003A0EA1">
    <w:pPr>
      <w:pStyle w:val="Pidipagina"/>
      <w:tabs>
        <w:tab w:val="clear" w:pos="4819"/>
        <w:tab w:val="clear" w:pos="9638"/>
        <w:tab w:val="right" w:pos="10440"/>
      </w:tabs>
      <w:rPr>
        <w:rFonts w:asciiTheme="minorHAnsi" w:hAnsiTheme="minorHAnsi"/>
        <w:b/>
        <w:color w:val="808080"/>
        <w:sz w:val="16"/>
        <w:szCs w:val="16"/>
      </w:rPr>
    </w:pPr>
    <w:r>
      <w:rPr>
        <w:rFonts w:asciiTheme="minorHAnsi" w:hAnsiTheme="minorHAnsi"/>
        <w:color w:val="808080"/>
        <w:sz w:val="16"/>
        <w:szCs w:val="16"/>
      </w:rPr>
      <w:t>Listed on the Companies’ Register at the Chamber of Commerce, Industry, Trades and Agriculture of Rome under no. 05359681003 - REA (Economic and Administrative Index) no. 878407</w:t>
    </w:r>
    <w:r>
      <w:rPr>
        <w:rFonts w:asciiTheme="minorHAnsi" w:hAnsiTheme="minorHAnsi"/>
        <w:b/>
        <w:color w:val="808080"/>
        <w:sz w:val="16"/>
        <w:szCs w:val="16"/>
      </w:rPr>
      <w:t xml:space="preserve"> </w:t>
    </w:r>
  </w:p>
  <w:p w:rsidR="00303D50" w:rsidRPr="00A0129F" w:rsidRDefault="003A0EA1" w:rsidP="00C458AC">
    <w:pPr>
      <w:pStyle w:val="Pidipagina"/>
      <w:tabs>
        <w:tab w:val="clear" w:pos="4819"/>
        <w:tab w:val="clear" w:pos="9638"/>
        <w:tab w:val="left" w:pos="6096"/>
        <w:tab w:val="right" w:pos="10490"/>
      </w:tabs>
      <w:rPr>
        <w:rFonts w:asciiTheme="minorHAnsi" w:hAnsiTheme="minorHAnsi"/>
        <w:color w:val="808080"/>
        <w:sz w:val="16"/>
        <w:szCs w:val="16"/>
        <w:lang w:val="fr-FR"/>
      </w:rPr>
    </w:pPr>
    <w:r w:rsidRPr="00A0129F">
      <w:rPr>
        <w:rFonts w:asciiTheme="minorHAnsi" w:hAnsiTheme="minorHAnsi"/>
        <w:color w:val="808080"/>
        <w:sz w:val="16"/>
        <w:szCs w:val="16"/>
        <w:lang w:val="fr-FR"/>
      </w:rPr>
      <w:t xml:space="preserve">Document classification: Consip </w:t>
    </w:r>
    <w:r w:rsidR="00904C5A">
      <w:rPr>
        <w:rFonts w:asciiTheme="minorHAnsi" w:hAnsiTheme="minorHAnsi"/>
        <w:color w:val="808080"/>
        <w:sz w:val="16"/>
        <w:szCs w:val="16"/>
        <w:lang w:val="fr-FR"/>
      </w:rPr>
      <w:t>public</w:t>
    </w:r>
    <w:r w:rsidR="00904C5A" w:rsidRPr="00A0129F">
      <w:rPr>
        <w:rFonts w:asciiTheme="minorHAnsi" w:hAnsiTheme="minorHAnsi"/>
        <w:sz w:val="16"/>
        <w:szCs w:val="16"/>
        <w:lang w:val="fr-FR"/>
      </w:rPr>
      <w:t xml:space="preserve"> </w:t>
    </w:r>
    <w:r w:rsidRPr="00A0129F">
      <w:rPr>
        <w:rFonts w:asciiTheme="minorHAnsi" w:hAnsiTheme="minorHAnsi"/>
        <w:sz w:val="16"/>
        <w:szCs w:val="16"/>
        <w:lang w:val="fr-FR"/>
      </w:rPr>
      <w:tab/>
    </w:r>
    <w:r w:rsidRPr="00A0129F">
      <w:rPr>
        <w:rFonts w:asciiTheme="minorHAnsi" w:hAnsiTheme="minorHAnsi"/>
        <w:sz w:val="16"/>
        <w:szCs w:val="16"/>
        <w:lang w:val="fr-FR"/>
      </w:rPr>
      <w:tab/>
    </w:r>
    <w:r w:rsidRPr="00A0129F">
      <w:rPr>
        <w:rFonts w:asciiTheme="minorHAnsi" w:hAnsiTheme="minorHAnsi"/>
        <w:color w:val="808080"/>
        <w:sz w:val="16"/>
        <w:szCs w:val="16"/>
        <w:lang w:val="fr-FR"/>
      </w:rPr>
      <w:tab/>
      <w:t>4/</w:t>
    </w:r>
    <w:r w:rsidR="00140825">
      <w:rPr>
        <w:rFonts w:asciiTheme="minorHAnsi" w:hAnsiTheme="minorHAnsi"/>
        <w:color w:val="808080"/>
        <w:sz w:val="16"/>
        <w:szCs w:val="16"/>
        <w:lang w:val="fr-FR"/>
      </w:rPr>
      <w:t>4</w:t>
    </w:r>
    <w:r w:rsidR="00271A47">
      <w:rPr>
        <w:rFonts w:asciiTheme="minorHAnsi" w:hAnsiTheme="minorHAnsi"/>
        <w:color w:val="808080"/>
        <w:sz w:val="16"/>
        <w:szCs w:val="16"/>
        <w:lang w:val="fr-FR"/>
      </w:rPr>
      <w:t xml:space="preserve"> </w:t>
    </w:r>
    <w:proofErr w:type="spellStart"/>
    <w:r w:rsidR="00271A47">
      <w:rPr>
        <w:rFonts w:asciiTheme="minorHAnsi" w:hAnsiTheme="minorHAnsi"/>
        <w:color w:val="808080"/>
        <w:sz w:val="16"/>
        <w:szCs w:val="16"/>
        <w:lang w:val="fr-FR"/>
      </w:rPr>
      <w:t>rev</w:t>
    </w:r>
    <w:proofErr w:type="spellEnd"/>
    <w:r w:rsidR="00271A47">
      <w:rPr>
        <w:rFonts w:asciiTheme="minorHAnsi" w:hAnsiTheme="minorHAnsi"/>
        <w:color w:val="808080"/>
        <w:sz w:val="16"/>
        <w:szCs w:val="16"/>
        <w:lang w:val="fr-FR"/>
      </w:rPr>
      <w:t xml:space="preserve"> 1     </w:t>
    </w:r>
    <w:r w:rsidRPr="00A0129F">
      <w:rPr>
        <w:rFonts w:asciiTheme="minorHAnsi" w:hAnsiTheme="minorHAnsi"/>
        <w:color w:val="808080"/>
        <w:sz w:val="16"/>
        <w:szCs w:val="16"/>
        <w:lang w:val="fr-FR"/>
      </w:rPr>
      <w:t xml:space="preserve"> </w:t>
    </w:r>
    <w:r w:rsidR="00271A47">
      <w:rPr>
        <w:rFonts w:asciiTheme="minorHAnsi" w:hAnsiTheme="minorHAnsi"/>
        <w:color w:val="808080"/>
        <w:sz w:val="16"/>
        <w:szCs w:val="16"/>
        <w:lang w:val="fr-FR"/>
      </w:rPr>
      <w:t>10/03/2017</w:t>
    </w:r>
    <w:r w:rsidRPr="00A0129F">
      <w:rPr>
        <w:rFonts w:asciiTheme="minorHAnsi" w:hAnsiTheme="minorHAnsi"/>
        <w:color w:val="808080"/>
        <w:sz w:val="16"/>
        <w:szCs w:val="16"/>
        <w:lang w:val="fr-FR"/>
      </w:rPr>
      <w:t xml:space="preserve"> </w:t>
    </w:r>
    <w:r w:rsidRPr="00A0129F">
      <w:rPr>
        <w:rFonts w:asciiTheme="minorHAnsi" w:hAnsiTheme="minorHAnsi"/>
        <w:color w:val="808080"/>
        <w:sz w:val="16"/>
        <w:szCs w:val="16"/>
        <w:lang w:val="fr-FR"/>
      </w:rPr>
      <w:tab/>
      <w:t xml:space="preserve">page </w:t>
    </w:r>
    <w:r>
      <w:rPr>
        <w:rFonts w:asciiTheme="minorHAnsi" w:hAnsiTheme="minorHAnsi"/>
        <w:sz w:val="16"/>
        <w:szCs w:val="16"/>
      </w:rPr>
      <w:fldChar w:fldCharType="begin"/>
    </w:r>
    <w:r w:rsidRPr="00A0129F">
      <w:rPr>
        <w:rFonts w:asciiTheme="minorHAnsi" w:hAnsiTheme="minorHAnsi"/>
        <w:sz w:val="16"/>
        <w:szCs w:val="16"/>
        <w:lang w:val="fr-FR"/>
      </w:rPr>
      <w:instrText>PAGE   \* MERGEFORMAT</w:instrText>
    </w:r>
    <w:r>
      <w:rPr>
        <w:rFonts w:asciiTheme="minorHAnsi" w:hAnsiTheme="minorHAnsi"/>
        <w:sz w:val="16"/>
        <w:szCs w:val="16"/>
      </w:rPr>
      <w:fldChar w:fldCharType="separate"/>
    </w:r>
    <w:r w:rsidR="00964B99">
      <w:rPr>
        <w:rFonts w:asciiTheme="minorHAnsi" w:hAnsiTheme="minorHAnsi"/>
        <w:noProof/>
        <w:sz w:val="16"/>
        <w:szCs w:val="16"/>
        <w:lang w:val="fr-FR"/>
      </w:rPr>
      <w:t>1</w:t>
    </w:r>
    <w:r>
      <w:rPr>
        <w:rFonts w:asciiTheme="minorHAnsi" w:hAnsiTheme="minorHAns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B6E" w:rsidRDefault="008B7B6E">
      <w:r>
        <w:separator/>
      </w:r>
    </w:p>
  </w:footnote>
  <w:footnote w:type="continuationSeparator" w:id="0">
    <w:p w:rsidR="008B7B6E" w:rsidRDefault="008B7B6E">
      <w:r>
        <w:continuationSeparator/>
      </w:r>
    </w:p>
  </w:footnote>
  <w:footnote w:id="1">
    <w:p w:rsidR="005E4955" w:rsidRPr="00C424B7" w:rsidRDefault="005E4955" w:rsidP="005E4955">
      <w:pPr>
        <w:pStyle w:val="Testonotaapidipagina"/>
        <w:rPr>
          <w:rFonts w:ascii="Calibri" w:hAnsi="Calibri"/>
          <w:i/>
          <w:spacing w:val="-2"/>
        </w:rPr>
      </w:pPr>
      <w:r>
        <w:rPr>
          <w:rStyle w:val="Rimandonotaapidipagina"/>
        </w:rPr>
        <w:footnoteRef/>
      </w:r>
      <w:r>
        <w:t xml:space="preserve"> </w:t>
      </w:r>
      <w:r w:rsidRPr="00C424B7">
        <w:rPr>
          <w:rFonts w:ascii="Calibri" w:hAnsi="Calibri"/>
          <w:i/>
          <w:spacing w:val="-2"/>
        </w:rPr>
        <w:t>Legislative Decree no. 231 introduced for the first time in the Italian legal system the principle of</w:t>
      </w:r>
    </w:p>
    <w:p w:rsidR="005E4955" w:rsidRPr="005E4955" w:rsidRDefault="005E4955" w:rsidP="005E4955">
      <w:pPr>
        <w:pStyle w:val="Testonotaapidipagina"/>
        <w:rPr>
          <w:lang w:val="en-US"/>
        </w:rPr>
      </w:pPr>
      <w:r w:rsidRPr="00C424B7">
        <w:rPr>
          <w:rFonts w:ascii="Calibri" w:hAnsi="Calibri"/>
          <w:i/>
          <w:spacing w:val="-2"/>
        </w:rPr>
        <w:t>administrative liability of legal entities for offences committed.</w:t>
      </w:r>
    </w:p>
  </w:footnote>
  <w:footnote w:id="2">
    <w:p w:rsidR="006C2B7E" w:rsidRPr="006C2B7E" w:rsidRDefault="006C2B7E">
      <w:pPr>
        <w:pStyle w:val="Testonotaapidipagina"/>
        <w:rPr>
          <w:i/>
          <w:sz w:val="18"/>
          <w:szCs w:val="18"/>
        </w:rPr>
      </w:pPr>
      <w:r>
        <w:rPr>
          <w:rStyle w:val="Rimandonotaapidipagina"/>
        </w:rPr>
        <w:footnoteRef/>
      </w:r>
      <w:r>
        <w:t xml:space="preserve"> </w:t>
      </w:r>
      <w:r w:rsidRPr="00C424B7">
        <w:rPr>
          <w:rFonts w:ascii="Calibri" w:hAnsi="Calibri"/>
          <w:i/>
          <w:spacing w:val="-2"/>
        </w:rPr>
        <w:t>Principles for the award and execution of contracts and concessions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50" w:rsidRDefault="00271A47" w:rsidP="00902657">
    <w:pPr>
      <w:tabs>
        <w:tab w:val="left" w:pos="900"/>
      </w:tabs>
      <w:jc w:val="both"/>
      <w:rPr>
        <w:rFonts w:ascii="Trebuchet MS" w:hAnsi="Trebuchet MS"/>
        <w:b/>
        <w:sz w:val="20"/>
        <w:szCs w:val="20"/>
      </w:rPr>
    </w:pPr>
    <w:r>
      <w:rPr>
        <w:noProof/>
        <w:lang w:val="it-IT"/>
      </w:rPr>
      <w:drawing>
        <wp:anchor distT="0" distB="0" distL="114300" distR="114300" simplePos="0" relativeHeight="251662336" behindDoc="1" locked="0" layoutInCell="1" allowOverlap="1" wp14:anchorId="26D2346B" wp14:editId="6931AF41">
          <wp:simplePos x="0" y="0"/>
          <wp:positionH relativeFrom="column">
            <wp:posOffset>-397510</wp:posOffset>
          </wp:positionH>
          <wp:positionV relativeFrom="paragraph">
            <wp:posOffset>-436457</wp:posOffset>
          </wp:positionV>
          <wp:extent cx="2019935" cy="1081405"/>
          <wp:effectExtent l="0" t="0" r="0" b="4445"/>
          <wp:wrapTight wrapText="bothSides">
            <wp:wrapPolygon edited="0">
              <wp:start x="0" y="0"/>
              <wp:lineTo x="0" y="21308"/>
              <wp:lineTo x="21390" y="21308"/>
              <wp:lineTo x="21390" y="0"/>
              <wp:lineTo x="0" y="0"/>
            </wp:wrapPolygon>
          </wp:wrapTight>
          <wp:docPr id="1" name="Immagine 1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081405"/>
                  </a:xfrm>
                  <a:prstGeom prst="rect">
                    <a:avLst/>
                  </a:prstGeom>
                  <a:noFill/>
                  <a:ln>
                    <a:noFill/>
                  </a:ln>
                </pic:spPr>
              </pic:pic>
            </a:graphicData>
          </a:graphic>
          <wp14:sizeRelH relativeFrom="page">
            <wp14:pctWidth>0</wp14:pctWidth>
          </wp14:sizeRelH>
          <wp14:sizeRelV relativeFrom="page">
            <wp14:pctHeight>0</wp14:pctHeight>
          </wp14:sizeRelV>
        </wp:anchor>
      </w:drawing>
    </w:r>
    <w:r w:rsidR="00303D50">
      <w:tab/>
      <w:t xml:space="preserve"> </w:t>
    </w:r>
  </w:p>
  <w:p w:rsidR="00303D50" w:rsidRDefault="00303D50" w:rsidP="006E2C79">
    <w:pPr>
      <w:pStyle w:val="Intestazione"/>
      <w:tabs>
        <w:tab w:val="left" w:pos="1080"/>
      </w:tabs>
      <w:ind w:hanging="10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D50" w:rsidRPr="00BC115B" w:rsidRDefault="00271A47" w:rsidP="006E2C79">
    <w:pPr>
      <w:pStyle w:val="Intestazione"/>
    </w:pPr>
    <w:r>
      <w:rPr>
        <w:noProof/>
        <w:lang w:val="it-IT"/>
      </w:rPr>
      <w:drawing>
        <wp:anchor distT="0" distB="0" distL="114300" distR="114300" simplePos="0" relativeHeight="251660288" behindDoc="1" locked="0" layoutInCell="1" allowOverlap="1" wp14:anchorId="321D4E45" wp14:editId="295077FF">
          <wp:simplePos x="0" y="0"/>
          <wp:positionH relativeFrom="margin">
            <wp:posOffset>-397933</wp:posOffset>
          </wp:positionH>
          <wp:positionV relativeFrom="paragraph">
            <wp:posOffset>-280035</wp:posOffset>
          </wp:positionV>
          <wp:extent cx="2019935" cy="1081405"/>
          <wp:effectExtent l="0" t="0" r="0" b="4445"/>
          <wp:wrapTight wrapText="bothSides">
            <wp:wrapPolygon edited="0">
              <wp:start x="0" y="0"/>
              <wp:lineTo x="0" y="21308"/>
              <wp:lineTo x="21390" y="21308"/>
              <wp:lineTo x="21390" y="0"/>
              <wp:lineTo x="0" y="0"/>
            </wp:wrapPolygon>
          </wp:wrapTight>
          <wp:docPr id="18" name="Immagine 1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10814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18D"/>
    <w:multiLevelType w:val="hybridMultilevel"/>
    <w:tmpl w:val="E9A297FC"/>
    <w:lvl w:ilvl="0" w:tplc="24B21B38">
      <w:start w:val="1"/>
      <w:numFmt w:val="decimal"/>
      <w:lvlText w:val="%1."/>
      <w:lvlJc w:val="left"/>
      <w:pPr>
        <w:ind w:left="414" w:hanging="540"/>
      </w:pPr>
      <w:rPr>
        <w:rFonts w:hint="default"/>
        <w:b/>
        <w:i w:val="0"/>
        <w:sz w:val="20"/>
        <w:szCs w:val="20"/>
      </w:rPr>
    </w:lvl>
    <w:lvl w:ilvl="1" w:tplc="04100019" w:tentative="1">
      <w:start w:val="1"/>
      <w:numFmt w:val="lowerLetter"/>
      <w:lvlText w:val="%2."/>
      <w:lvlJc w:val="left"/>
      <w:pPr>
        <w:ind w:left="954" w:hanging="360"/>
      </w:pPr>
    </w:lvl>
    <w:lvl w:ilvl="2" w:tplc="0410001B" w:tentative="1">
      <w:start w:val="1"/>
      <w:numFmt w:val="lowerRoman"/>
      <w:lvlText w:val="%3."/>
      <w:lvlJc w:val="right"/>
      <w:pPr>
        <w:ind w:left="1674" w:hanging="180"/>
      </w:pPr>
    </w:lvl>
    <w:lvl w:ilvl="3" w:tplc="0410000F" w:tentative="1">
      <w:start w:val="1"/>
      <w:numFmt w:val="decimal"/>
      <w:lvlText w:val="%4."/>
      <w:lvlJc w:val="left"/>
      <w:pPr>
        <w:ind w:left="2394" w:hanging="360"/>
      </w:pPr>
    </w:lvl>
    <w:lvl w:ilvl="4" w:tplc="04100019" w:tentative="1">
      <w:start w:val="1"/>
      <w:numFmt w:val="lowerLetter"/>
      <w:lvlText w:val="%5."/>
      <w:lvlJc w:val="left"/>
      <w:pPr>
        <w:ind w:left="3114" w:hanging="360"/>
      </w:pPr>
    </w:lvl>
    <w:lvl w:ilvl="5" w:tplc="0410001B" w:tentative="1">
      <w:start w:val="1"/>
      <w:numFmt w:val="lowerRoman"/>
      <w:lvlText w:val="%6."/>
      <w:lvlJc w:val="right"/>
      <w:pPr>
        <w:ind w:left="3834" w:hanging="180"/>
      </w:pPr>
    </w:lvl>
    <w:lvl w:ilvl="6" w:tplc="0410000F" w:tentative="1">
      <w:start w:val="1"/>
      <w:numFmt w:val="decimal"/>
      <w:lvlText w:val="%7."/>
      <w:lvlJc w:val="left"/>
      <w:pPr>
        <w:ind w:left="4554" w:hanging="360"/>
      </w:pPr>
    </w:lvl>
    <w:lvl w:ilvl="7" w:tplc="04100019" w:tentative="1">
      <w:start w:val="1"/>
      <w:numFmt w:val="lowerLetter"/>
      <w:lvlText w:val="%8."/>
      <w:lvlJc w:val="left"/>
      <w:pPr>
        <w:ind w:left="5274" w:hanging="360"/>
      </w:pPr>
    </w:lvl>
    <w:lvl w:ilvl="8" w:tplc="0410001B" w:tentative="1">
      <w:start w:val="1"/>
      <w:numFmt w:val="lowerRoman"/>
      <w:lvlText w:val="%9."/>
      <w:lvlJc w:val="right"/>
      <w:pPr>
        <w:ind w:left="5994" w:hanging="180"/>
      </w:pPr>
    </w:lvl>
  </w:abstractNum>
  <w:abstractNum w:abstractNumId="1">
    <w:nsid w:val="05664CAD"/>
    <w:multiLevelType w:val="hybridMultilevel"/>
    <w:tmpl w:val="9264857A"/>
    <w:lvl w:ilvl="0" w:tplc="EB3C113C">
      <w:start w:val="1"/>
      <w:numFmt w:val="decimal"/>
      <w:lvlText w:val="%1."/>
      <w:lvlJc w:val="left"/>
      <w:pPr>
        <w:tabs>
          <w:tab w:val="num" w:pos="594"/>
        </w:tabs>
        <w:ind w:left="594" w:hanging="360"/>
      </w:pPr>
      <w:rPr>
        <w:rFonts w:hint="default"/>
        <w:b/>
        <w:i w:val="0"/>
        <w:color w:val="auto"/>
      </w:rPr>
    </w:lvl>
    <w:lvl w:ilvl="1" w:tplc="04100019" w:tentative="1">
      <w:start w:val="1"/>
      <w:numFmt w:val="lowerLetter"/>
      <w:lvlText w:val="%2."/>
      <w:lvlJc w:val="left"/>
      <w:pPr>
        <w:tabs>
          <w:tab w:val="num" w:pos="1314"/>
        </w:tabs>
        <w:ind w:left="1314" w:hanging="360"/>
      </w:pPr>
    </w:lvl>
    <w:lvl w:ilvl="2" w:tplc="0410001B" w:tentative="1">
      <w:start w:val="1"/>
      <w:numFmt w:val="lowerRoman"/>
      <w:lvlText w:val="%3."/>
      <w:lvlJc w:val="right"/>
      <w:pPr>
        <w:tabs>
          <w:tab w:val="num" w:pos="2034"/>
        </w:tabs>
        <w:ind w:left="2034" w:hanging="180"/>
      </w:pPr>
    </w:lvl>
    <w:lvl w:ilvl="3" w:tplc="0410000F" w:tentative="1">
      <w:start w:val="1"/>
      <w:numFmt w:val="decimal"/>
      <w:lvlText w:val="%4."/>
      <w:lvlJc w:val="left"/>
      <w:pPr>
        <w:tabs>
          <w:tab w:val="num" w:pos="2754"/>
        </w:tabs>
        <w:ind w:left="2754" w:hanging="360"/>
      </w:pPr>
    </w:lvl>
    <w:lvl w:ilvl="4" w:tplc="04100019" w:tentative="1">
      <w:start w:val="1"/>
      <w:numFmt w:val="lowerLetter"/>
      <w:lvlText w:val="%5."/>
      <w:lvlJc w:val="left"/>
      <w:pPr>
        <w:tabs>
          <w:tab w:val="num" w:pos="3474"/>
        </w:tabs>
        <w:ind w:left="3474" w:hanging="360"/>
      </w:pPr>
    </w:lvl>
    <w:lvl w:ilvl="5" w:tplc="0410001B" w:tentative="1">
      <w:start w:val="1"/>
      <w:numFmt w:val="lowerRoman"/>
      <w:lvlText w:val="%6."/>
      <w:lvlJc w:val="right"/>
      <w:pPr>
        <w:tabs>
          <w:tab w:val="num" w:pos="4194"/>
        </w:tabs>
        <w:ind w:left="4194" w:hanging="180"/>
      </w:pPr>
    </w:lvl>
    <w:lvl w:ilvl="6" w:tplc="0410000F" w:tentative="1">
      <w:start w:val="1"/>
      <w:numFmt w:val="decimal"/>
      <w:lvlText w:val="%7."/>
      <w:lvlJc w:val="left"/>
      <w:pPr>
        <w:tabs>
          <w:tab w:val="num" w:pos="4914"/>
        </w:tabs>
        <w:ind w:left="4914" w:hanging="360"/>
      </w:pPr>
    </w:lvl>
    <w:lvl w:ilvl="7" w:tplc="04100019" w:tentative="1">
      <w:start w:val="1"/>
      <w:numFmt w:val="lowerLetter"/>
      <w:lvlText w:val="%8."/>
      <w:lvlJc w:val="left"/>
      <w:pPr>
        <w:tabs>
          <w:tab w:val="num" w:pos="5634"/>
        </w:tabs>
        <w:ind w:left="5634" w:hanging="360"/>
      </w:pPr>
    </w:lvl>
    <w:lvl w:ilvl="8" w:tplc="0410001B" w:tentative="1">
      <w:start w:val="1"/>
      <w:numFmt w:val="lowerRoman"/>
      <w:lvlText w:val="%9."/>
      <w:lvlJc w:val="right"/>
      <w:pPr>
        <w:tabs>
          <w:tab w:val="num" w:pos="6354"/>
        </w:tabs>
        <w:ind w:left="6354" w:hanging="180"/>
      </w:pPr>
    </w:lvl>
  </w:abstractNum>
  <w:abstractNum w:abstractNumId="2">
    <w:nsid w:val="0A6F6F16"/>
    <w:multiLevelType w:val="hybridMultilevel"/>
    <w:tmpl w:val="CA6664F4"/>
    <w:lvl w:ilvl="0" w:tplc="04100005">
      <w:start w:val="1"/>
      <w:numFmt w:val="bullet"/>
      <w:lvlText w:val=""/>
      <w:lvlJc w:val="left"/>
      <w:pPr>
        <w:tabs>
          <w:tab w:val="num" w:pos="2018"/>
        </w:tabs>
        <w:ind w:left="2018" w:hanging="360"/>
      </w:pPr>
      <w:rPr>
        <w:rFonts w:ascii="Wingdings" w:hAnsi="Wingdings" w:hint="default"/>
      </w:rPr>
    </w:lvl>
    <w:lvl w:ilvl="1" w:tplc="04100003" w:tentative="1">
      <w:start w:val="1"/>
      <w:numFmt w:val="bullet"/>
      <w:lvlText w:val="o"/>
      <w:lvlJc w:val="left"/>
      <w:pPr>
        <w:tabs>
          <w:tab w:val="num" w:pos="1298"/>
        </w:tabs>
        <w:ind w:left="1298" w:hanging="360"/>
      </w:pPr>
      <w:rPr>
        <w:rFonts w:ascii="Courier New" w:hAnsi="Courier New" w:hint="default"/>
      </w:rPr>
    </w:lvl>
    <w:lvl w:ilvl="2" w:tplc="04100005" w:tentative="1">
      <w:start w:val="1"/>
      <w:numFmt w:val="bullet"/>
      <w:lvlText w:val=""/>
      <w:lvlJc w:val="left"/>
      <w:pPr>
        <w:tabs>
          <w:tab w:val="num" w:pos="2018"/>
        </w:tabs>
        <w:ind w:left="2018" w:hanging="360"/>
      </w:pPr>
      <w:rPr>
        <w:rFonts w:ascii="Wingdings" w:hAnsi="Wingdings" w:hint="default"/>
      </w:rPr>
    </w:lvl>
    <w:lvl w:ilvl="3" w:tplc="04100001" w:tentative="1">
      <w:start w:val="1"/>
      <w:numFmt w:val="bullet"/>
      <w:lvlText w:val=""/>
      <w:lvlJc w:val="left"/>
      <w:pPr>
        <w:tabs>
          <w:tab w:val="num" w:pos="2738"/>
        </w:tabs>
        <w:ind w:left="2738" w:hanging="360"/>
      </w:pPr>
      <w:rPr>
        <w:rFonts w:ascii="Symbol" w:hAnsi="Symbol" w:hint="default"/>
      </w:rPr>
    </w:lvl>
    <w:lvl w:ilvl="4" w:tplc="04100003" w:tentative="1">
      <w:start w:val="1"/>
      <w:numFmt w:val="bullet"/>
      <w:lvlText w:val="o"/>
      <w:lvlJc w:val="left"/>
      <w:pPr>
        <w:tabs>
          <w:tab w:val="num" w:pos="3458"/>
        </w:tabs>
        <w:ind w:left="3458" w:hanging="360"/>
      </w:pPr>
      <w:rPr>
        <w:rFonts w:ascii="Courier New" w:hAnsi="Courier New" w:hint="default"/>
      </w:rPr>
    </w:lvl>
    <w:lvl w:ilvl="5" w:tplc="04100005" w:tentative="1">
      <w:start w:val="1"/>
      <w:numFmt w:val="bullet"/>
      <w:lvlText w:val=""/>
      <w:lvlJc w:val="left"/>
      <w:pPr>
        <w:tabs>
          <w:tab w:val="num" w:pos="4178"/>
        </w:tabs>
        <w:ind w:left="4178" w:hanging="360"/>
      </w:pPr>
      <w:rPr>
        <w:rFonts w:ascii="Wingdings" w:hAnsi="Wingdings" w:hint="default"/>
      </w:rPr>
    </w:lvl>
    <w:lvl w:ilvl="6" w:tplc="04100001" w:tentative="1">
      <w:start w:val="1"/>
      <w:numFmt w:val="bullet"/>
      <w:lvlText w:val=""/>
      <w:lvlJc w:val="left"/>
      <w:pPr>
        <w:tabs>
          <w:tab w:val="num" w:pos="4898"/>
        </w:tabs>
        <w:ind w:left="4898" w:hanging="360"/>
      </w:pPr>
      <w:rPr>
        <w:rFonts w:ascii="Symbol" w:hAnsi="Symbol" w:hint="default"/>
      </w:rPr>
    </w:lvl>
    <w:lvl w:ilvl="7" w:tplc="04100003" w:tentative="1">
      <w:start w:val="1"/>
      <w:numFmt w:val="bullet"/>
      <w:lvlText w:val="o"/>
      <w:lvlJc w:val="left"/>
      <w:pPr>
        <w:tabs>
          <w:tab w:val="num" w:pos="5618"/>
        </w:tabs>
        <w:ind w:left="5618" w:hanging="360"/>
      </w:pPr>
      <w:rPr>
        <w:rFonts w:ascii="Courier New" w:hAnsi="Courier New" w:hint="default"/>
      </w:rPr>
    </w:lvl>
    <w:lvl w:ilvl="8" w:tplc="04100005" w:tentative="1">
      <w:start w:val="1"/>
      <w:numFmt w:val="bullet"/>
      <w:lvlText w:val=""/>
      <w:lvlJc w:val="left"/>
      <w:pPr>
        <w:tabs>
          <w:tab w:val="num" w:pos="6338"/>
        </w:tabs>
        <w:ind w:left="6338" w:hanging="360"/>
      </w:pPr>
      <w:rPr>
        <w:rFonts w:ascii="Wingdings" w:hAnsi="Wingdings" w:hint="default"/>
      </w:rPr>
    </w:lvl>
  </w:abstractNum>
  <w:abstractNum w:abstractNumId="3">
    <w:nsid w:val="1F7D4112"/>
    <w:multiLevelType w:val="hybridMultilevel"/>
    <w:tmpl w:val="2952BB62"/>
    <w:lvl w:ilvl="0" w:tplc="04100017">
      <w:start w:val="1"/>
      <w:numFmt w:val="lowerLetter"/>
      <w:lvlText w:val="%1)"/>
      <w:lvlJc w:val="left"/>
      <w:pPr>
        <w:ind w:left="1426" w:hanging="360"/>
      </w:pPr>
      <w:rPr>
        <w:rFonts w:cs="Times New Roman"/>
      </w:rPr>
    </w:lvl>
    <w:lvl w:ilvl="1" w:tplc="04100019" w:tentative="1">
      <w:start w:val="1"/>
      <w:numFmt w:val="lowerLetter"/>
      <w:lvlText w:val="%2."/>
      <w:lvlJc w:val="left"/>
      <w:pPr>
        <w:ind w:left="2146" w:hanging="360"/>
      </w:pPr>
      <w:rPr>
        <w:rFonts w:cs="Times New Roman"/>
      </w:rPr>
    </w:lvl>
    <w:lvl w:ilvl="2" w:tplc="0410001B" w:tentative="1">
      <w:start w:val="1"/>
      <w:numFmt w:val="lowerRoman"/>
      <w:lvlText w:val="%3."/>
      <w:lvlJc w:val="right"/>
      <w:pPr>
        <w:ind w:left="2866" w:hanging="180"/>
      </w:pPr>
      <w:rPr>
        <w:rFonts w:cs="Times New Roman"/>
      </w:rPr>
    </w:lvl>
    <w:lvl w:ilvl="3" w:tplc="0410000F" w:tentative="1">
      <w:start w:val="1"/>
      <w:numFmt w:val="decimal"/>
      <w:lvlText w:val="%4."/>
      <w:lvlJc w:val="left"/>
      <w:pPr>
        <w:ind w:left="3586" w:hanging="360"/>
      </w:pPr>
      <w:rPr>
        <w:rFonts w:cs="Times New Roman"/>
      </w:rPr>
    </w:lvl>
    <w:lvl w:ilvl="4" w:tplc="04100019" w:tentative="1">
      <w:start w:val="1"/>
      <w:numFmt w:val="lowerLetter"/>
      <w:lvlText w:val="%5."/>
      <w:lvlJc w:val="left"/>
      <w:pPr>
        <w:ind w:left="4306" w:hanging="360"/>
      </w:pPr>
      <w:rPr>
        <w:rFonts w:cs="Times New Roman"/>
      </w:rPr>
    </w:lvl>
    <w:lvl w:ilvl="5" w:tplc="0410001B" w:tentative="1">
      <w:start w:val="1"/>
      <w:numFmt w:val="lowerRoman"/>
      <w:lvlText w:val="%6."/>
      <w:lvlJc w:val="right"/>
      <w:pPr>
        <w:ind w:left="5026" w:hanging="180"/>
      </w:pPr>
      <w:rPr>
        <w:rFonts w:cs="Times New Roman"/>
      </w:rPr>
    </w:lvl>
    <w:lvl w:ilvl="6" w:tplc="0410000F" w:tentative="1">
      <w:start w:val="1"/>
      <w:numFmt w:val="decimal"/>
      <w:lvlText w:val="%7."/>
      <w:lvlJc w:val="left"/>
      <w:pPr>
        <w:ind w:left="5746" w:hanging="360"/>
      </w:pPr>
      <w:rPr>
        <w:rFonts w:cs="Times New Roman"/>
      </w:rPr>
    </w:lvl>
    <w:lvl w:ilvl="7" w:tplc="04100019" w:tentative="1">
      <w:start w:val="1"/>
      <w:numFmt w:val="lowerLetter"/>
      <w:lvlText w:val="%8."/>
      <w:lvlJc w:val="left"/>
      <w:pPr>
        <w:ind w:left="6466" w:hanging="360"/>
      </w:pPr>
      <w:rPr>
        <w:rFonts w:cs="Times New Roman"/>
      </w:rPr>
    </w:lvl>
    <w:lvl w:ilvl="8" w:tplc="0410001B" w:tentative="1">
      <w:start w:val="1"/>
      <w:numFmt w:val="lowerRoman"/>
      <w:lvlText w:val="%9."/>
      <w:lvlJc w:val="right"/>
      <w:pPr>
        <w:ind w:left="7186" w:hanging="180"/>
      </w:pPr>
      <w:rPr>
        <w:rFonts w:cs="Times New Roman"/>
      </w:rPr>
    </w:lvl>
  </w:abstractNum>
  <w:abstractNum w:abstractNumId="4">
    <w:nsid w:val="1FAE0DF5"/>
    <w:multiLevelType w:val="hybridMultilevel"/>
    <w:tmpl w:val="4C548D8E"/>
    <w:lvl w:ilvl="0" w:tplc="04100005">
      <w:start w:val="1"/>
      <w:numFmt w:val="bullet"/>
      <w:lvlText w:val=""/>
      <w:lvlJc w:val="left"/>
      <w:pPr>
        <w:tabs>
          <w:tab w:val="num" w:pos="2018"/>
        </w:tabs>
        <w:ind w:left="2018" w:hanging="360"/>
      </w:pPr>
      <w:rPr>
        <w:rFonts w:ascii="Wingdings" w:hAnsi="Wingdings" w:hint="default"/>
      </w:rPr>
    </w:lvl>
    <w:lvl w:ilvl="1" w:tplc="04100003" w:tentative="1">
      <w:start w:val="1"/>
      <w:numFmt w:val="bullet"/>
      <w:lvlText w:val="o"/>
      <w:lvlJc w:val="left"/>
      <w:pPr>
        <w:tabs>
          <w:tab w:val="num" w:pos="1298"/>
        </w:tabs>
        <w:ind w:left="1298" w:hanging="360"/>
      </w:pPr>
      <w:rPr>
        <w:rFonts w:ascii="Courier New" w:hAnsi="Courier New" w:hint="default"/>
      </w:rPr>
    </w:lvl>
    <w:lvl w:ilvl="2" w:tplc="04100005" w:tentative="1">
      <w:start w:val="1"/>
      <w:numFmt w:val="bullet"/>
      <w:lvlText w:val=""/>
      <w:lvlJc w:val="left"/>
      <w:pPr>
        <w:tabs>
          <w:tab w:val="num" w:pos="2018"/>
        </w:tabs>
        <w:ind w:left="2018" w:hanging="360"/>
      </w:pPr>
      <w:rPr>
        <w:rFonts w:ascii="Wingdings" w:hAnsi="Wingdings" w:hint="default"/>
      </w:rPr>
    </w:lvl>
    <w:lvl w:ilvl="3" w:tplc="04100001" w:tentative="1">
      <w:start w:val="1"/>
      <w:numFmt w:val="bullet"/>
      <w:lvlText w:val=""/>
      <w:lvlJc w:val="left"/>
      <w:pPr>
        <w:tabs>
          <w:tab w:val="num" w:pos="2738"/>
        </w:tabs>
        <w:ind w:left="2738" w:hanging="360"/>
      </w:pPr>
      <w:rPr>
        <w:rFonts w:ascii="Symbol" w:hAnsi="Symbol" w:hint="default"/>
      </w:rPr>
    </w:lvl>
    <w:lvl w:ilvl="4" w:tplc="04100003" w:tentative="1">
      <w:start w:val="1"/>
      <w:numFmt w:val="bullet"/>
      <w:lvlText w:val="o"/>
      <w:lvlJc w:val="left"/>
      <w:pPr>
        <w:tabs>
          <w:tab w:val="num" w:pos="3458"/>
        </w:tabs>
        <w:ind w:left="3458" w:hanging="360"/>
      </w:pPr>
      <w:rPr>
        <w:rFonts w:ascii="Courier New" w:hAnsi="Courier New" w:hint="default"/>
      </w:rPr>
    </w:lvl>
    <w:lvl w:ilvl="5" w:tplc="04100005" w:tentative="1">
      <w:start w:val="1"/>
      <w:numFmt w:val="bullet"/>
      <w:lvlText w:val=""/>
      <w:lvlJc w:val="left"/>
      <w:pPr>
        <w:tabs>
          <w:tab w:val="num" w:pos="4178"/>
        </w:tabs>
        <w:ind w:left="4178" w:hanging="360"/>
      </w:pPr>
      <w:rPr>
        <w:rFonts w:ascii="Wingdings" w:hAnsi="Wingdings" w:hint="default"/>
      </w:rPr>
    </w:lvl>
    <w:lvl w:ilvl="6" w:tplc="04100001" w:tentative="1">
      <w:start w:val="1"/>
      <w:numFmt w:val="bullet"/>
      <w:lvlText w:val=""/>
      <w:lvlJc w:val="left"/>
      <w:pPr>
        <w:tabs>
          <w:tab w:val="num" w:pos="4898"/>
        </w:tabs>
        <w:ind w:left="4898" w:hanging="360"/>
      </w:pPr>
      <w:rPr>
        <w:rFonts w:ascii="Symbol" w:hAnsi="Symbol" w:hint="default"/>
      </w:rPr>
    </w:lvl>
    <w:lvl w:ilvl="7" w:tplc="04100003" w:tentative="1">
      <w:start w:val="1"/>
      <w:numFmt w:val="bullet"/>
      <w:lvlText w:val="o"/>
      <w:lvlJc w:val="left"/>
      <w:pPr>
        <w:tabs>
          <w:tab w:val="num" w:pos="5618"/>
        </w:tabs>
        <w:ind w:left="5618" w:hanging="360"/>
      </w:pPr>
      <w:rPr>
        <w:rFonts w:ascii="Courier New" w:hAnsi="Courier New" w:hint="default"/>
      </w:rPr>
    </w:lvl>
    <w:lvl w:ilvl="8" w:tplc="04100005" w:tentative="1">
      <w:start w:val="1"/>
      <w:numFmt w:val="bullet"/>
      <w:lvlText w:val=""/>
      <w:lvlJc w:val="left"/>
      <w:pPr>
        <w:tabs>
          <w:tab w:val="num" w:pos="6338"/>
        </w:tabs>
        <w:ind w:left="6338" w:hanging="360"/>
      </w:pPr>
      <w:rPr>
        <w:rFonts w:ascii="Wingdings" w:hAnsi="Wingdings" w:hint="default"/>
      </w:rPr>
    </w:lvl>
  </w:abstractNum>
  <w:abstractNum w:abstractNumId="5">
    <w:nsid w:val="22420575"/>
    <w:multiLevelType w:val="hybridMultilevel"/>
    <w:tmpl w:val="C6DEC520"/>
    <w:lvl w:ilvl="0" w:tplc="84A42632">
      <w:start w:val="1"/>
      <w:numFmt w:val="decimal"/>
      <w:lvlText w:val="%1."/>
      <w:lvlJc w:val="left"/>
      <w:pPr>
        <w:tabs>
          <w:tab w:val="num" w:pos="218"/>
        </w:tabs>
        <w:ind w:left="218" w:hanging="360"/>
      </w:pPr>
      <w:rPr>
        <w:rFonts w:hint="default"/>
      </w:rPr>
    </w:lvl>
    <w:lvl w:ilvl="1" w:tplc="04100019" w:tentative="1">
      <w:start w:val="1"/>
      <w:numFmt w:val="lowerLetter"/>
      <w:lvlText w:val="%2."/>
      <w:lvlJc w:val="left"/>
      <w:pPr>
        <w:tabs>
          <w:tab w:val="num" w:pos="938"/>
        </w:tabs>
        <w:ind w:left="938" w:hanging="360"/>
      </w:pPr>
    </w:lvl>
    <w:lvl w:ilvl="2" w:tplc="0410001B" w:tentative="1">
      <w:start w:val="1"/>
      <w:numFmt w:val="lowerRoman"/>
      <w:lvlText w:val="%3."/>
      <w:lvlJc w:val="right"/>
      <w:pPr>
        <w:tabs>
          <w:tab w:val="num" w:pos="1658"/>
        </w:tabs>
        <w:ind w:left="1658" w:hanging="180"/>
      </w:pPr>
    </w:lvl>
    <w:lvl w:ilvl="3" w:tplc="0410000F" w:tentative="1">
      <w:start w:val="1"/>
      <w:numFmt w:val="decimal"/>
      <w:lvlText w:val="%4."/>
      <w:lvlJc w:val="left"/>
      <w:pPr>
        <w:tabs>
          <w:tab w:val="num" w:pos="2378"/>
        </w:tabs>
        <w:ind w:left="2378" w:hanging="360"/>
      </w:pPr>
    </w:lvl>
    <w:lvl w:ilvl="4" w:tplc="04100019" w:tentative="1">
      <w:start w:val="1"/>
      <w:numFmt w:val="lowerLetter"/>
      <w:lvlText w:val="%5."/>
      <w:lvlJc w:val="left"/>
      <w:pPr>
        <w:tabs>
          <w:tab w:val="num" w:pos="3098"/>
        </w:tabs>
        <w:ind w:left="3098" w:hanging="360"/>
      </w:pPr>
    </w:lvl>
    <w:lvl w:ilvl="5" w:tplc="0410001B" w:tentative="1">
      <w:start w:val="1"/>
      <w:numFmt w:val="lowerRoman"/>
      <w:lvlText w:val="%6."/>
      <w:lvlJc w:val="right"/>
      <w:pPr>
        <w:tabs>
          <w:tab w:val="num" w:pos="3818"/>
        </w:tabs>
        <w:ind w:left="3818" w:hanging="180"/>
      </w:pPr>
    </w:lvl>
    <w:lvl w:ilvl="6" w:tplc="0410000F" w:tentative="1">
      <w:start w:val="1"/>
      <w:numFmt w:val="decimal"/>
      <w:lvlText w:val="%7."/>
      <w:lvlJc w:val="left"/>
      <w:pPr>
        <w:tabs>
          <w:tab w:val="num" w:pos="4538"/>
        </w:tabs>
        <w:ind w:left="4538" w:hanging="360"/>
      </w:pPr>
    </w:lvl>
    <w:lvl w:ilvl="7" w:tplc="04100019" w:tentative="1">
      <w:start w:val="1"/>
      <w:numFmt w:val="lowerLetter"/>
      <w:lvlText w:val="%8."/>
      <w:lvlJc w:val="left"/>
      <w:pPr>
        <w:tabs>
          <w:tab w:val="num" w:pos="5258"/>
        </w:tabs>
        <w:ind w:left="5258" w:hanging="360"/>
      </w:pPr>
    </w:lvl>
    <w:lvl w:ilvl="8" w:tplc="0410001B" w:tentative="1">
      <w:start w:val="1"/>
      <w:numFmt w:val="lowerRoman"/>
      <w:lvlText w:val="%9."/>
      <w:lvlJc w:val="right"/>
      <w:pPr>
        <w:tabs>
          <w:tab w:val="num" w:pos="5978"/>
        </w:tabs>
        <w:ind w:left="5978" w:hanging="180"/>
      </w:pPr>
    </w:lvl>
  </w:abstractNum>
  <w:abstractNum w:abstractNumId="6">
    <w:nsid w:val="5EA475FF"/>
    <w:multiLevelType w:val="hybridMultilevel"/>
    <w:tmpl w:val="9EC8F2EE"/>
    <w:lvl w:ilvl="0" w:tplc="04100017">
      <w:start w:val="1"/>
      <w:numFmt w:val="lowerLetter"/>
      <w:lvlText w:val="%1)"/>
      <w:lvlJc w:val="left"/>
      <w:pPr>
        <w:tabs>
          <w:tab w:val="num" w:pos="578"/>
        </w:tabs>
        <w:ind w:left="578" w:hanging="360"/>
      </w:pPr>
    </w:lvl>
    <w:lvl w:ilvl="1" w:tplc="04100019" w:tentative="1">
      <w:start w:val="1"/>
      <w:numFmt w:val="lowerLetter"/>
      <w:lvlText w:val="%2."/>
      <w:lvlJc w:val="left"/>
      <w:pPr>
        <w:tabs>
          <w:tab w:val="num" w:pos="1298"/>
        </w:tabs>
        <w:ind w:left="1298" w:hanging="360"/>
      </w:pPr>
    </w:lvl>
    <w:lvl w:ilvl="2" w:tplc="0410001B" w:tentative="1">
      <w:start w:val="1"/>
      <w:numFmt w:val="lowerRoman"/>
      <w:lvlText w:val="%3."/>
      <w:lvlJc w:val="right"/>
      <w:pPr>
        <w:tabs>
          <w:tab w:val="num" w:pos="2018"/>
        </w:tabs>
        <w:ind w:left="2018" w:hanging="180"/>
      </w:pPr>
    </w:lvl>
    <w:lvl w:ilvl="3" w:tplc="0410000F" w:tentative="1">
      <w:start w:val="1"/>
      <w:numFmt w:val="decimal"/>
      <w:lvlText w:val="%4."/>
      <w:lvlJc w:val="left"/>
      <w:pPr>
        <w:tabs>
          <w:tab w:val="num" w:pos="2738"/>
        </w:tabs>
        <w:ind w:left="2738" w:hanging="360"/>
      </w:pPr>
    </w:lvl>
    <w:lvl w:ilvl="4" w:tplc="04100019" w:tentative="1">
      <w:start w:val="1"/>
      <w:numFmt w:val="lowerLetter"/>
      <w:lvlText w:val="%5."/>
      <w:lvlJc w:val="left"/>
      <w:pPr>
        <w:tabs>
          <w:tab w:val="num" w:pos="3458"/>
        </w:tabs>
        <w:ind w:left="3458" w:hanging="360"/>
      </w:pPr>
    </w:lvl>
    <w:lvl w:ilvl="5" w:tplc="0410001B" w:tentative="1">
      <w:start w:val="1"/>
      <w:numFmt w:val="lowerRoman"/>
      <w:lvlText w:val="%6."/>
      <w:lvlJc w:val="right"/>
      <w:pPr>
        <w:tabs>
          <w:tab w:val="num" w:pos="4178"/>
        </w:tabs>
        <w:ind w:left="4178" w:hanging="180"/>
      </w:pPr>
    </w:lvl>
    <w:lvl w:ilvl="6" w:tplc="0410000F" w:tentative="1">
      <w:start w:val="1"/>
      <w:numFmt w:val="decimal"/>
      <w:lvlText w:val="%7."/>
      <w:lvlJc w:val="left"/>
      <w:pPr>
        <w:tabs>
          <w:tab w:val="num" w:pos="4898"/>
        </w:tabs>
        <w:ind w:left="4898" w:hanging="360"/>
      </w:pPr>
    </w:lvl>
    <w:lvl w:ilvl="7" w:tplc="04100019" w:tentative="1">
      <w:start w:val="1"/>
      <w:numFmt w:val="lowerLetter"/>
      <w:lvlText w:val="%8."/>
      <w:lvlJc w:val="left"/>
      <w:pPr>
        <w:tabs>
          <w:tab w:val="num" w:pos="5618"/>
        </w:tabs>
        <w:ind w:left="5618" w:hanging="360"/>
      </w:pPr>
    </w:lvl>
    <w:lvl w:ilvl="8" w:tplc="0410001B" w:tentative="1">
      <w:start w:val="1"/>
      <w:numFmt w:val="lowerRoman"/>
      <w:lvlText w:val="%9."/>
      <w:lvlJc w:val="right"/>
      <w:pPr>
        <w:tabs>
          <w:tab w:val="num" w:pos="6338"/>
        </w:tabs>
        <w:ind w:left="6338" w:hanging="180"/>
      </w:pPr>
    </w:lvl>
  </w:abstractNum>
  <w:abstractNum w:abstractNumId="7">
    <w:nsid w:val="5F0A3E40"/>
    <w:multiLevelType w:val="hybridMultilevel"/>
    <w:tmpl w:val="92DA3D46"/>
    <w:lvl w:ilvl="0" w:tplc="23EA410A">
      <w:start w:val="3"/>
      <w:numFmt w:val="bullet"/>
      <w:lvlText w:val="-"/>
      <w:lvlJc w:val="left"/>
      <w:pPr>
        <w:tabs>
          <w:tab w:val="num" w:pos="720"/>
        </w:tabs>
        <w:ind w:left="720" w:hanging="360"/>
      </w:pPr>
      <w:rPr>
        <w:rFonts w:ascii="Trebuchet MS" w:eastAsia="Times"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7"/>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noPunctuationKerning/>
  <w:characterSpacingControl w:val="doNotCompress"/>
  <w:hdrShapeDefaults>
    <o:shapedefaults v:ext="edit" spidmax="6145"/>
  </w:hdrShapeDefaults>
  <w:footnotePr>
    <w:footnote w:id="-1"/>
    <w:footnote w:id="0"/>
  </w:footnotePr>
  <w:endnotePr>
    <w:numFmt w:val="decimal"/>
    <w:numStart w:val="2"/>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2BA"/>
    <w:rsid w:val="00001241"/>
    <w:rsid w:val="0000467B"/>
    <w:rsid w:val="00005461"/>
    <w:rsid w:val="000070D6"/>
    <w:rsid w:val="00010E91"/>
    <w:rsid w:val="00015227"/>
    <w:rsid w:val="0002314A"/>
    <w:rsid w:val="00025B1A"/>
    <w:rsid w:val="00043E54"/>
    <w:rsid w:val="00051B56"/>
    <w:rsid w:val="000545C5"/>
    <w:rsid w:val="00054DC6"/>
    <w:rsid w:val="000654AF"/>
    <w:rsid w:val="0007324A"/>
    <w:rsid w:val="000768B6"/>
    <w:rsid w:val="00076B34"/>
    <w:rsid w:val="00081BEA"/>
    <w:rsid w:val="0008631B"/>
    <w:rsid w:val="000956A4"/>
    <w:rsid w:val="00097454"/>
    <w:rsid w:val="000A12C2"/>
    <w:rsid w:val="000B5040"/>
    <w:rsid w:val="000B7C15"/>
    <w:rsid w:val="000C0FCF"/>
    <w:rsid w:val="000C3729"/>
    <w:rsid w:val="000E5D60"/>
    <w:rsid w:val="000E7B30"/>
    <w:rsid w:val="000E7DB4"/>
    <w:rsid w:val="000F2100"/>
    <w:rsid w:val="000F3176"/>
    <w:rsid w:val="000F3DFD"/>
    <w:rsid w:val="00112122"/>
    <w:rsid w:val="00120152"/>
    <w:rsid w:val="00134A38"/>
    <w:rsid w:val="00137721"/>
    <w:rsid w:val="00140825"/>
    <w:rsid w:val="00143373"/>
    <w:rsid w:val="00144AF1"/>
    <w:rsid w:val="00146EC2"/>
    <w:rsid w:val="00154BDE"/>
    <w:rsid w:val="00174BAF"/>
    <w:rsid w:val="001751A4"/>
    <w:rsid w:val="00175E79"/>
    <w:rsid w:val="00192DF0"/>
    <w:rsid w:val="0019332E"/>
    <w:rsid w:val="00195F32"/>
    <w:rsid w:val="001A1B6B"/>
    <w:rsid w:val="001A7222"/>
    <w:rsid w:val="001B0D78"/>
    <w:rsid w:val="001B2B7A"/>
    <w:rsid w:val="001B4086"/>
    <w:rsid w:val="001B674A"/>
    <w:rsid w:val="001B6A54"/>
    <w:rsid w:val="001C6D54"/>
    <w:rsid w:val="001D6E1E"/>
    <w:rsid w:val="001E0910"/>
    <w:rsid w:val="001E21A4"/>
    <w:rsid w:val="001E504C"/>
    <w:rsid w:val="001F364D"/>
    <w:rsid w:val="001F5988"/>
    <w:rsid w:val="0020455B"/>
    <w:rsid w:val="00213331"/>
    <w:rsid w:val="00235C1D"/>
    <w:rsid w:val="00236CC1"/>
    <w:rsid w:val="0023791A"/>
    <w:rsid w:val="00240E04"/>
    <w:rsid w:val="002412D5"/>
    <w:rsid w:val="00243285"/>
    <w:rsid w:val="00244902"/>
    <w:rsid w:val="002472C3"/>
    <w:rsid w:val="00251821"/>
    <w:rsid w:val="00252485"/>
    <w:rsid w:val="0025618D"/>
    <w:rsid w:val="00271A47"/>
    <w:rsid w:val="00273B06"/>
    <w:rsid w:val="00280AB9"/>
    <w:rsid w:val="00281D2B"/>
    <w:rsid w:val="002822D4"/>
    <w:rsid w:val="002917C9"/>
    <w:rsid w:val="002A4E52"/>
    <w:rsid w:val="002B1AC7"/>
    <w:rsid w:val="002B62E7"/>
    <w:rsid w:val="002B758C"/>
    <w:rsid w:val="002C2ECF"/>
    <w:rsid w:val="002E18EE"/>
    <w:rsid w:val="002F1C20"/>
    <w:rsid w:val="003027EA"/>
    <w:rsid w:val="00303D50"/>
    <w:rsid w:val="003043CF"/>
    <w:rsid w:val="00306D66"/>
    <w:rsid w:val="0031794A"/>
    <w:rsid w:val="00321CCC"/>
    <w:rsid w:val="00327416"/>
    <w:rsid w:val="00330B41"/>
    <w:rsid w:val="00337A18"/>
    <w:rsid w:val="00343537"/>
    <w:rsid w:val="00343B90"/>
    <w:rsid w:val="00362DED"/>
    <w:rsid w:val="003638FE"/>
    <w:rsid w:val="00364466"/>
    <w:rsid w:val="0036624A"/>
    <w:rsid w:val="003739B8"/>
    <w:rsid w:val="00377C65"/>
    <w:rsid w:val="003825EC"/>
    <w:rsid w:val="00384322"/>
    <w:rsid w:val="00385AD2"/>
    <w:rsid w:val="0039464C"/>
    <w:rsid w:val="003A0EA1"/>
    <w:rsid w:val="003B0F27"/>
    <w:rsid w:val="003B220F"/>
    <w:rsid w:val="003D3941"/>
    <w:rsid w:val="003D48C9"/>
    <w:rsid w:val="003D5622"/>
    <w:rsid w:val="003E39C3"/>
    <w:rsid w:val="003F09EF"/>
    <w:rsid w:val="003F1BD2"/>
    <w:rsid w:val="003F5C12"/>
    <w:rsid w:val="00412697"/>
    <w:rsid w:val="004318CD"/>
    <w:rsid w:val="0044006A"/>
    <w:rsid w:val="00444030"/>
    <w:rsid w:val="004538C7"/>
    <w:rsid w:val="0045612F"/>
    <w:rsid w:val="0046049F"/>
    <w:rsid w:val="00460584"/>
    <w:rsid w:val="00463498"/>
    <w:rsid w:val="00464F56"/>
    <w:rsid w:val="00471987"/>
    <w:rsid w:val="00472B68"/>
    <w:rsid w:val="00476016"/>
    <w:rsid w:val="00480EC2"/>
    <w:rsid w:val="00487AB6"/>
    <w:rsid w:val="004904D3"/>
    <w:rsid w:val="004961E0"/>
    <w:rsid w:val="00497710"/>
    <w:rsid w:val="00497918"/>
    <w:rsid w:val="004A18B2"/>
    <w:rsid w:val="004A6DD0"/>
    <w:rsid w:val="004A7852"/>
    <w:rsid w:val="004C51BE"/>
    <w:rsid w:val="004C5692"/>
    <w:rsid w:val="004E05AD"/>
    <w:rsid w:val="004E6C64"/>
    <w:rsid w:val="004F13A9"/>
    <w:rsid w:val="004F2F30"/>
    <w:rsid w:val="004F30A2"/>
    <w:rsid w:val="005154DC"/>
    <w:rsid w:val="005200C8"/>
    <w:rsid w:val="0052247F"/>
    <w:rsid w:val="00524DE5"/>
    <w:rsid w:val="00525B94"/>
    <w:rsid w:val="0052626E"/>
    <w:rsid w:val="005276FA"/>
    <w:rsid w:val="00531CAF"/>
    <w:rsid w:val="00541727"/>
    <w:rsid w:val="00551B2A"/>
    <w:rsid w:val="00565EF2"/>
    <w:rsid w:val="00570E51"/>
    <w:rsid w:val="00582483"/>
    <w:rsid w:val="00595B24"/>
    <w:rsid w:val="005A1D1E"/>
    <w:rsid w:val="005A20EB"/>
    <w:rsid w:val="005B0D26"/>
    <w:rsid w:val="005B2CB2"/>
    <w:rsid w:val="005C4FD2"/>
    <w:rsid w:val="005C7AE2"/>
    <w:rsid w:val="005D476D"/>
    <w:rsid w:val="005D7546"/>
    <w:rsid w:val="005E4955"/>
    <w:rsid w:val="005F09E2"/>
    <w:rsid w:val="00603A4A"/>
    <w:rsid w:val="00622059"/>
    <w:rsid w:val="00624189"/>
    <w:rsid w:val="00624C8A"/>
    <w:rsid w:val="006278F3"/>
    <w:rsid w:val="00635671"/>
    <w:rsid w:val="0063665A"/>
    <w:rsid w:val="006565B0"/>
    <w:rsid w:val="006578A8"/>
    <w:rsid w:val="00661BD6"/>
    <w:rsid w:val="00666CE6"/>
    <w:rsid w:val="006844BC"/>
    <w:rsid w:val="006905C0"/>
    <w:rsid w:val="00693082"/>
    <w:rsid w:val="006A195B"/>
    <w:rsid w:val="006B7790"/>
    <w:rsid w:val="006C0525"/>
    <w:rsid w:val="006C2B7E"/>
    <w:rsid w:val="006D2296"/>
    <w:rsid w:val="006E2C79"/>
    <w:rsid w:val="006E465E"/>
    <w:rsid w:val="007105BB"/>
    <w:rsid w:val="007146F3"/>
    <w:rsid w:val="00730131"/>
    <w:rsid w:val="00740581"/>
    <w:rsid w:val="00745745"/>
    <w:rsid w:val="00752E6D"/>
    <w:rsid w:val="00753C05"/>
    <w:rsid w:val="007547B9"/>
    <w:rsid w:val="00755E73"/>
    <w:rsid w:val="00761DB2"/>
    <w:rsid w:val="00763D96"/>
    <w:rsid w:val="00774949"/>
    <w:rsid w:val="00777C0F"/>
    <w:rsid w:val="00787982"/>
    <w:rsid w:val="0079231F"/>
    <w:rsid w:val="00796014"/>
    <w:rsid w:val="007B3A06"/>
    <w:rsid w:val="007C0D80"/>
    <w:rsid w:val="007C1BB2"/>
    <w:rsid w:val="007C1C88"/>
    <w:rsid w:val="007D0830"/>
    <w:rsid w:val="007D0831"/>
    <w:rsid w:val="007D774D"/>
    <w:rsid w:val="007E12CD"/>
    <w:rsid w:val="007E3801"/>
    <w:rsid w:val="007E4C64"/>
    <w:rsid w:val="007F7A32"/>
    <w:rsid w:val="008000C9"/>
    <w:rsid w:val="008034A2"/>
    <w:rsid w:val="00803F3B"/>
    <w:rsid w:val="0082206F"/>
    <w:rsid w:val="00842030"/>
    <w:rsid w:val="00845FEC"/>
    <w:rsid w:val="008531A9"/>
    <w:rsid w:val="008869F5"/>
    <w:rsid w:val="00887FB2"/>
    <w:rsid w:val="00892492"/>
    <w:rsid w:val="008A46BF"/>
    <w:rsid w:val="008A7193"/>
    <w:rsid w:val="008B41A0"/>
    <w:rsid w:val="008B7B6E"/>
    <w:rsid w:val="008D6F3B"/>
    <w:rsid w:val="008D795A"/>
    <w:rsid w:val="008E772A"/>
    <w:rsid w:val="008E7D85"/>
    <w:rsid w:val="008F4F0E"/>
    <w:rsid w:val="0090033B"/>
    <w:rsid w:val="00902657"/>
    <w:rsid w:val="00904A82"/>
    <w:rsid w:val="00904C5A"/>
    <w:rsid w:val="00910309"/>
    <w:rsid w:val="00912390"/>
    <w:rsid w:val="0091269B"/>
    <w:rsid w:val="00915971"/>
    <w:rsid w:val="00915B37"/>
    <w:rsid w:val="00917269"/>
    <w:rsid w:val="009174F0"/>
    <w:rsid w:val="00921262"/>
    <w:rsid w:val="00931015"/>
    <w:rsid w:val="00941BCA"/>
    <w:rsid w:val="00950DF5"/>
    <w:rsid w:val="00952879"/>
    <w:rsid w:val="00963F3A"/>
    <w:rsid w:val="00964B99"/>
    <w:rsid w:val="0096593B"/>
    <w:rsid w:val="00970625"/>
    <w:rsid w:val="009747BD"/>
    <w:rsid w:val="00975811"/>
    <w:rsid w:val="00975FD4"/>
    <w:rsid w:val="00977B08"/>
    <w:rsid w:val="00996A81"/>
    <w:rsid w:val="009A4233"/>
    <w:rsid w:val="009A61FF"/>
    <w:rsid w:val="009C1FB9"/>
    <w:rsid w:val="009C3160"/>
    <w:rsid w:val="009C79C6"/>
    <w:rsid w:val="009E6E78"/>
    <w:rsid w:val="009F3106"/>
    <w:rsid w:val="009F3817"/>
    <w:rsid w:val="00A004D5"/>
    <w:rsid w:val="00A0129F"/>
    <w:rsid w:val="00A12B76"/>
    <w:rsid w:val="00A1627F"/>
    <w:rsid w:val="00A22F18"/>
    <w:rsid w:val="00A24FC5"/>
    <w:rsid w:val="00A25D12"/>
    <w:rsid w:val="00A302A3"/>
    <w:rsid w:val="00A45634"/>
    <w:rsid w:val="00A506FF"/>
    <w:rsid w:val="00A625F9"/>
    <w:rsid w:val="00A70692"/>
    <w:rsid w:val="00A75DEC"/>
    <w:rsid w:val="00A77611"/>
    <w:rsid w:val="00A839CE"/>
    <w:rsid w:val="00A90DC2"/>
    <w:rsid w:val="00A93087"/>
    <w:rsid w:val="00AA3EB4"/>
    <w:rsid w:val="00AA4F09"/>
    <w:rsid w:val="00AB0924"/>
    <w:rsid w:val="00AB3ACF"/>
    <w:rsid w:val="00AC0142"/>
    <w:rsid w:val="00AC3971"/>
    <w:rsid w:val="00AC3B9A"/>
    <w:rsid w:val="00AD1493"/>
    <w:rsid w:val="00AD7306"/>
    <w:rsid w:val="00AE046D"/>
    <w:rsid w:val="00AE3BF5"/>
    <w:rsid w:val="00AE3F43"/>
    <w:rsid w:val="00AE6D99"/>
    <w:rsid w:val="00B0397B"/>
    <w:rsid w:val="00B0510F"/>
    <w:rsid w:val="00B0586D"/>
    <w:rsid w:val="00B12A20"/>
    <w:rsid w:val="00B24DF3"/>
    <w:rsid w:val="00B36384"/>
    <w:rsid w:val="00B41108"/>
    <w:rsid w:val="00B51C02"/>
    <w:rsid w:val="00B54FF2"/>
    <w:rsid w:val="00B61B76"/>
    <w:rsid w:val="00B62926"/>
    <w:rsid w:val="00B62D6C"/>
    <w:rsid w:val="00B63BA1"/>
    <w:rsid w:val="00B664A6"/>
    <w:rsid w:val="00B6779B"/>
    <w:rsid w:val="00B67ED1"/>
    <w:rsid w:val="00B7649B"/>
    <w:rsid w:val="00B83CF5"/>
    <w:rsid w:val="00B91E92"/>
    <w:rsid w:val="00B93189"/>
    <w:rsid w:val="00BC1887"/>
    <w:rsid w:val="00BC3617"/>
    <w:rsid w:val="00BD2653"/>
    <w:rsid w:val="00BE20BC"/>
    <w:rsid w:val="00BE5578"/>
    <w:rsid w:val="00BF0D94"/>
    <w:rsid w:val="00BF18F8"/>
    <w:rsid w:val="00BF43DE"/>
    <w:rsid w:val="00BF5BF4"/>
    <w:rsid w:val="00BF5FCF"/>
    <w:rsid w:val="00C03BB5"/>
    <w:rsid w:val="00C03C00"/>
    <w:rsid w:val="00C07D1E"/>
    <w:rsid w:val="00C11A90"/>
    <w:rsid w:val="00C2076E"/>
    <w:rsid w:val="00C22615"/>
    <w:rsid w:val="00C24663"/>
    <w:rsid w:val="00C256E9"/>
    <w:rsid w:val="00C413BE"/>
    <w:rsid w:val="00C424B7"/>
    <w:rsid w:val="00C458AC"/>
    <w:rsid w:val="00C6342C"/>
    <w:rsid w:val="00C80AEE"/>
    <w:rsid w:val="00C81434"/>
    <w:rsid w:val="00C821FE"/>
    <w:rsid w:val="00C838A3"/>
    <w:rsid w:val="00C8461E"/>
    <w:rsid w:val="00C90BA4"/>
    <w:rsid w:val="00C942BE"/>
    <w:rsid w:val="00C95827"/>
    <w:rsid w:val="00C966EA"/>
    <w:rsid w:val="00C97C83"/>
    <w:rsid w:val="00C97F78"/>
    <w:rsid w:val="00CA2CE8"/>
    <w:rsid w:val="00CC0083"/>
    <w:rsid w:val="00CC37FA"/>
    <w:rsid w:val="00CC73B1"/>
    <w:rsid w:val="00CE5F99"/>
    <w:rsid w:val="00CF0DEE"/>
    <w:rsid w:val="00D00B57"/>
    <w:rsid w:val="00D0436A"/>
    <w:rsid w:val="00D06D8B"/>
    <w:rsid w:val="00D206EC"/>
    <w:rsid w:val="00D23A06"/>
    <w:rsid w:val="00D31855"/>
    <w:rsid w:val="00D36086"/>
    <w:rsid w:val="00D5326E"/>
    <w:rsid w:val="00D70AA3"/>
    <w:rsid w:val="00D75228"/>
    <w:rsid w:val="00D773E6"/>
    <w:rsid w:val="00DA28D5"/>
    <w:rsid w:val="00DB173B"/>
    <w:rsid w:val="00DC068E"/>
    <w:rsid w:val="00DD3A8D"/>
    <w:rsid w:val="00DD3C14"/>
    <w:rsid w:val="00DE154A"/>
    <w:rsid w:val="00DE49CF"/>
    <w:rsid w:val="00DE6B5D"/>
    <w:rsid w:val="00DF0097"/>
    <w:rsid w:val="00E14CCB"/>
    <w:rsid w:val="00E17499"/>
    <w:rsid w:val="00E20B17"/>
    <w:rsid w:val="00E764AD"/>
    <w:rsid w:val="00E86075"/>
    <w:rsid w:val="00E86232"/>
    <w:rsid w:val="00E8632D"/>
    <w:rsid w:val="00E9080D"/>
    <w:rsid w:val="00E9774D"/>
    <w:rsid w:val="00EB49FC"/>
    <w:rsid w:val="00EB71E6"/>
    <w:rsid w:val="00EC0F8E"/>
    <w:rsid w:val="00ED1EA1"/>
    <w:rsid w:val="00ED7CF8"/>
    <w:rsid w:val="00EE121B"/>
    <w:rsid w:val="00EE24F0"/>
    <w:rsid w:val="00EF03A1"/>
    <w:rsid w:val="00EF3B6B"/>
    <w:rsid w:val="00EF4F44"/>
    <w:rsid w:val="00EF57AC"/>
    <w:rsid w:val="00EF6E6A"/>
    <w:rsid w:val="00F021ED"/>
    <w:rsid w:val="00F04E47"/>
    <w:rsid w:val="00F217FD"/>
    <w:rsid w:val="00F228F8"/>
    <w:rsid w:val="00F270E7"/>
    <w:rsid w:val="00F40756"/>
    <w:rsid w:val="00F43457"/>
    <w:rsid w:val="00F44881"/>
    <w:rsid w:val="00F5321D"/>
    <w:rsid w:val="00F542BA"/>
    <w:rsid w:val="00F60EF6"/>
    <w:rsid w:val="00F661A2"/>
    <w:rsid w:val="00F66C3A"/>
    <w:rsid w:val="00F74FE7"/>
    <w:rsid w:val="00F83645"/>
    <w:rsid w:val="00F91010"/>
    <w:rsid w:val="00F91F54"/>
    <w:rsid w:val="00F92AAF"/>
    <w:rsid w:val="00F93B04"/>
    <w:rsid w:val="00FA4790"/>
    <w:rsid w:val="00FB6321"/>
    <w:rsid w:val="00FB77DC"/>
    <w:rsid w:val="00FC6B44"/>
    <w:rsid w:val="00FD2CCD"/>
    <w:rsid w:val="00FD3F06"/>
    <w:rsid w:val="00FD4150"/>
    <w:rsid w:val="00FD4F0A"/>
    <w:rsid w:val="00FE2B47"/>
    <w:rsid w:val="00FE3FA4"/>
    <w:rsid w:val="00FF6CDC"/>
    <w:rsid w:val="00FF7641"/>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838A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C838A3"/>
    <w:pPr>
      <w:tabs>
        <w:tab w:val="center" w:pos="4819"/>
        <w:tab w:val="right" w:pos="9638"/>
      </w:tabs>
    </w:pPr>
  </w:style>
  <w:style w:type="paragraph" w:styleId="Pidipagina">
    <w:name w:val="footer"/>
    <w:basedOn w:val="Normale"/>
    <w:link w:val="PidipaginaCarattere"/>
    <w:uiPriority w:val="99"/>
    <w:rsid w:val="00C838A3"/>
    <w:pPr>
      <w:tabs>
        <w:tab w:val="center" w:pos="4819"/>
        <w:tab w:val="right" w:pos="9638"/>
      </w:tabs>
    </w:pPr>
  </w:style>
  <w:style w:type="character" w:styleId="Collegamentoipertestuale">
    <w:name w:val="Hyperlink"/>
    <w:rsid w:val="00C838A3"/>
    <w:rPr>
      <w:color w:val="0000FF"/>
      <w:u w:val="single"/>
    </w:rPr>
  </w:style>
  <w:style w:type="character" w:styleId="Numeropagina">
    <w:name w:val="page number"/>
    <w:basedOn w:val="Carpredefinitoparagrafo"/>
    <w:rsid w:val="00C838A3"/>
  </w:style>
  <w:style w:type="table" w:styleId="Grigliatabella">
    <w:name w:val="Table Grid"/>
    <w:basedOn w:val="Tabellanormale"/>
    <w:rsid w:val="00C83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a">
    <w:name w:val="tabella"/>
    <w:basedOn w:val="Normale"/>
    <w:autoRedefine/>
    <w:rsid w:val="00C838A3"/>
    <w:pPr>
      <w:tabs>
        <w:tab w:val="right" w:pos="1905"/>
      </w:tabs>
      <w:spacing w:before="120"/>
    </w:pPr>
    <w:rPr>
      <w:rFonts w:ascii="Trebuchet MS" w:eastAsia="Times" w:hAnsi="Trebuchet MS"/>
      <w:b/>
      <w:color w:val="FF0000"/>
      <w:sz w:val="20"/>
      <w:szCs w:val="20"/>
    </w:rPr>
  </w:style>
  <w:style w:type="table" w:customStyle="1" w:styleId="titolotabella">
    <w:name w:val="titolo tabella"/>
    <w:basedOn w:val="Tabellasemplice1"/>
    <w:rsid w:val="00C838A3"/>
    <w:rPr>
      <w:rFonts w:ascii="Trebuchet MS" w:eastAsia="Times" w:hAnsi="Trebuchet MS"/>
      <w:b/>
      <w:color w:val="112872"/>
      <w:lang w:val="it-IT" w:eastAsia="zh-CN"/>
    </w:rPr>
    <w:tblPr>
      <w:tblInd w:w="0" w:type="dxa"/>
      <w:tblBorders>
        <w:top w:val="single" w:sz="12" w:space="0" w:color="008000"/>
        <w:bottom w:val="single" w:sz="12" w:space="0" w:color="008000"/>
      </w:tblBorders>
      <w:tblCellMar>
        <w:top w:w="0" w:type="dxa"/>
        <w:left w:w="0" w:type="dxa"/>
        <w:bottom w:w="0" w:type="dxa"/>
        <w:right w:w="0" w:type="dxa"/>
      </w:tblCellMar>
    </w:tblPr>
    <w:tcPr>
      <w:shd w:val="clear" w:color="auto" w:fill="auto"/>
    </w:tcPr>
    <w:tblStylePr w:type="firstRow">
      <w:rPr>
        <w:rFonts w:ascii="New York" w:hAnsi="New York"/>
        <w:b/>
        <w:color w:val="112872"/>
        <w:sz w:val="20"/>
      </w:rPr>
      <w:tblPr/>
      <w:tcPr>
        <w:tcBorders>
          <w:bottom w:val="single" w:sz="6" w:space="0" w:color="008000"/>
          <w:tl2br w:val="nil"/>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rpotesto">
    <w:name w:val="Body Text"/>
    <w:basedOn w:val="Normale"/>
    <w:rsid w:val="00C838A3"/>
    <w:rPr>
      <w:rFonts w:ascii="Arial" w:hAnsi="Arial"/>
      <w:smallCaps/>
      <w:sz w:val="18"/>
      <w:szCs w:val="20"/>
    </w:rPr>
  </w:style>
  <w:style w:type="paragraph" w:styleId="Corpodeltesto2">
    <w:name w:val="Body Text 2"/>
    <w:basedOn w:val="Normale"/>
    <w:link w:val="Corpodeltesto2Carattere"/>
    <w:rsid w:val="00C838A3"/>
    <w:pPr>
      <w:tabs>
        <w:tab w:val="left" w:pos="284"/>
      </w:tabs>
      <w:suppressAutoHyphens/>
      <w:jc w:val="both"/>
    </w:pPr>
    <w:rPr>
      <w:rFonts w:ascii="Comic Sans MS" w:hAnsi="Comic Sans MS"/>
      <w:b/>
      <w:spacing w:val="-2"/>
      <w:szCs w:val="20"/>
    </w:rPr>
  </w:style>
  <w:style w:type="paragraph" w:styleId="Corpodeltesto3">
    <w:name w:val="Body Text 3"/>
    <w:basedOn w:val="Normale"/>
    <w:link w:val="Corpodeltesto3Carattere"/>
    <w:uiPriority w:val="99"/>
    <w:rsid w:val="00C838A3"/>
    <w:pPr>
      <w:tabs>
        <w:tab w:val="left" w:pos="284"/>
      </w:tabs>
      <w:suppressAutoHyphens/>
      <w:jc w:val="both"/>
    </w:pPr>
    <w:rPr>
      <w:rFonts w:ascii="Comic Sans MS" w:hAnsi="Comic Sans MS"/>
      <w:b/>
      <w:spacing w:val="-2"/>
      <w:sz w:val="16"/>
      <w:szCs w:val="20"/>
    </w:rPr>
  </w:style>
  <w:style w:type="paragraph" w:styleId="Rientrocorpodeltesto">
    <w:name w:val="Body Text Indent"/>
    <w:basedOn w:val="Normale"/>
    <w:rsid w:val="00C838A3"/>
    <w:pPr>
      <w:tabs>
        <w:tab w:val="left" w:pos="0"/>
      </w:tabs>
      <w:ind w:left="-142"/>
      <w:jc w:val="both"/>
    </w:pPr>
    <w:rPr>
      <w:sz w:val="20"/>
      <w:szCs w:val="20"/>
    </w:rPr>
  </w:style>
  <w:style w:type="table" w:styleId="Tabellasemplice1">
    <w:name w:val="Table Simple 1"/>
    <w:basedOn w:val="Tabellanormale"/>
    <w:rsid w:val="00C838A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estofumetto">
    <w:name w:val="Balloon Text"/>
    <w:basedOn w:val="Normale"/>
    <w:semiHidden/>
    <w:rsid w:val="006E2C79"/>
    <w:rPr>
      <w:rFonts w:ascii="Tahoma" w:hAnsi="Tahoma" w:cs="Tahoma"/>
      <w:sz w:val="16"/>
      <w:szCs w:val="16"/>
    </w:rPr>
  </w:style>
  <w:style w:type="character" w:styleId="Rimandocommento">
    <w:name w:val="annotation reference"/>
    <w:semiHidden/>
    <w:rsid w:val="005D7546"/>
    <w:rPr>
      <w:sz w:val="16"/>
      <w:szCs w:val="16"/>
    </w:rPr>
  </w:style>
  <w:style w:type="paragraph" w:styleId="Testocommento">
    <w:name w:val="annotation text"/>
    <w:basedOn w:val="Normale"/>
    <w:link w:val="TestocommentoCarattere"/>
    <w:semiHidden/>
    <w:rsid w:val="005D7546"/>
    <w:rPr>
      <w:sz w:val="20"/>
      <w:szCs w:val="20"/>
    </w:rPr>
  </w:style>
  <w:style w:type="paragraph" w:customStyle="1" w:styleId="CarattereCarattere">
    <w:name w:val="Carattere Carattere"/>
    <w:basedOn w:val="Normale"/>
    <w:rsid w:val="00EE24F0"/>
    <w:pPr>
      <w:spacing w:after="160" w:line="240" w:lineRule="exact"/>
    </w:pPr>
    <w:rPr>
      <w:rFonts w:ascii="Tahoma" w:hAnsi="Tahoma"/>
      <w:sz w:val="20"/>
      <w:szCs w:val="20"/>
      <w:lang w:eastAsia="en-US"/>
    </w:rPr>
  </w:style>
  <w:style w:type="character" w:customStyle="1" w:styleId="PidipaginaCarattere">
    <w:name w:val="Piè di pagina Carattere"/>
    <w:link w:val="Pidipagina"/>
    <w:uiPriority w:val="99"/>
    <w:rsid w:val="00C80AEE"/>
    <w:rPr>
      <w:sz w:val="24"/>
      <w:szCs w:val="24"/>
    </w:rPr>
  </w:style>
  <w:style w:type="paragraph" w:styleId="Soggettocommento">
    <w:name w:val="annotation subject"/>
    <w:basedOn w:val="Testocommento"/>
    <w:next w:val="Testocommento"/>
    <w:link w:val="SoggettocommentoCarattere"/>
    <w:uiPriority w:val="99"/>
    <w:semiHidden/>
    <w:unhideWhenUsed/>
    <w:rsid w:val="008A7193"/>
    <w:rPr>
      <w:b/>
      <w:bCs/>
    </w:rPr>
  </w:style>
  <w:style w:type="character" w:customStyle="1" w:styleId="TestocommentoCarattere">
    <w:name w:val="Testo commento Carattere"/>
    <w:basedOn w:val="Carpredefinitoparagrafo"/>
    <w:link w:val="Testocommento"/>
    <w:semiHidden/>
    <w:rsid w:val="008A7193"/>
  </w:style>
  <w:style w:type="character" w:customStyle="1" w:styleId="SoggettocommentoCarattere">
    <w:name w:val="Soggetto commento Carattere"/>
    <w:basedOn w:val="TestocommentoCarattere"/>
    <w:link w:val="Soggettocommento"/>
    <w:uiPriority w:val="99"/>
    <w:semiHidden/>
    <w:rsid w:val="008A7193"/>
    <w:rPr>
      <w:b/>
      <w:bCs/>
    </w:rPr>
  </w:style>
  <w:style w:type="paragraph" w:customStyle="1" w:styleId="Paragrafonumeri">
    <w:name w:val="Paragrafo numeri"/>
    <w:basedOn w:val="Normale"/>
    <w:rsid w:val="002F1C20"/>
    <w:pPr>
      <w:widowControl w:val="0"/>
      <w:spacing w:line="568" w:lineRule="exact"/>
      <w:ind w:left="454" w:hanging="454"/>
      <w:jc w:val="both"/>
    </w:pPr>
    <w:rPr>
      <w:sz w:val="26"/>
      <w:szCs w:val="20"/>
    </w:rPr>
  </w:style>
  <w:style w:type="character" w:customStyle="1" w:styleId="Corpodeltesto2Carattere">
    <w:name w:val="Corpo del testo 2 Carattere"/>
    <w:link w:val="Corpodeltesto2"/>
    <w:rsid w:val="0096593B"/>
    <w:rPr>
      <w:rFonts w:ascii="Comic Sans MS" w:hAnsi="Comic Sans MS"/>
      <w:b/>
      <w:spacing w:val="-2"/>
      <w:sz w:val="24"/>
    </w:rPr>
  </w:style>
  <w:style w:type="character" w:customStyle="1" w:styleId="Corpodeltesto3Carattere">
    <w:name w:val="Corpo del testo 3 Carattere"/>
    <w:link w:val="Corpodeltesto3"/>
    <w:uiPriority w:val="99"/>
    <w:rsid w:val="0096593B"/>
    <w:rPr>
      <w:rFonts w:ascii="Comic Sans MS" w:hAnsi="Comic Sans MS"/>
      <w:b/>
      <w:spacing w:val="-2"/>
      <w:sz w:val="16"/>
    </w:rPr>
  </w:style>
  <w:style w:type="paragraph" w:styleId="Revisione">
    <w:name w:val="Revision"/>
    <w:hidden/>
    <w:uiPriority w:val="99"/>
    <w:semiHidden/>
    <w:rsid w:val="0019332E"/>
    <w:rPr>
      <w:sz w:val="24"/>
      <w:szCs w:val="24"/>
    </w:rPr>
  </w:style>
  <w:style w:type="paragraph" w:styleId="Testonotaapidipagina">
    <w:name w:val="footnote text"/>
    <w:basedOn w:val="Normale"/>
    <w:link w:val="TestonotaapidipaginaCarattere"/>
    <w:uiPriority w:val="99"/>
    <w:semiHidden/>
    <w:unhideWhenUsed/>
    <w:rsid w:val="005E4955"/>
    <w:rPr>
      <w:sz w:val="20"/>
      <w:szCs w:val="20"/>
    </w:rPr>
  </w:style>
  <w:style w:type="character" w:customStyle="1" w:styleId="TestonotaapidipaginaCarattere">
    <w:name w:val="Testo nota a piè di pagina Carattere"/>
    <w:basedOn w:val="Carpredefinitoparagrafo"/>
    <w:link w:val="Testonotaapidipagina"/>
    <w:uiPriority w:val="99"/>
    <w:semiHidden/>
    <w:rsid w:val="005E4955"/>
  </w:style>
  <w:style w:type="character" w:styleId="Rimandonotaapidipagina">
    <w:name w:val="footnote reference"/>
    <w:basedOn w:val="Carpredefinitoparagrafo"/>
    <w:uiPriority w:val="99"/>
    <w:semiHidden/>
    <w:unhideWhenUsed/>
    <w:rsid w:val="005E4955"/>
    <w:rPr>
      <w:vertAlign w:val="superscript"/>
    </w:rPr>
  </w:style>
  <w:style w:type="paragraph" w:styleId="Testonotadichiusura">
    <w:name w:val="endnote text"/>
    <w:basedOn w:val="Normale"/>
    <w:link w:val="TestonotadichiusuraCarattere"/>
    <w:uiPriority w:val="99"/>
    <w:semiHidden/>
    <w:unhideWhenUsed/>
    <w:rsid w:val="00235C1D"/>
    <w:rPr>
      <w:sz w:val="20"/>
      <w:szCs w:val="20"/>
    </w:rPr>
  </w:style>
  <w:style w:type="character" w:customStyle="1" w:styleId="TestonotadichiusuraCarattere">
    <w:name w:val="Testo nota di chiusura Carattere"/>
    <w:basedOn w:val="Carpredefinitoparagrafo"/>
    <w:link w:val="Testonotadichiusura"/>
    <w:uiPriority w:val="99"/>
    <w:semiHidden/>
    <w:rsid w:val="00235C1D"/>
  </w:style>
  <w:style w:type="character" w:styleId="Rimandonotadichiusura">
    <w:name w:val="endnote reference"/>
    <w:basedOn w:val="Carpredefinitoparagrafo"/>
    <w:uiPriority w:val="99"/>
    <w:semiHidden/>
    <w:unhideWhenUsed/>
    <w:rsid w:val="00235C1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838A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C838A3"/>
    <w:pPr>
      <w:tabs>
        <w:tab w:val="center" w:pos="4819"/>
        <w:tab w:val="right" w:pos="9638"/>
      </w:tabs>
    </w:pPr>
  </w:style>
  <w:style w:type="paragraph" w:styleId="Pidipagina">
    <w:name w:val="footer"/>
    <w:basedOn w:val="Normale"/>
    <w:link w:val="PidipaginaCarattere"/>
    <w:uiPriority w:val="99"/>
    <w:rsid w:val="00C838A3"/>
    <w:pPr>
      <w:tabs>
        <w:tab w:val="center" w:pos="4819"/>
        <w:tab w:val="right" w:pos="9638"/>
      </w:tabs>
    </w:pPr>
  </w:style>
  <w:style w:type="character" w:styleId="Collegamentoipertestuale">
    <w:name w:val="Hyperlink"/>
    <w:rsid w:val="00C838A3"/>
    <w:rPr>
      <w:color w:val="0000FF"/>
      <w:u w:val="single"/>
    </w:rPr>
  </w:style>
  <w:style w:type="character" w:styleId="Numeropagina">
    <w:name w:val="page number"/>
    <w:basedOn w:val="Carpredefinitoparagrafo"/>
    <w:rsid w:val="00C838A3"/>
  </w:style>
  <w:style w:type="table" w:styleId="Grigliatabella">
    <w:name w:val="Table Grid"/>
    <w:basedOn w:val="Tabellanormale"/>
    <w:rsid w:val="00C83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ella">
    <w:name w:val="tabella"/>
    <w:basedOn w:val="Normale"/>
    <w:autoRedefine/>
    <w:rsid w:val="00C838A3"/>
    <w:pPr>
      <w:tabs>
        <w:tab w:val="right" w:pos="1905"/>
      </w:tabs>
      <w:spacing w:before="120"/>
    </w:pPr>
    <w:rPr>
      <w:rFonts w:ascii="Trebuchet MS" w:eastAsia="Times" w:hAnsi="Trebuchet MS"/>
      <w:b/>
      <w:color w:val="FF0000"/>
      <w:sz w:val="20"/>
      <w:szCs w:val="20"/>
    </w:rPr>
  </w:style>
  <w:style w:type="table" w:customStyle="1" w:styleId="titolotabella">
    <w:name w:val="titolo tabella"/>
    <w:basedOn w:val="Tabellasemplice1"/>
    <w:rsid w:val="00C838A3"/>
    <w:rPr>
      <w:rFonts w:ascii="Trebuchet MS" w:eastAsia="Times" w:hAnsi="Trebuchet MS"/>
      <w:b/>
      <w:color w:val="112872"/>
      <w:lang w:val="it-IT" w:eastAsia="zh-CN"/>
    </w:rPr>
    <w:tblPr>
      <w:tblInd w:w="0" w:type="dxa"/>
      <w:tblBorders>
        <w:top w:val="single" w:sz="12" w:space="0" w:color="008000"/>
        <w:bottom w:val="single" w:sz="12" w:space="0" w:color="008000"/>
      </w:tblBorders>
      <w:tblCellMar>
        <w:top w:w="0" w:type="dxa"/>
        <w:left w:w="0" w:type="dxa"/>
        <w:bottom w:w="0" w:type="dxa"/>
        <w:right w:w="0" w:type="dxa"/>
      </w:tblCellMar>
    </w:tblPr>
    <w:tcPr>
      <w:shd w:val="clear" w:color="auto" w:fill="auto"/>
    </w:tcPr>
    <w:tblStylePr w:type="firstRow">
      <w:rPr>
        <w:rFonts w:ascii="New York" w:hAnsi="New York"/>
        <w:b/>
        <w:color w:val="112872"/>
        <w:sz w:val="20"/>
      </w:rPr>
      <w:tblPr/>
      <w:tcPr>
        <w:tcBorders>
          <w:bottom w:val="single" w:sz="6" w:space="0" w:color="008000"/>
          <w:tl2br w:val="nil"/>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Corpotesto">
    <w:name w:val="Body Text"/>
    <w:basedOn w:val="Normale"/>
    <w:rsid w:val="00C838A3"/>
    <w:rPr>
      <w:rFonts w:ascii="Arial" w:hAnsi="Arial"/>
      <w:smallCaps/>
      <w:sz w:val="18"/>
      <w:szCs w:val="20"/>
    </w:rPr>
  </w:style>
  <w:style w:type="paragraph" w:styleId="Corpodeltesto2">
    <w:name w:val="Body Text 2"/>
    <w:basedOn w:val="Normale"/>
    <w:link w:val="Corpodeltesto2Carattere"/>
    <w:rsid w:val="00C838A3"/>
    <w:pPr>
      <w:tabs>
        <w:tab w:val="left" w:pos="284"/>
      </w:tabs>
      <w:suppressAutoHyphens/>
      <w:jc w:val="both"/>
    </w:pPr>
    <w:rPr>
      <w:rFonts w:ascii="Comic Sans MS" w:hAnsi="Comic Sans MS"/>
      <w:b/>
      <w:spacing w:val="-2"/>
      <w:szCs w:val="20"/>
    </w:rPr>
  </w:style>
  <w:style w:type="paragraph" w:styleId="Corpodeltesto3">
    <w:name w:val="Body Text 3"/>
    <w:basedOn w:val="Normale"/>
    <w:link w:val="Corpodeltesto3Carattere"/>
    <w:uiPriority w:val="99"/>
    <w:rsid w:val="00C838A3"/>
    <w:pPr>
      <w:tabs>
        <w:tab w:val="left" w:pos="284"/>
      </w:tabs>
      <w:suppressAutoHyphens/>
      <w:jc w:val="both"/>
    </w:pPr>
    <w:rPr>
      <w:rFonts w:ascii="Comic Sans MS" w:hAnsi="Comic Sans MS"/>
      <w:b/>
      <w:spacing w:val="-2"/>
      <w:sz w:val="16"/>
      <w:szCs w:val="20"/>
    </w:rPr>
  </w:style>
  <w:style w:type="paragraph" w:styleId="Rientrocorpodeltesto">
    <w:name w:val="Body Text Indent"/>
    <w:basedOn w:val="Normale"/>
    <w:rsid w:val="00C838A3"/>
    <w:pPr>
      <w:tabs>
        <w:tab w:val="left" w:pos="0"/>
      </w:tabs>
      <w:ind w:left="-142"/>
      <w:jc w:val="both"/>
    </w:pPr>
    <w:rPr>
      <w:sz w:val="20"/>
      <w:szCs w:val="20"/>
    </w:rPr>
  </w:style>
  <w:style w:type="table" w:styleId="Tabellasemplice1">
    <w:name w:val="Table Simple 1"/>
    <w:basedOn w:val="Tabellanormale"/>
    <w:rsid w:val="00C838A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estofumetto">
    <w:name w:val="Balloon Text"/>
    <w:basedOn w:val="Normale"/>
    <w:semiHidden/>
    <w:rsid w:val="006E2C79"/>
    <w:rPr>
      <w:rFonts w:ascii="Tahoma" w:hAnsi="Tahoma" w:cs="Tahoma"/>
      <w:sz w:val="16"/>
      <w:szCs w:val="16"/>
    </w:rPr>
  </w:style>
  <w:style w:type="character" w:styleId="Rimandocommento">
    <w:name w:val="annotation reference"/>
    <w:semiHidden/>
    <w:rsid w:val="005D7546"/>
    <w:rPr>
      <w:sz w:val="16"/>
      <w:szCs w:val="16"/>
    </w:rPr>
  </w:style>
  <w:style w:type="paragraph" w:styleId="Testocommento">
    <w:name w:val="annotation text"/>
    <w:basedOn w:val="Normale"/>
    <w:link w:val="TestocommentoCarattere"/>
    <w:semiHidden/>
    <w:rsid w:val="005D7546"/>
    <w:rPr>
      <w:sz w:val="20"/>
      <w:szCs w:val="20"/>
    </w:rPr>
  </w:style>
  <w:style w:type="paragraph" w:customStyle="1" w:styleId="CarattereCarattere">
    <w:name w:val="Carattere Carattere"/>
    <w:basedOn w:val="Normale"/>
    <w:rsid w:val="00EE24F0"/>
    <w:pPr>
      <w:spacing w:after="160" w:line="240" w:lineRule="exact"/>
    </w:pPr>
    <w:rPr>
      <w:rFonts w:ascii="Tahoma" w:hAnsi="Tahoma"/>
      <w:sz w:val="20"/>
      <w:szCs w:val="20"/>
      <w:lang w:eastAsia="en-US"/>
    </w:rPr>
  </w:style>
  <w:style w:type="character" w:customStyle="1" w:styleId="PidipaginaCarattere">
    <w:name w:val="Piè di pagina Carattere"/>
    <w:link w:val="Pidipagina"/>
    <w:uiPriority w:val="99"/>
    <w:rsid w:val="00C80AEE"/>
    <w:rPr>
      <w:sz w:val="24"/>
      <w:szCs w:val="24"/>
    </w:rPr>
  </w:style>
  <w:style w:type="paragraph" w:styleId="Soggettocommento">
    <w:name w:val="annotation subject"/>
    <w:basedOn w:val="Testocommento"/>
    <w:next w:val="Testocommento"/>
    <w:link w:val="SoggettocommentoCarattere"/>
    <w:uiPriority w:val="99"/>
    <w:semiHidden/>
    <w:unhideWhenUsed/>
    <w:rsid w:val="008A7193"/>
    <w:rPr>
      <w:b/>
      <w:bCs/>
    </w:rPr>
  </w:style>
  <w:style w:type="character" w:customStyle="1" w:styleId="TestocommentoCarattere">
    <w:name w:val="Testo commento Carattere"/>
    <w:basedOn w:val="Carpredefinitoparagrafo"/>
    <w:link w:val="Testocommento"/>
    <w:semiHidden/>
    <w:rsid w:val="008A7193"/>
  </w:style>
  <w:style w:type="character" w:customStyle="1" w:styleId="SoggettocommentoCarattere">
    <w:name w:val="Soggetto commento Carattere"/>
    <w:basedOn w:val="TestocommentoCarattere"/>
    <w:link w:val="Soggettocommento"/>
    <w:uiPriority w:val="99"/>
    <w:semiHidden/>
    <w:rsid w:val="008A7193"/>
    <w:rPr>
      <w:b/>
      <w:bCs/>
    </w:rPr>
  </w:style>
  <w:style w:type="paragraph" w:customStyle="1" w:styleId="Paragrafonumeri">
    <w:name w:val="Paragrafo numeri"/>
    <w:basedOn w:val="Normale"/>
    <w:rsid w:val="002F1C20"/>
    <w:pPr>
      <w:widowControl w:val="0"/>
      <w:spacing w:line="568" w:lineRule="exact"/>
      <w:ind w:left="454" w:hanging="454"/>
      <w:jc w:val="both"/>
    </w:pPr>
    <w:rPr>
      <w:sz w:val="26"/>
      <w:szCs w:val="20"/>
    </w:rPr>
  </w:style>
  <w:style w:type="character" w:customStyle="1" w:styleId="Corpodeltesto2Carattere">
    <w:name w:val="Corpo del testo 2 Carattere"/>
    <w:link w:val="Corpodeltesto2"/>
    <w:rsid w:val="0096593B"/>
    <w:rPr>
      <w:rFonts w:ascii="Comic Sans MS" w:hAnsi="Comic Sans MS"/>
      <w:b/>
      <w:spacing w:val="-2"/>
      <w:sz w:val="24"/>
    </w:rPr>
  </w:style>
  <w:style w:type="character" w:customStyle="1" w:styleId="Corpodeltesto3Carattere">
    <w:name w:val="Corpo del testo 3 Carattere"/>
    <w:link w:val="Corpodeltesto3"/>
    <w:uiPriority w:val="99"/>
    <w:rsid w:val="0096593B"/>
    <w:rPr>
      <w:rFonts w:ascii="Comic Sans MS" w:hAnsi="Comic Sans MS"/>
      <w:b/>
      <w:spacing w:val="-2"/>
      <w:sz w:val="16"/>
    </w:rPr>
  </w:style>
  <w:style w:type="paragraph" w:styleId="Revisione">
    <w:name w:val="Revision"/>
    <w:hidden/>
    <w:uiPriority w:val="99"/>
    <w:semiHidden/>
    <w:rsid w:val="0019332E"/>
    <w:rPr>
      <w:sz w:val="24"/>
      <w:szCs w:val="24"/>
    </w:rPr>
  </w:style>
  <w:style w:type="paragraph" w:styleId="Testonotaapidipagina">
    <w:name w:val="footnote text"/>
    <w:basedOn w:val="Normale"/>
    <w:link w:val="TestonotaapidipaginaCarattere"/>
    <w:uiPriority w:val="99"/>
    <w:semiHidden/>
    <w:unhideWhenUsed/>
    <w:rsid w:val="005E4955"/>
    <w:rPr>
      <w:sz w:val="20"/>
      <w:szCs w:val="20"/>
    </w:rPr>
  </w:style>
  <w:style w:type="character" w:customStyle="1" w:styleId="TestonotaapidipaginaCarattere">
    <w:name w:val="Testo nota a piè di pagina Carattere"/>
    <w:basedOn w:val="Carpredefinitoparagrafo"/>
    <w:link w:val="Testonotaapidipagina"/>
    <w:uiPriority w:val="99"/>
    <w:semiHidden/>
    <w:rsid w:val="005E4955"/>
  </w:style>
  <w:style w:type="character" w:styleId="Rimandonotaapidipagina">
    <w:name w:val="footnote reference"/>
    <w:basedOn w:val="Carpredefinitoparagrafo"/>
    <w:uiPriority w:val="99"/>
    <w:semiHidden/>
    <w:unhideWhenUsed/>
    <w:rsid w:val="005E4955"/>
    <w:rPr>
      <w:vertAlign w:val="superscript"/>
    </w:rPr>
  </w:style>
  <w:style w:type="paragraph" w:styleId="Testonotadichiusura">
    <w:name w:val="endnote text"/>
    <w:basedOn w:val="Normale"/>
    <w:link w:val="TestonotadichiusuraCarattere"/>
    <w:uiPriority w:val="99"/>
    <w:semiHidden/>
    <w:unhideWhenUsed/>
    <w:rsid w:val="00235C1D"/>
    <w:rPr>
      <w:sz w:val="20"/>
      <w:szCs w:val="20"/>
    </w:rPr>
  </w:style>
  <w:style w:type="character" w:customStyle="1" w:styleId="TestonotadichiusuraCarattere">
    <w:name w:val="Testo nota di chiusura Carattere"/>
    <w:basedOn w:val="Carpredefinitoparagrafo"/>
    <w:link w:val="Testonotadichiusura"/>
    <w:uiPriority w:val="99"/>
    <w:semiHidden/>
    <w:rsid w:val="00235C1D"/>
  </w:style>
  <w:style w:type="character" w:styleId="Rimandonotadichiusura">
    <w:name w:val="endnote reference"/>
    <w:basedOn w:val="Carpredefinitoparagrafo"/>
    <w:uiPriority w:val="99"/>
    <w:semiHidden/>
    <w:unhideWhenUsed/>
    <w:rsid w:val="00235C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50967">
      <w:bodyDiv w:val="1"/>
      <w:marLeft w:val="0"/>
      <w:marRight w:val="0"/>
      <w:marTop w:val="0"/>
      <w:marBottom w:val="0"/>
      <w:divBdr>
        <w:top w:val="none" w:sz="0" w:space="0" w:color="auto"/>
        <w:left w:val="none" w:sz="0" w:space="0" w:color="auto"/>
        <w:bottom w:val="none" w:sz="0" w:space="0" w:color="auto"/>
        <w:right w:val="none" w:sz="0" w:space="0" w:color="auto"/>
      </w:divBdr>
    </w:div>
    <w:div w:id="332532476">
      <w:bodyDiv w:val="1"/>
      <w:marLeft w:val="0"/>
      <w:marRight w:val="0"/>
      <w:marTop w:val="0"/>
      <w:marBottom w:val="0"/>
      <w:divBdr>
        <w:top w:val="none" w:sz="0" w:space="0" w:color="auto"/>
        <w:left w:val="none" w:sz="0" w:space="0" w:color="auto"/>
        <w:bottom w:val="none" w:sz="0" w:space="0" w:color="auto"/>
        <w:right w:val="none" w:sz="0" w:space="0" w:color="auto"/>
      </w:divBdr>
    </w:div>
    <w:div w:id="488791331">
      <w:bodyDiv w:val="1"/>
      <w:marLeft w:val="0"/>
      <w:marRight w:val="0"/>
      <w:marTop w:val="0"/>
      <w:marBottom w:val="0"/>
      <w:divBdr>
        <w:top w:val="none" w:sz="0" w:space="0" w:color="auto"/>
        <w:left w:val="none" w:sz="0" w:space="0" w:color="auto"/>
        <w:bottom w:val="none" w:sz="0" w:space="0" w:color="auto"/>
        <w:right w:val="none" w:sz="0" w:space="0" w:color="auto"/>
      </w:divBdr>
    </w:div>
    <w:div w:id="845439150">
      <w:bodyDiv w:val="1"/>
      <w:marLeft w:val="0"/>
      <w:marRight w:val="0"/>
      <w:marTop w:val="0"/>
      <w:marBottom w:val="0"/>
      <w:divBdr>
        <w:top w:val="none" w:sz="0" w:space="0" w:color="auto"/>
        <w:left w:val="none" w:sz="0" w:space="0" w:color="auto"/>
        <w:bottom w:val="none" w:sz="0" w:space="0" w:color="auto"/>
        <w:right w:val="none" w:sz="0" w:space="0" w:color="auto"/>
      </w:divBdr>
    </w:div>
    <w:div w:id="1251424485">
      <w:bodyDiv w:val="1"/>
      <w:marLeft w:val="0"/>
      <w:marRight w:val="0"/>
      <w:marTop w:val="0"/>
      <w:marBottom w:val="0"/>
      <w:divBdr>
        <w:top w:val="none" w:sz="0" w:space="0" w:color="auto"/>
        <w:left w:val="none" w:sz="0" w:space="0" w:color="auto"/>
        <w:bottom w:val="none" w:sz="0" w:space="0" w:color="auto"/>
        <w:right w:val="none" w:sz="0" w:space="0" w:color="auto"/>
      </w:divBdr>
    </w:div>
    <w:div w:id="1723284516">
      <w:bodyDiv w:val="1"/>
      <w:marLeft w:val="0"/>
      <w:marRight w:val="0"/>
      <w:marTop w:val="0"/>
      <w:marBottom w:val="0"/>
      <w:divBdr>
        <w:top w:val="none" w:sz="0" w:space="0" w:color="auto"/>
        <w:left w:val="none" w:sz="0" w:space="0" w:color="auto"/>
        <w:bottom w:val="none" w:sz="0" w:space="0" w:color="auto"/>
        <w:right w:val="none" w:sz="0" w:space="0" w:color="auto"/>
      </w:divBdr>
    </w:div>
    <w:div w:id="1787384403">
      <w:bodyDiv w:val="1"/>
      <w:marLeft w:val="0"/>
      <w:marRight w:val="0"/>
      <w:marTop w:val="0"/>
      <w:marBottom w:val="0"/>
      <w:divBdr>
        <w:top w:val="none" w:sz="0" w:space="0" w:color="auto"/>
        <w:left w:val="none" w:sz="0" w:space="0" w:color="auto"/>
        <w:bottom w:val="none" w:sz="0" w:space="0" w:color="auto"/>
        <w:right w:val="none" w:sz="0" w:space="0" w:color="auto"/>
      </w:divBdr>
    </w:div>
    <w:div w:id="183641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F3BF4-BDFA-4967-AAD1-57B291142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1674</Words>
  <Characters>9075</Characters>
  <Application>Microsoft Office Word</Application>
  <DocSecurity>0</DocSecurity>
  <Lines>75</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10728</CharactersWithSpaces>
  <SharedDoc>false</SharedDoc>
  <HyperlinkBase/>
  <HLinks>
    <vt:vector size="12" baseType="variant">
      <vt:variant>
        <vt:i4>22</vt:i4>
      </vt:variant>
      <vt:variant>
        <vt:i4>0</vt:i4>
      </vt:variant>
      <vt:variant>
        <vt:i4>0</vt:i4>
      </vt:variant>
      <vt:variant>
        <vt:i4>5</vt:i4>
      </vt:variant>
      <vt:variant>
        <vt:lpwstr>\\www.consip.it</vt:lpwstr>
      </vt:variant>
      <vt:variant>
        <vt:lpwstr/>
      </vt:variant>
      <vt:variant>
        <vt:i4>1376341</vt:i4>
      </vt:variant>
      <vt:variant>
        <vt:i4>8</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2017-10-30T21:22:00Z</dcterms:created>
  <dcterms:modified xsi:type="dcterms:W3CDTF">2018-02-23T15:58:00Z</dcterms:modified>
</cp:coreProperties>
</file>