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56D" w:rsidRPr="00E76254" w:rsidRDefault="00244364">
      <w:pPr>
        <w:shd w:val="clear" w:color="auto" w:fill="FFFFFF"/>
        <w:ind w:left="10"/>
        <w:jc w:val="center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7"/>
          <w:sz w:val="22"/>
          <w:szCs w:val="22"/>
        </w:rPr>
        <w:t xml:space="preserve">ALLEGATO </w:t>
      </w:r>
      <w:r w:rsidR="005E423D">
        <w:rPr>
          <w:rFonts w:asciiTheme="minorHAnsi" w:hAnsiTheme="minorHAnsi"/>
          <w:spacing w:val="-7"/>
          <w:sz w:val="22"/>
          <w:szCs w:val="22"/>
        </w:rPr>
        <w:t>5</w:t>
      </w:r>
      <w:r w:rsidR="0068447D" w:rsidRPr="00E76254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E76254">
        <w:rPr>
          <w:rFonts w:asciiTheme="minorHAnsi" w:hAnsiTheme="minorHAnsi"/>
          <w:spacing w:val="-7"/>
          <w:sz w:val="22"/>
          <w:szCs w:val="22"/>
        </w:rPr>
        <w:t>- PATTO DI INTEGRIT</w:t>
      </w:r>
      <w:r w:rsidRPr="00E76254">
        <w:rPr>
          <w:rFonts w:asciiTheme="minorHAnsi" w:eastAsia="Times New Roman" w:hAnsiTheme="minorHAnsi" w:cs="Times New Roman"/>
          <w:spacing w:val="-7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pacing w:val="-7"/>
          <w:sz w:val="22"/>
          <w:szCs w:val="22"/>
        </w:rPr>
        <w:t>' Al SENSI DELLA L. 190/2012</w:t>
      </w:r>
    </w:p>
    <w:p w:rsidR="00CE756D" w:rsidRPr="00E76254" w:rsidRDefault="00244364">
      <w:pPr>
        <w:shd w:val="clear" w:color="auto" w:fill="FFFFFF"/>
        <w:spacing w:before="562"/>
        <w:ind w:left="5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pacing w:val="-10"/>
          <w:sz w:val="22"/>
          <w:szCs w:val="22"/>
        </w:rPr>
        <w:t>SOMMARIO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before="206" w:line="398" w:lineRule="exact"/>
        <w:ind w:left="40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ART 1 OGGETTO</w:t>
      </w:r>
      <w:r w:rsidRPr="00E76254">
        <w:rPr>
          <w:rFonts w:asciiTheme="minorHAnsi" w:hAnsiTheme="minorHAnsi"/>
          <w:sz w:val="22"/>
          <w:szCs w:val="22"/>
        </w:rPr>
        <w:tab/>
        <w:t>2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line="398" w:lineRule="exact"/>
        <w:ind w:left="40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3"/>
          <w:sz w:val="22"/>
          <w:szCs w:val="22"/>
        </w:rPr>
        <w:t>ART. 2 AMBITO DI APPLICAZIONE</w:t>
      </w:r>
      <w:r w:rsidRPr="00E76254">
        <w:rPr>
          <w:rFonts w:asciiTheme="minorHAnsi" w:hAnsiTheme="minorHAnsi"/>
          <w:sz w:val="22"/>
          <w:szCs w:val="22"/>
        </w:rPr>
        <w:tab/>
        <w:t>2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line="398" w:lineRule="exact"/>
        <w:ind w:left="40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3"/>
          <w:sz w:val="22"/>
          <w:szCs w:val="22"/>
        </w:rPr>
        <w:t>ART. 3 OBBLIGHI DEL FORNITORE</w:t>
      </w: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i/>
          <w:iCs/>
          <w:sz w:val="22"/>
          <w:szCs w:val="22"/>
        </w:rPr>
        <w:t>2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before="82" w:line="298" w:lineRule="exact"/>
        <w:ind w:left="41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ART. 4 OBBLIGHI DI CONSIP E DELLA SOGEI S.P.A.</w:t>
      </w:r>
      <w:r w:rsidRPr="00E76254">
        <w:rPr>
          <w:rFonts w:asciiTheme="minorHAnsi" w:hAnsiTheme="minorHAnsi"/>
          <w:sz w:val="22"/>
          <w:szCs w:val="22"/>
        </w:rPr>
        <w:tab/>
        <w:t>3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before="168"/>
        <w:ind w:left="40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4"/>
          <w:sz w:val="22"/>
          <w:szCs w:val="22"/>
        </w:rPr>
        <w:t>ART. 5 SANZIONI</w:t>
      </w:r>
      <w:r w:rsidRPr="00E76254">
        <w:rPr>
          <w:rFonts w:asciiTheme="minorHAnsi" w:hAnsiTheme="minorHAnsi"/>
          <w:sz w:val="22"/>
          <w:szCs w:val="22"/>
        </w:rPr>
        <w:tab/>
        <w:t>3</w:t>
      </w:r>
    </w:p>
    <w:p w:rsidR="00CE756D" w:rsidRPr="00E76254" w:rsidRDefault="00244364">
      <w:pPr>
        <w:shd w:val="clear" w:color="auto" w:fill="FFFFFF"/>
        <w:tabs>
          <w:tab w:val="left" w:leader="dot" w:pos="9499"/>
        </w:tabs>
        <w:spacing w:before="168"/>
        <w:ind w:left="408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6"/>
          <w:sz w:val="22"/>
          <w:szCs w:val="22"/>
        </w:rPr>
        <w:t>ART. 6 AUTORIT</w:t>
      </w:r>
      <w:r w:rsidRPr="00E76254">
        <w:rPr>
          <w:rFonts w:asciiTheme="minorHAnsi" w:eastAsia="Times New Roman" w:hAnsiTheme="minorHAnsi" w:cs="Times New Roman"/>
          <w:spacing w:val="-6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pacing w:val="-6"/>
          <w:sz w:val="22"/>
          <w:szCs w:val="22"/>
        </w:rPr>
        <w:t xml:space="preserve"> COMPETENTE IN CASO DI CONTROVERSIE</w:t>
      </w:r>
      <w:r w:rsidRPr="00E76254">
        <w:rPr>
          <w:rFonts w:asciiTheme="minorHAnsi" w:eastAsia="Times New Roman" w:hAnsiTheme="minorHAnsi"/>
          <w:sz w:val="22"/>
          <w:szCs w:val="22"/>
        </w:rPr>
        <w:tab/>
        <w:t>4</w:t>
      </w:r>
    </w:p>
    <w:p w:rsidR="00260F54" w:rsidRPr="00E76254" w:rsidRDefault="00244364" w:rsidP="00C15870">
      <w:pPr>
        <w:shd w:val="clear" w:color="auto" w:fill="FFFFFF"/>
        <w:tabs>
          <w:tab w:val="left" w:pos="3545"/>
          <w:tab w:val="left" w:pos="8986"/>
        </w:tabs>
        <w:ind w:left="5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eastAsia="Times New Roman" w:hAnsiTheme="minorHAnsi"/>
          <w:sz w:val="22"/>
          <w:szCs w:val="22"/>
        </w:rPr>
        <w:tab/>
      </w:r>
      <w:r w:rsidR="0068447D" w:rsidRPr="00E76254">
        <w:rPr>
          <w:rFonts w:asciiTheme="minorHAnsi" w:eastAsia="Times New Roman" w:hAnsiTheme="minorHAnsi"/>
          <w:sz w:val="22"/>
          <w:szCs w:val="22"/>
        </w:rPr>
        <w:tab/>
      </w: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rPr>
          <w:rFonts w:asciiTheme="minorHAnsi" w:hAnsiTheme="minorHAnsi"/>
          <w:sz w:val="22"/>
          <w:szCs w:val="22"/>
        </w:rPr>
      </w:pPr>
    </w:p>
    <w:p w:rsidR="00260F54" w:rsidRPr="00E76254" w:rsidRDefault="00260F54" w:rsidP="00260F54">
      <w:pPr>
        <w:tabs>
          <w:tab w:val="left" w:pos="2148"/>
        </w:tabs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ab/>
      </w:r>
    </w:p>
    <w:p w:rsidR="00CE756D" w:rsidRPr="00E76254" w:rsidRDefault="00260F54" w:rsidP="00260F54">
      <w:pPr>
        <w:tabs>
          <w:tab w:val="left" w:pos="2148"/>
        </w:tabs>
        <w:rPr>
          <w:rFonts w:asciiTheme="minorHAnsi" w:hAnsiTheme="minorHAnsi"/>
          <w:sz w:val="22"/>
          <w:szCs w:val="22"/>
        </w:rPr>
        <w:sectPr w:rsidR="00CE756D" w:rsidRPr="00E76254">
          <w:footerReference w:type="default" r:id="rId9"/>
          <w:type w:val="continuous"/>
          <w:pgSz w:w="11909" w:h="16834"/>
          <w:pgMar w:top="1246" w:right="1152" w:bottom="360" w:left="1133" w:header="720" w:footer="720" w:gutter="0"/>
          <w:cols w:space="60"/>
          <w:noEndnote/>
        </w:sectPr>
      </w:pPr>
      <w:r w:rsidRPr="00E76254">
        <w:rPr>
          <w:rFonts w:asciiTheme="minorHAnsi" w:hAnsiTheme="minorHAnsi"/>
          <w:sz w:val="22"/>
          <w:szCs w:val="22"/>
        </w:rPr>
        <w:tab/>
      </w:r>
    </w:p>
    <w:p w:rsidR="00CE756D" w:rsidRPr="00E76254" w:rsidRDefault="00244364">
      <w:pPr>
        <w:shd w:val="clear" w:color="auto" w:fill="FFFFFF"/>
        <w:ind w:left="53"/>
        <w:jc w:val="center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pacing w:val="-4"/>
          <w:sz w:val="22"/>
          <w:szCs w:val="22"/>
        </w:rPr>
        <w:lastRenderedPageBreak/>
        <w:t>PREMESSA</w:t>
      </w:r>
    </w:p>
    <w:p w:rsidR="00CE756D" w:rsidRPr="00E76254" w:rsidRDefault="00244364" w:rsidP="00260F54">
      <w:pPr>
        <w:shd w:val="clear" w:color="auto" w:fill="FFFFFF"/>
        <w:spacing w:before="322" w:line="298" w:lineRule="exact"/>
        <w:ind w:left="62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L'art. 1, comma 17 della L 6 novembre 2012, n. 190 ("Disposizioni per la prevenzione e la repressione della corruzione</w:t>
      </w:r>
      <w:r w:rsidR="00FB1B4D" w:rsidRPr="00E76254">
        <w:rPr>
          <w:rFonts w:asciiTheme="minorHAnsi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e dell'illegalit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nella pubblica amministrazione") dispone che </w:t>
      </w:r>
      <w:r w:rsidRPr="00E76254">
        <w:rPr>
          <w:rFonts w:asciiTheme="minorHAnsi" w:eastAsia="Times New Roman" w:hAnsiTheme="minorHAnsi"/>
          <w:i/>
          <w:iCs/>
          <w:sz w:val="22"/>
          <w:szCs w:val="22"/>
        </w:rPr>
        <w:t>"le stazioni appaltanti possono prevedere negli avvisi,</w:t>
      </w:r>
      <w:r w:rsidR="00FB1B4D" w:rsidRPr="00E76254">
        <w:rPr>
          <w:rFonts w:asciiTheme="minorHAnsi" w:eastAsia="Times New Roman" w:hAnsiTheme="minorHAnsi"/>
          <w:i/>
          <w:iCs/>
          <w:sz w:val="22"/>
          <w:szCs w:val="22"/>
        </w:rPr>
        <w:t xml:space="preserve"> </w:t>
      </w:r>
      <w:r w:rsidRPr="00E76254">
        <w:rPr>
          <w:rFonts w:asciiTheme="minorHAnsi" w:hAnsiTheme="minorHAnsi"/>
          <w:i/>
          <w:iCs/>
          <w:sz w:val="22"/>
          <w:szCs w:val="22"/>
        </w:rPr>
        <w:t>bandi di gara o lettere di invito che il mancato rispetto delle clausole contenute nei protocolli di legalit</w:t>
      </w:r>
      <w:r w:rsidRPr="00E76254">
        <w:rPr>
          <w:rFonts w:asciiTheme="minorHAnsi" w:eastAsia="Times New Roman" w:hAnsiTheme="minorHAnsi" w:cs="Times New Roman"/>
          <w:i/>
          <w:iCs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i/>
          <w:iCs/>
          <w:sz w:val="22"/>
          <w:szCs w:val="22"/>
        </w:rPr>
        <w:t xml:space="preserve"> o nei patti di</w:t>
      </w:r>
      <w:r w:rsidR="00FB1B4D" w:rsidRPr="00E76254">
        <w:rPr>
          <w:rFonts w:asciiTheme="minorHAnsi" w:eastAsia="Times New Roman" w:hAnsiTheme="minorHAnsi"/>
          <w:i/>
          <w:iCs/>
          <w:sz w:val="22"/>
          <w:szCs w:val="22"/>
        </w:rPr>
        <w:t xml:space="preserve"> </w:t>
      </w:r>
      <w:r w:rsidRPr="00E76254">
        <w:rPr>
          <w:rFonts w:asciiTheme="minorHAnsi" w:hAnsiTheme="minorHAnsi"/>
          <w:i/>
          <w:iCs/>
          <w:sz w:val="22"/>
          <w:szCs w:val="22"/>
        </w:rPr>
        <w:t>integrit</w:t>
      </w:r>
      <w:r w:rsidRPr="00E76254">
        <w:rPr>
          <w:rFonts w:asciiTheme="minorHAnsi" w:eastAsia="Times New Roman" w:hAnsiTheme="minorHAnsi" w:cs="Times New Roman"/>
          <w:i/>
          <w:iCs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i/>
          <w:iCs/>
          <w:sz w:val="22"/>
          <w:szCs w:val="22"/>
        </w:rPr>
        <w:t xml:space="preserve"> costituisce causa di esclusione dalla gara".</w:t>
      </w:r>
    </w:p>
    <w:p w:rsidR="00CE756D" w:rsidRPr="00E76254" w:rsidRDefault="00244364" w:rsidP="00260F54">
      <w:pPr>
        <w:shd w:val="clear" w:color="auto" w:fill="FFFFFF"/>
        <w:spacing w:line="298" w:lineRule="exact"/>
        <w:ind w:left="62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Piano Nazionale Anticorruzione, approvato con delibera n. 72/2013 dall'Autorit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Nazionale Anticorruzione, prevede</w:t>
      </w:r>
      <w:r w:rsidR="00FB1B4D"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che le pubbliche amministrazioni e le stazioni appaltanti, in attuazione del citato art. 1, comma 17 della L. 190/2012,</w:t>
      </w:r>
      <w:r w:rsidR="00FB1B4D" w:rsidRPr="00E76254">
        <w:rPr>
          <w:rFonts w:asciiTheme="minorHAnsi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predispongono e utilizzano protocolli di legalit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o patti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per l'affidamento di appalti pubblici. A tal fine, i</w:t>
      </w:r>
      <w:r w:rsidR="00FB1B4D"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predetti soggetti inseriscono negli avvisi, nei bandi di gara e nelle lettere di invito la clausola di salvaguardia che il</w:t>
      </w:r>
      <w:r w:rsidR="00FB1B4D" w:rsidRPr="00E76254">
        <w:rPr>
          <w:rFonts w:asciiTheme="minorHAnsi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mancato rispetto del protocollo di legalit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o del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luogo all'esclusione dalla gara e alla risoluzione</w:t>
      </w:r>
      <w:r w:rsidR="00FB1B4D"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del contratto.</w:t>
      </w:r>
    </w:p>
    <w:p w:rsidR="0097771C" w:rsidRPr="00E76254" w:rsidRDefault="0097771C" w:rsidP="00E76254">
      <w:pPr>
        <w:pStyle w:val="Puntoelenco"/>
        <w:numPr>
          <w:ilvl w:val="0"/>
          <w:numId w:val="0"/>
        </w:numPr>
        <w:ind w:left="62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 xml:space="preserve">L’art. 4, comma 3 ter del decreto legge 6 luglio 2012, n. 95, convertito dalla legge 7 agosto 2012, n. 135, ha stabilito che “(…)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 xml:space="preserve"> S.p.A., sulla base di apposita convenzione disciplinante i relativi rapporti nonché i tempi e le modalità di realizzazione delle attività, si avvale di Consip S.p.A., nella sua qualità di centrale di committenza, per le acquisizioni di beni e servizi”.</w:t>
      </w:r>
    </w:p>
    <w:p w:rsidR="0097771C" w:rsidRPr="00E76254" w:rsidRDefault="00925201" w:rsidP="00E76254">
      <w:pPr>
        <w:pStyle w:val="Puntoelenco"/>
        <w:numPr>
          <w:ilvl w:val="0"/>
          <w:numId w:val="0"/>
        </w:numPr>
        <w:ind w:left="6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Pr="002C1C18">
        <w:rPr>
          <w:rFonts w:asciiTheme="minorHAnsi" w:hAnsiTheme="minorHAnsi"/>
          <w:sz w:val="22"/>
          <w:szCs w:val="22"/>
        </w:rPr>
        <w:t>i sensi del</w:t>
      </w:r>
      <w:r w:rsidR="00861750">
        <w:rPr>
          <w:rFonts w:asciiTheme="minorHAnsi" w:hAnsiTheme="minorHAnsi"/>
          <w:sz w:val="22"/>
          <w:szCs w:val="22"/>
        </w:rPr>
        <w:t>la citata disposizione normativa, i</w:t>
      </w:r>
      <w:r w:rsidR="0097771C" w:rsidRPr="00E76254">
        <w:rPr>
          <w:rFonts w:asciiTheme="minorHAnsi" w:hAnsiTheme="minorHAnsi"/>
          <w:sz w:val="22"/>
          <w:szCs w:val="22"/>
        </w:rPr>
        <w:t>n data 12 aprile 2013</w:t>
      </w:r>
      <w:r>
        <w:rPr>
          <w:rFonts w:asciiTheme="minorHAnsi" w:hAnsiTheme="minorHAnsi"/>
          <w:sz w:val="22"/>
          <w:szCs w:val="22"/>
        </w:rPr>
        <w:t>,</w:t>
      </w:r>
      <w:r w:rsidR="0097771C" w:rsidRPr="00E76254">
        <w:rPr>
          <w:rFonts w:asciiTheme="minorHAnsi" w:hAnsiTheme="minorHAnsi"/>
          <w:sz w:val="22"/>
          <w:szCs w:val="22"/>
        </w:rPr>
        <w:t xml:space="preserve"> la </w:t>
      </w:r>
      <w:proofErr w:type="spellStart"/>
      <w:r w:rsidR="0097771C"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="0097771C" w:rsidRPr="00E76254">
        <w:rPr>
          <w:rFonts w:asciiTheme="minorHAnsi" w:hAnsiTheme="minorHAnsi"/>
          <w:sz w:val="22"/>
          <w:szCs w:val="22"/>
        </w:rPr>
        <w:t xml:space="preserve"> S.p.A. e la Consip S.p.A. hanno stipulato apposita Convenzione </w:t>
      </w:r>
      <w:r>
        <w:rPr>
          <w:rFonts w:asciiTheme="minorHAnsi" w:hAnsiTheme="minorHAnsi"/>
          <w:sz w:val="22"/>
          <w:szCs w:val="22"/>
        </w:rPr>
        <w:t xml:space="preserve">atta a </w:t>
      </w:r>
      <w:r w:rsidR="0097771C" w:rsidRPr="00E76254">
        <w:rPr>
          <w:rFonts w:asciiTheme="minorHAnsi" w:hAnsiTheme="minorHAnsi"/>
          <w:sz w:val="22"/>
          <w:szCs w:val="22"/>
        </w:rPr>
        <w:t>disciplina</w:t>
      </w:r>
      <w:r>
        <w:rPr>
          <w:rFonts w:asciiTheme="minorHAnsi" w:hAnsiTheme="minorHAnsi"/>
          <w:sz w:val="22"/>
          <w:szCs w:val="22"/>
        </w:rPr>
        <w:t>r</w:t>
      </w:r>
      <w:r w:rsidR="0097771C" w:rsidRPr="00E76254">
        <w:rPr>
          <w:rFonts w:asciiTheme="minorHAnsi" w:hAnsiTheme="minorHAnsi"/>
          <w:sz w:val="22"/>
          <w:szCs w:val="22"/>
        </w:rPr>
        <w:t xml:space="preserve">e i rapporti </w:t>
      </w:r>
      <w:r>
        <w:rPr>
          <w:rFonts w:asciiTheme="minorHAnsi" w:hAnsiTheme="minorHAnsi"/>
          <w:sz w:val="22"/>
          <w:szCs w:val="22"/>
        </w:rPr>
        <w:t>tra le medesime</w:t>
      </w:r>
      <w:r w:rsidR="00861750">
        <w:rPr>
          <w:rFonts w:asciiTheme="minorHAnsi" w:hAnsiTheme="minorHAnsi"/>
          <w:sz w:val="22"/>
          <w:szCs w:val="22"/>
        </w:rPr>
        <w:t xml:space="preserve"> Società </w:t>
      </w:r>
      <w:r w:rsidR="0097771C" w:rsidRPr="00E76254">
        <w:rPr>
          <w:rFonts w:asciiTheme="minorHAnsi" w:hAnsiTheme="minorHAnsi"/>
          <w:sz w:val="22"/>
          <w:szCs w:val="22"/>
        </w:rPr>
        <w:t>nel contesto dei rispettivi ruoli</w:t>
      </w:r>
      <w:r w:rsidR="00665A23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P</w:t>
      </w:r>
      <w:r w:rsidRPr="002112C0">
        <w:rPr>
          <w:rFonts w:asciiTheme="minorHAnsi" w:hAnsiTheme="minorHAnsi"/>
          <w:sz w:val="22"/>
          <w:szCs w:val="22"/>
        </w:rPr>
        <w:t>ertanto</w:t>
      </w:r>
      <w:r w:rsidRPr="0092520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</w:t>
      </w:r>
      <w:r w:rsidR="0097771C" w:rsidRPr="00E76254">
        <w:rPr>
          <w:rFonts w:asciiTheme="minorHAnsi" w:hAnsiTheme="minorHAnsi"/>
          <w:sz w:val="22"/>
          <w:szCs w:val="22"/>
        </w:rPr>
        <w:t xml:space="preserve">el presente documento Consip S.p.A. e </w:t>
      </w:r>
      <w:proofErr w:type="spellStart"/>
      <w:r w:rsidR="0097771C"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="0097771C" w:rsidRPr="00E76254">
        <w:rPr>
          <w:rFonts w:asciiTheme="minorHAnsi" w:hAnsiTheme="minorHAnsi"/>
          <w:sz w:val="22"/>
          <w:szCs w:val="22"/>
        </w:rPr>
        <w:t xml:space="preserve"> S.p.A. sono richiamate in ragione del ruolo svolto da ciascuna rispettivamente nella</w:t>
      </w:r>
      <w:r w:rsidR="00861750">
        <w:rPr>
          <w:rFonts w:asciiTheme="minorHAnsi" w:hAnsiTheme="minorHAnsi"/>
          <w:sz w:val="22"/>
          <w:szCs w:val="22"/>
        </w:rPr>
        <w:t xml:space="preserve"> fase di affidamento del contratto </w:t>
      </w:r>
      <w:r w:rsidR="0097771C" w:rsidRPr="00E76254">
        <w:rPr>
          <w:rFonts w:asciiTheme="minorHAnsi" w:hAnsiTheme="minorHAnsi"/>
          <w:sz w:val="22"/>
          <w:szCs w:val="22"/>
        </w:rPr>
        <w:t>e nell</w:t>
      </w:r>
      <w:r w:rsidR="00861750">
        <w:rPr>
          <w:rFonts w:asciiTheme="minorHAnsi" w:hAnsiTheme="minorHAnsi"/>
          <w:sz w:val="22"/>
          <w:szCs w:val="22"/>
        </w:rPr>
        <w:t>a fase di esecuzione</w:t>
      </w:r>
      <w:r w:rsidR="0097771C" w:rsidRPr="00E76254">
        <w:rPr>
          <w:rFonts w:asciiTheme="minorHAnsi" w:hAnsiTheme="minorHAnsi"/>
          <w:sz w:val="22"/>
          <w:szCs w:val="22"/>
        </w:rPr>
        <w:t xml:space="preserve"> del contratto</w:t>
      </w:r>
      <w:r w:rsidR="005840C3">
        <w:rPr>
          <w:rFonts w:asciiTheme="minorHAnsi" w:hAnsiTheme="minorHAnsi"/>
          <w:sz w:val="22"/>
          <w:szCs w:val="22"/>
        </w:rPr>
        <w:t xml:space="preserve"> affidato</w:t>
      </w:r>
      <w:r w:rsidR="0097771C" w:rsidRPr="00E76254">
        <w:rPr>
          <w:rFonts w:asciiTheme="minorHAnsi" w:hAnsiTheme="minorHAnsi"/>
          <w:sz w:val="22"/>
          <w:szCs w:val="22"/>
        </w:rPr>
        <w:t>.</w:t>
      </w:r>
    </w:p>
    <w:p w:rsidR="0097771C" w:rsidRPr="00E76254" w:rsidRDefault="0097771C" w:rsidP="00260F54">
      <w:pPr>
        <w:shd w:val="clear" w:color="auto" w:fill="FFFFFF"/>
        <w:spacing w:line="298" w:lineRule="exact"/>
        <w:ind w:left="62"/>
        <w:jc w:val="both"/>
        <w:rPr>
          <w:rFonts w:asciiTheme="minorHAnsi" w:hAnsiTheme="minorHAnsi"/>
          <w:sz w:val="22"/>
          <w:szCs w:val="22"/>
        </w:rPr>
      </w:pPr>
    </w:p>
    <w:p w:rsidR="00CE756D" w:rsidRPr="00E76254" w:rsidRDefault="00244364" w:rsidP="00260F54">
      <w:pPr>
        <w:shd w:val="clear" w:color="auto" w:fill="FFFFFF"/>
        <w:spacing w:line="298" w:lineRule="exact"/>
        <w:ind w:left="62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In attuazione di quanto sopra,</w:t>
      </w:r>
    </w:p>
    <w:p w:rsidR="00EB08EA" w:rsidRDefault="00EB08EA">
      <w:pPr>
        <w:shd w:val="clear" w:color="auto" w:fill="FFFFFF"/>
        <w:spacing w:line="298" w:lineRule="exact"/>
        <w:ind w:left="43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CE756D" w:rsidRPr="00E76254" w:rsidRDefault="00244364">
      <w:pPr>
        <w:shd w:val="clear" w:color="auto" w:fill="FFFFFF"/>
        <w:spacing w:line="298" w:lineRule="exact"/>
        <w:ind w:left="43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E76254">
        <w:rPr>
          <w:rFonts w:asciiTheme="minorHAnsi" w:hAnsiTheme="minorHAnsi"/>
          <w:b/>
          <w:bCs/>
          <w:sz w:val="22"/>
          <w:szCs w:val="22"/>
        </w:rPr>
        <w:t>SI CONVIENE QUANTO SEGUE</w:t>
      </w:r>
    </w:p>
    <w:p w:rsidR="00CE756D" w:rsidRPr="00E76254" w:rsidRDefault="00244364">
      <w:pPr>
        <w:shd w:val="clear" w:color="auto" w:fill="FFFFFF"/>
        <w:spacing w:before="197" w:line="298" w:lineRule="exact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pacing w:val="-2"/>
          <w:sz w:val="22"/>
          <w:szCs w:val="22"/>
        </w:rPr>
        <w:t>ART. 1 OGGETTO</w:t>
      </w:r>
    </w:p>
    <w:p w:rsidR="00CE756D" w:rsidRPr="00E76254" w:rsidRDefault="00244364" w:rsidP="00C15870">
      <w:pPr>
        <w:shd w:val="clear" w:color="auto" w:fill="FFFFFF"/>
        <w:spacing w:line="298" w:lineRule="exact"/>
        <w:ind w:left="10" w:right="10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(di seguito, il </w:t>
      </w:r>
      <w:r w:rsidRPr="00E76254">
        <w:rPr>
          <w:rFonts w:asciiTheme="minorHAnsi" w:eastAsia="Times New Roman" w:hAnsiTheme="minorHAnsi"/>
          <w:b/>
          <w:bCs/>
          <w:sz w:val="22"/>
          <w:szCs w:val="22"/>
        </w:rPr>
        <w:t>"Patto di Integrit</w:t>
      </w:r>
      <w:r w:rsidRPr="00E76254">
        <w:rPr>
          <w:rFonts w:asciiTheme="minorHAnsi" w:eastAsia="Times New Roman" w:hAnsiTheme="minorHAnsi" w:cs="Times New Roman"/>
          <w:b/>
          <w:bCs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b/>
          <w:bCs/>
          <w:sz w:val="22"/>
          <w:szCs w:val="22"/>
        </w:rPr>
        <w:t xml:space="preserve">") 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stabilisce la reciproca e formale obbligazione - tra la </w:t>
      </w:r>
      <w:r w:rsidRPr="00E76254">
        <w:rPr>
          <w:rFonts w:asciiTheme="minorHAnsi" w:eastAsia="Times New Roman" w:hAnsiTheme="minorHAnsi"/>
          <w:spacing w:val="-1"/>
          <w:sz w:val="22"/>
          <w:szCs w:val="22"/>
        </w:rPr>
        <w:t>Consip S.p.A. a socio unico in qualit</w:t>
      </w:r>
      <w:r w:rsidRPr="00E76254">
        <w:rPr>
          <w:rFonts w:asciiTheme="minorHAnsi" w:eastAsia="Times New Roman" w:hAnsiTheme="minorHAnsi" w:cs="Times New Roman"/>
          <w:spacing w:val="-1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pacing w:val="-1"/>
          <w:sz w:val="22"/>
          <w:szCs w:val="22"/>
        </w:rPr>
        <w:t xml:space="preserve"> di stazione appaltante (di seguito, anche </w:t>
      </w:r>
      <w:r w:rsidRPr="00E76254">
        <w:rPr>
          <w:rFonts w:asciiTheme="minorHAnsi" w:eastAsia="Times New Roman" w:hAnsiTheme="minorHAnsi"/>
          <w:b/>
          <w:bCs/>
          <w:spacing w:val="-1"/>
          <w:sz w:val="22"/>
          <w:szCs w:val="22"/>
        </w:rPr>
        <w:t>"Consip")</w:t>
      </w:r>
      <w:r w:rsidR="0097771C" w:rsidRPr="00E76254">
        <w:rPr>
          <w:rFonts w:asciiTheme="minorHAnsi" w:eastAsia="Times New Roman" w:hAnsiTheme="minorHAnsi"/>
          <w:b/>
          <w:bCs/>
          <w:spacing w:val="-1"/>
          <w:sz w:val="22"/>
          <w:szCs w:val="22"/>
        </w:rPr>
        <w:t xml:space="preserve"> e</w:t>
      </w:r>
      <w:r w:rsidR="004058CF" w:rsidRPr="00E76254">
        <w:rPr>
          <w:rFonts w:asciiTheme="minorHAnsi" w:eastAsia="Times New Roman" w:hAnsiTheme="minorHAnsi"/>
          <w:b/>
          <w:bCs/>
          <w:spacing w:val="-1"/>
          <w:sz w:val="22"/>
          <w:szCs w:val="22"/>
        </w:rPr>
        <w:t xml:space="preserve"> </w:t>
      </w:r>
      <w:r w:rsidR="004448C6" w:rsidRPr="00E76254">
        <w:rPr>
          <w:rFonts w:asciiTheme="minorHAnsi" w:hAnsiTheme="minorHAnsi"/>
          <w:sz w:val="22"/>
          <w:szCs w:val="22"/>
        </w:rPr>
        <w:t>l</w:t>
      </w:r>
      <w:r w:rsidRPr="00E76254">
        <w:rPr>
          <w:rFonts w:asciiTheme="minorHAnsi" w:hAnsiTheme="minorHAnsi"/>
          <w:sz w:val="22"/>
          <w:szCs w:val="22"/>
        </w:rPr>
        <w:t xml:space="preserve">a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 xml:space="preserve"> S.p.A.</w:t>
      </w:r>
      <w:r w:rsidR="00EA751E" w:rsidRPr="00EA751E">
        <w:t xml:space="preserve"> </w:t>
      </w:r>
      <w:r w:rsidR="00EA751E" w:rsidRPr="00EA751E">
        <w:rPr>
          <w:rFonts w:asciiTheme="minorHAnsi" w:hAnsiTheme="minorHAnsi"/>
          <w:sz w:val="22"/>
          <w:szCs w:val="22"/>
        </w:rPr>
        <w:t>(di seguito, anche</w:t>
      </w:r>
      <w:r w:rsidR="00EA751E">
        <w:rPr>
          <w:rFonts w:asciiTheme="minorHAnsi" w:hAnsiTheme="minorHAnsi"/>
          <w:sz w:val="22"/>
          <w:szCs w:val="22"/>
        </w:rPr>
        <w:t xml:space="preserve"> </w:t>
      </w:r>
      <w:r w:rsidR="00EA751E" w:rsidRPr="00E76254">
        <w:rPr>
          <w:rFonts w:asciiTheme="minorHAnsi" w:hAnsiTheme="minorHAnsi"/>
          <w:b/>
          <w:sz w:val="22"/>
          <w:szCs w:val="22"/>
        </w:rPr>
        <w:t>“</w:t>
      </w:r>
      <w:proofErr w:type="spellStart"/>
      <w:r w:rsidR="00EA751E" w:rsidRPr="00E76254">
        <w:rPr>
          <w:rFonts w:asciiTheme="minorHAnsi" w:hAnsiTheme="minorHAnsi"/>
          <w:b/>
          <w:sz w:val="22"/>
          <w:szCs w:val="22"/>
        </w:rPr>
        <w:t>Sogei</w:t>
      </w:r>
      <w:proofErr w:type="spellEnd"/>
      <w:r w:rsidR="00EA751E" w:rsidRPr="00E76254">
        <w:rPr>
          <w:rFonts w:asciiTheme="minorHAnsi" w:hAnsiTheme="minorHAnsi"/>
          <w:b/>
          <w:sz w:val="22"/>
          <w:szCs w:val="22"/>
        </w:rPr>
        <w:t>”</w:t>
      </w:r>
      <w:r w:rsidR="00EA751E" w:rsidRPr="00E76254">
        <w:rPr>
          <w:rFonts w:asciiTheme="minorHAnsi" w:hAnsiTheme="minorHAnsi"/>
          <w:sz w:val="22"/>
          <w:szCs w:val="22"/>
        </w:rPr>
        <w:t>)</w:t>
      </w:r>
      <w:r w:rsidR="00EA751E">
        <w:rPr>
          <w:rFonts w:asciiTheme="minorHAnsi" w:hAnsiTheme="minorHAnsi"/>
          <w:b/>
          <w:sz w:val="22"/>
          <w:szCs w:val="22"/>
        </w:rPr>
        <w:t xml:space="preserve"> </w:t>
      </w:r>
      <w:r w:rsidR="00E769C3" w:rsidRPr="00E76254">
        <w:rPr>
          <w:rFonts w:asciiTheme="minorHAnsi" w:hAnsiTheme="minorHAnsi"/>
          <w:sz w:val="22"/>
          <w:szCs w:val="22"/>
        </w:rPr>
        <w:t>nonché</w:t>
      </w:r>
      <w:r w:rsidRPr="00E76254">
        <w:rPr>
          <w:rFonts w:asciiTheme="minorHAnsi" w:hAnsiTheme="minorHAnsi"/>
          <w:sz w:val="22"/>
          <w:szCs w:val="22"/>
        </w:rPr>
        <w:t xml:space="preserve"> l'operatore economico che all'esito della procedura di selezione 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è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risultato aggiudicatario della procedura relativa alla stipula del Contratto per l'acquisizione </w:t>
      </w:r>
      <w:r w:rsidR="004058CF" w:rsidRPr="00E76254">
        <w:rPr>
          <w:rFonts w:asciiTheme="minorHAnsi" w:eastAsia="Times New Roman" w:hAnsiTheme="minorHAnsi"/>
          <w:sz w:val="22"/>
          <w:szCs w:val="22"/>
        </w:rPr>
        <w:t xml:space="preserve">di </w:t>
      </w:r>
      <w:r w:rsidR="00EB08EA" w:rsidRPr="00EB08EA">
        <w:rPr>
          <w:rFonts w:asciiTheme="minorHAnsi" w:eastAsia="Times New Roman" w:hAnsiTheme="minorHAnsi"/>
          <w:sz w:val="22"/>
          <w:szCs w:val="22"/>
        </w:rPr>
        <w:t xml:space="preserve">SERVIZIO DI SUPPORTO SPECIALISTICO IN MATERIA DI  LAVORO E PREVIDENZA 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(di seguito, anche il </w:t>
      </w:r>
      <w:r w:rsidRPr="00E76254">
        <w:rPr>
          <w:rFonts w:asciiTheme="minorHAnsi" w:eastAsia="Times New Roman" w:hAnsiTheme="minorHAnsi"/>
          <w:b/>
          <w:bCs/>
          <w:sz w:val="22"/>
          <w:szCs w:val="22"/>
        </w:rPr>
        <w:t xml:space="preserve">"Fornitore") </w:t>
      </w:r>
      <w:r w:rsidRPr="00E76254">
        <w:rPr>
          <w:rFonts w:asciiTheme="minorHAnsi" w:eastAsia="Times New Roman" w:hAnsiTheme="minorHAnsi"/>
          <w:sz w:val="22"/>
          <w:szCs w:val="22"/>
        </w:rPr>
        <w:t>- a conformare i propri comportamenti ai principi di lealt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, trasparenza e correttezza, impegnandosi espressamente a contrastare fenomeni di corruzione e illegalit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e comunque a non compiere alcun atto volto a distorcere o </w:t>
      </w:r>
      <w:r w:rsidR="004448C6" w:rsidRPr="00E76254">
        <w:rPr>
          <w:rFonts w:asciiTheme="minorHAnsi" w:eastAsia="Times New Roman" w:hAnsiTheme="minorHAnsi"/>
          <w:sz w:val="22"/>
          <w:szCs w:val="22"/>
        </w:rPr>
        <w:t xml:space="preserve">a </w:t>
      </w:r>
      <w:r w:rsidRPr="00E76254">
        <w:rPr>
          <w:rFonts w:asciiTheme="minorHAnsi" w:eastAsia="Times New Roman" w:hAnsiTheme="minorHAnsi"/>
          <w:sz w:val="22"/>
          <w:szCs w:val="22"/>
        </w:rPr>
        <w:t>influenzare indebitamente il corretto svolgimento</w:t>
      </w:r>
      <w:r w:rsidR="00910388" w:rsidRPr="00E76254">
        <w:rPr>
          <w:rFonts w:asciiTheme="minorHAnsi" w:eastAsia="Times New Roman" w:hAnsiTheme="minorHAnsi"/>
          <w:sz w:val="22"/>
          <w:szCs w:val="22"/>
        </w:rPr>
        <w:t xml:space="preserve"> sia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="00910388" w:rsidRPr="00E76254">
        <w:rPr>
          <w:rFonts w:asciiTheme="minorHAnsi" w:eastAsia="Times New Roman" w:hAnsiTheme="minorHAnsi"/>
          <w:sz w:val="22"/>
          <w:szCs w:val="22"/>
        </w:rPr>
        <w:t xml:space="preserve">della procedura </w:t>
      </w:r>
      <w:r w:rsidR="004448C6" w:rsidRPr="00E76254">
        <w:rPr>
          <w:rFonts w:asciiTheme="minorHAnsi" w:eastAsia="Times New Roman" w:hAnsiTheme="minorHAnsi"/>
          <w:sz w:val="22"/>
          <w:szCs w:val="22"/>
        </w:rPr>
        <w:t>di acquisto</w:t>
      </w:r>
      <w:r w:rsidR="00910388" w:rsidRPr="00E76254">
        <w:rPr>
          <w:rFonts w:asciiTheme="minorHAnsi" w:eastAsia="Times New Roman" w:hAnsiTheme="minorHAnsi"/>
          <w:sz w:val="22"/>
          <w:szCs w:val="22"/>
        </w:rPr>
        <w:t xml:space="preserve"> sia </w:t>
      </w:r>
      <w:r w:rsidRPr="00E76254">
        <w:rPr>
          <w:rFonts w:asciiTheme="minorHAnsi" w:eastAsia="Times New Roman" w:hAnsiTheme="minorHAnsi"/>
          <w:sz w:val="22"/>
          <w:szCs w:val="22"/>
        </w:rPr>
        <w:t>dell'esecuzione del Contratto.</w:t>
      </w:r>
    </w:p>
    <w:p w:rsidR="00CE756D" w:rsidRPr="00E76254" w:rsidRDefault="00244364" w:rsidP="00260F54">
      <w:pPr>
        <w:shd w:val="clear" w:color="auto" w:fill="FFFFFF"/>
        <w:spacing w:line="298" w:lineRule="exact"/>
        <w:ind w:left="53" w:right="10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Fornitore, Consip</w:t>
      </w:r>
      <w:r w:rsidR="001D79CC" w:rsidRPr="00E76254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="00E769C3" w:rsidRPr="00E76254">
        <w:rPr>
          <w:rFonts w:asciiTheme="minorHAnsi" w:hAnsiTheme="minorHAnsi"/>
          <w:sz w:val="22"/>
          <w:szCs w:val="22"/>
        </w:rPr>
        <w:t>,</w:t>
      </w:r>
      <w:r w:rsidRPr="00E76254">
        <w:rPr>
          <w:rFonts w:asciiTheme="minorHAnsi" w:hAnsiTheme="minorHAnsi"/>
          <w:sz w:val="22"/>
          <w:szCs w:val="22"/>
        </w:rPr>
        <w:t xml:space="preserve"> si impegnano a rispettare, e a far rispettare al </w:t>
      </w:r>
      <w:r w:rsidR="00E769C3" w:rsidRPr="00E76254">
        <w:rPr>
          <w:rFonts w:asciiTheme="minorHAnsi" w:hAnsiTheme="minorHAnsi"/>
          <w:sz w:val="22"/>
          <w:szCs w:val="22"/>
        </w:rPr>
        <w:t xml:space="preserve">proprio </w:t>
      </w:r>
      <w:r w:rsidRPr="00E76254">
        <w:rPr>
          <w:rFonts w:asciiTheme="minorHAnsi" w:hAnsiTheme="minorHAnsi"/>
          <w:sz w:val="22"/>
          <w:szCs w:val="22"/>
        </w:rPr>
        <w:t>personale e ai collaboratori, il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, il cui spirito e contenuto condividono pienamente.</w:t>
      </w:r>
    </w:p>
    <w:p w:rsidR="00CE756D" w:rsidRPr="00E76254" w:rsidRDefault="00244364" w:rsidP="00260F54">
      <w:pPr>
        <w:shd w:val="clear" w:color="auto" w:fill="FFFFFF"/>
        <w:spacing w:before="197" w:line="298" w:lineRule="exact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z w:val="22"/>
          <w:szCs w:val="22"/>
        </w:rPr>
        <w:t>ART. 2 AMBITO DI APPLICAZIONE</w:t>
      </w:r>
    </w:p>
    <w:p w:rsidR="00CE756D" w:rsidRPr="00E76254" w:rsidRDefault="00244364" w:rsidP="00260F54">
      <w:pPr>
        <w:shd w:val="clear" w:color="auto" w:fill="FFFFFF"/>
        <w:spacing w:line="298" w:lineRule="exact"/>
        <w:ind w:left="19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regola i comportamenti dei dipendenti e collaboratori di Consip</w:t>
      </w:r>
      <w:r w:rsidR="00EA751E">
        <w:rPr>
          <w:rFonts w:asciiTheme="minorHAnsi" w:eastAsia="Times New Roman" w:hAnsiTheme="minorHAnsi"/>
          <w:sz w:val="22"/>
          <w:szCs w:val="22"/>
        </w:rPr>
        <w:t>,</w:t>
      </w:r>
      <w:r w:rsidR="001D79CC"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="00EA751E">
        <w:rPr>
          <w:rFonts w:asciiTheme="minorHAnsi" w:eastAsia="Times New Roman" w:hAnsiTheme="minorHAnsi"/>
          <w:sz w:val="22"/>
          <w:szCs w:val="22"/>
        </w:rPr>
        <w:t xml:space="preserve">di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 xml:space="preserve"> e del Fornitore nell'ambito dell'esecuzione del Contratto. Il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costituisce parte integrante e sostanziale del Contratto.</w:t>
      </w:r>
    </w:p>
    <w:p w:rsidR="00CE756D" w:rsidRPr="00E76254" w:rsidRDefault="00244364">
      <w:pPr>
        <w:shd w:val="clear" w:color="auto" w:fill="FFFFFF"/>
        <w:spacing w:before="499" w:line="298" w:lineRule="exact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z w:val="22"/>
          <w:szCs w:val="22"/>
        </w:rPr>
        <w:lastRenderedPageBreak/>
        <w:t>ART. 3 OBBLIGHI DEL FORNITORE</w:t>
      </w:r>
    </w:p>
    <w:p w:rsidR="00CE756D" w:rsidRPr="00E76254" w:rsidRDefault="00244364">
      <w:pPr>
        <w:shd w:val="clear" w:color="auto" w:fill="FFFFFF"/>
        <w:spacing w:line="298" w:lineRule="exact"/>
        <w:ind w:left="62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Fornitore, in forza del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, dichiara di:</w:t>
      </w:r>
    </w:p>
    <w:p w:rsidR="00CE756D" w:rsidRPr="00E76254" w:rsidRDefault="00244364" w:rsidP="00FB1B4D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rFonts w:asciiTheme="minorHAnsi" w:hAnsiTheme="minorHAnsi"/>
          <w:spacing w:val="-14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non aver concluso con altri operatori economici alcun tipo di accordo volto ad alterare o limitare la concorrenza, ovvero a determinare un unico centro decisionale ai fini della partecipazione alla procedura e della formulazione dell'offerta, risultata poi essere la migliore;</w:t>
      </w:r>
    </w:p>
    <w:p w:rsidR="0026136E" w:rsidRPr="00E76254" w:rsidRDefault="00244364" w:rsidP="00260F54">
      <w:pPr>
        <w:numPr>
          <w:ilvl w:val="0"/>
          <w:numId w:val="1"/>
        </w:numPr>
        <w:shd w:val="clear" w:color="auto" w:fill="FFFFFF"/>
        <w:spacing w:line="298" w:lineRule="exact"/>
        <w:ind w:left="403" w:right="10" w:hanging="350"/>
        <w:jc w:val="both"/>
        <w:rPr>
          <w:rFonts w:asciiTheme="minorHAnsi" w:hAnsiTheme="minorHAnsi"/>
          <w:spacing w:val="-10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 xml:space="preserve">non avere influenzato il procedimento amministrativo diretto a stabilire il contenuto </w:t>
      </w:r>
      <w:r w:rsidR="0085164C">
        <w:rPr>
          <w:rFonts w:asciiTheme="minorHAnsi" w:hAnsiTheme="minorHAnsi"/>
          <w:sz w:val="22"/>
          <w:szCs w:val="22"/>
        </w:rPr>
        <w:t xml:space="preserve">della </w:t>
      </w:r>
      <w:r w:rsidR="005C2C20">
        <w:rPr>
          <w:rFonts w:asciiTheme="minorHAnsi" w:hAnsiTheme="minorHAnsi"/>
          <w:sz w:val="22"/>
          <w:szCs w:val="22"/>
        </w:rPr>
        <w:t xml:space="preserve">richiesta di offerta </w:t>
      </w:r>
      <w:r w:rsidR="0026136E" w:rsidRPr="00E76254">
        <w:rPr>
          <w:rFonts w:asciiTheme="minorHAnsi" w:hAnsiTheme="minorHAnsi"/>
          <w:sz w:val="22"/>
          <w:szCs w:val="22"/>
        </w:rPr>
        <w:t xml:space="preserve">e/o </w:t>
      </w:r>
      <w:r w:rsidRPr="00E76254">
        <w:rPr>
          <w:rFonts w:asciiTheme="minorHAnsi" w:hAnsiTheme="minorHAnsi"/>
          <w:sz w:val="22"/>
          <w:szCs w:val="22"/>
        </w:rPr>
        <w:t>equipollente al fine di condizionare le modalit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di scelta del contraente</w:t>
      </w:r>
      <w:r w:rsidR="0026136E" w:rsidRPr="00E76254">
        <w:rPr>
          <w:rFonts w:asciiTheme="minorHAnsi" w:eastAsia="Times New Roman" w:hAnsiTheme="minorHAnsi"/>
          <w:sz w:val="22"/>
          <w:szCs w:val="22"/>
        </w:rPr>
        <w:t>;</w:t>
      </w:r>
    </w:p>
    <w:p w:rsidR="00CE756D" w:rsidRPr="00E76254" w:rsidRDefault="00244364" w:rsidP="00260F54">
      <w:pPr>
        <w:numPr>
          <w:ilvl w:val="0"/>
          <w:numId w:val="1"/>
        </w:numPr>
        <w:shd w:val="clear" w:color="auto" w:fill="FFFFFF"/>
        <w:spacing w:line="298" w:lineRule="exact"/>
        <w:ind w:left="403" w:right="10" w:hanging="350"/>
        <w:jc w:val="both"/>
        <w:rPr>
          <w:rFonts w:asciiTheme="minorHAnsi" w:hAnsiTheme="minorHAnsi"/>
          <w:spacing w:val="-10"/>
          <w:sz w:val="22"/>
          <w:szCs w:val="22"/>
        </w:rPr>
      </w:pPr>
      <w:r w:rsidRPr="00E76254">
        <w:rPr>
          <w:rFonts w:asciiTheme="minorHAnsi" w:eastAsia="Times New Roman" w:hAnsiTheme="minorHAnsi"/>
          <w:sz w:val="22"/>
          <w:szCs w:val="22"/>
        </w:rPr>
        <w:t>non aver corrisposto n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 xml:space="preserve">é </w:t>
      </w:r>
      <w:r w:rsidRPr="00E76254">
        <w:rPr>
          <w:rFonts w:asciiTheme="minorHAnsi" w:eastAsia="Times New Roman" w:hAnsiTheme="minorHAnsi"/>
          <w:sz w:val="22"/>
          <w:szCs w:val="22"/>
        </w:rPr>
        <w:t>promesso di corrispondere ad alcuno</w:t>
      </w:r>
      <w:r w:rsidR="0026136E" w:rsidRPr="00E76254">
        <w:rPr>
          <w:rFonts w:asciiTheme="minorHAnsi" w:eastAsia="Times New Roman" w:hAnsiTheme="minorHAnsi"/>
          <w:sz w:val="22"/>
          <w:szCs w:val="22"/>
        </w:rPr>
        <w:t xml:space="preserve">, impegnandosi </w:t>
      </w:r>
      <w:r w:rsidRPr="00E76254">
        <w:rPr>
          <w:rFonts w:asciiTheme="minorHAnsi" w:eastAsia="Times New Roman" w:hAnsiTheme="minorHAnsi"/>
          <w:sz w:val="22"/>
          <w:szCs w:val="22"/>
        </w:rPr>
        <w:t>a non corrispondere n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é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promettere di corrispondere ad alcuno - direttamente o tramite terzi, ivi compresi i soggetti collegati o controllati - somme di denaro o altra utilit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 xml:space="preserve">à </w:t>
      </w:r>
      <w:r w:rsidRPr="00E76254">
        <w:rPr>
          <w:rFonts w:asciiTheme="minorHAnsi" w:eastAsia="Times New Roman" w:hAnsiTheme="minorHAnsi"/>
          <w:sz w:val="22"/>
          <w:szCs w:val="22"/>
        </w:rPr>
        <w:t>finalizzate a facilitare l'affidamento e l'esecuzione del Contratto;</w:t>
      </w:r>
    </w:p>
    <w:p w:rsidR="00CE756D" w:rsidRPr="00E76254" w:rsidRDefault="00244364" w:rsidP="00260F54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astenersi dal compiere qualsiasi tentativo di turbativa, irregolarità o, comunque, violazione delle regole della concorrenza ovvero a segnalare tempestivamente a Consip, alla Pubblica Autorità</w:t>
      </w:r>
      <w:r w:rsidR="005840C3" w:rsidRPr="00E76254">
        <w:rPr>
          <w:rFonts w:asciiTheme="minorHAnsi" w:hAnsiTheme="minorHAnsi"/>
          <w:sz w:val="22"/>
          <w:szCs w:val="22"/>
        </w:rPr>
        <w:t xml:space="preserve"> e</w:t>
      </w:r>
      <w:r w:rsidRPr="00E76254">
        <w:rPr>
          <w:rFonts w:asciiTheme="minorHAnsi" w:hAnsiTheme="minorHAnsi"/>
          <w:sz w:val="22"/>
          <w:szCs w:val="22"/>
        </w:rPr>
        <w:t xml:space="preserve"> alla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 xml:space="preserve"> qualsiasi tentativo di turbativa, irregolarità e violazioni delle regole di concorrenza di cui dovesse venire a conoscenza durante la fase di </w:t>
      </w:r>
      <w:r w:rsidR="0026136E" w:rsidRPr="00E76254">
        <w:rPr>
          <w:rFonts w:asciiTheme="minorHAnsi" w:hAnsiTheme="minorHAnsi"/>
          <w:sz w:val="22"/>
          <w:szCs w:val="22"/>
        </w:rPr>
        <w:t xml:space="preserve">affidamento e/o di </w:t>
      </w:r>
      <w:r w:rsidRPr="00E76254">
        <w:rPr>
          <w:rFonts w:asciiTheme="minorHAnsi" w:hAnsiTheme="minorHAnsi"/>
          <w:sz w:val="22"/>
          <w:szCs w:val="22"/>
        </w:rPr>
        <w:t>esecuzione del Contratto, fornendo elementi dimostrabili a sostegno delle suddette segnalazioni;</w:t>
      </w:r>
    </w:p>
    <w:p w:rsidR="00CE756D" w:rsidRPr="00E76254" w:rsidRDefault="00244364" w:rsidP="00260F54">
      <w:pPr>
        <w:numPr>
          <w:ilvl w:val="0"/>
          <w:numId w:val="1"/>
        </w:numPr>
        <w:shd w:val="clear" w:color="auto" w:fill="FFFFFF"/>
        <w:tabs>
          <w:tab w:val="left" w:pos="403"/>
        </w:tabs>
        <w:spacing w:line="298" w:lineRule="exact"/>
        <w:ind w:left="403" w:right="14" w:hanging="350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segnalare a Consip</w:t>
      </w:r>
      <w:r w:rsidR="004A0C61" w:rsidRPr="00E76254">
        <w:rPr>
          <w:rFonts w:asciiTheme="minorHAnsi" w:hAnsiTheme="minorHAnsi"/>
          <w:sz w:val="22"/>
          <w:szCs w:val="22"/>
        </w:rPr>
        <w:t xml:space="preserve">, </w:t>
      </w:r>
      <w:r w:rsidRPr="00E76254">
        <w:rPr>
          <w:rFonts w:asciiTheme="minorHAnsi" w:hAnsiTheme="minorHAnsi"/>
          <w:sz w:val="22"/>
          <w:szCs w:val="22"/>
        </w:rPr>
        <w:t xml:space="preserve">alla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>.,</w:t>
      </w:r>
      <w:r w:rsidR="004A0C61" w:rsidRPr="00E76254">
        <w:rPr>
          <w:rFonts w:asciiTheme="minorHAnsi" w:hAnsiTheme="minorHAnsi"/>
          <w:sz w:val="22"/>
          <w:szCs w:val="22"/>
        </w:rPr>
        <w:t>- nel contesto dei rispettivi ruoli -</w:t>
      </w:r>
      <w:r w:rsidRPr="00E76254">
        <w:rPr>
          <w:rFonts w:asciiTheme="minorHAnsi" w:hAnsiTheme="minorHAnsi"/>
          <w:sz w:val="22"/>
          <w:szCs w:val="22"/>
        </w:rPr>
        <w:t xml:space="preserve"> nonché alla Pubblica Autorità competente e alla Prefettura, qualunque tentativo di concussione e qualsiasi illecita richiesta o pretesa da parte dei dipendenti di Consip e/o della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 xml:space="preserve"> </w:t>
      </w:r>
      <w:r w:rsidR="004A0C61" w:rsidRPr="00E76254">
        <w:rPr>
          <w:rFonts w:asciiTheme="minorHAnsi" w:hAnsiTheme="minorHAnsi"/>
          <w:sz w:val="22"/>
          <w:szCs w:val="22"/>
        </w:rPr>
        <w:t>e/</w:t>
      </w:r>
      <w:r w:rsidRPr="00E76254">
        <w:rPr>
          <w:rFonts w:asciiTheme="minorHAnsi" w:hAnsiTheme="minorHAnsi"/>
          <w:sz w:val="22"/>
          <w:szCs w:val="22"/>
        </w:rPr>
        <w:t xml:space="preserve">o di chiunque possa influenzare le decisioni relative </w:t>
      </w:r>
      <w:r w:rsidR="004A0C61" w:rsidRPr="00E76254">
        <w:rPr>
          <w:rFonts w:asciiTheme="minorHAnsi" w:hAnsiTheme="minorHAnsi"/>
          <w:sz w:val="22"/>
          <w:szCs w:val="22"/>
        </w:rPr>
        <w:t xml:space="preserve">alle fasi di affidamento e di </w:t>
      </w:r>
      <w:r w:rsidRPr="00E76254">
        <w:rPr>
          <w:rFonts w:asciiTheme="minorHAnsi" w:hAnsiTheme="minorHAnsi"/>
          <w:sz w:val="22"/>
          <w:szCs w:val="22"/>
        </w:rPr>
        <w:t>esecuzione del Contratto.</w:t>
      </w:r>
    </w:p>
    <w:p w:rsidR="00CE756D" w:rsidRPr="00E76254" w:rsidRDefault="00244364">
      <w:pPr>
        <w:shd w:val="clear" w:color="auto" w:fill="FFFFFF"/>
        <w:spacing w:before="298" w:line="298" w:lineRule="exact"/>
        <w:ind w:left="10" w:right="10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Fornitore avr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l'onere di pretendere il rispetto dei predetti obblighi anche dai propri subcontraenti. A tal fine, la clausola che prevede il rispetto degli obblighi di cui al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dovr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essere inserita nei contratti stipulati dal Fornitore con i propri subcontraenti a pena di risoluzione</w:t>
      </w:r>
      <w:r w:rsidR="001921EF" w:rsidRPr="001921EF">
        <w:rPr>
          <w:rFonts w:asciiTheme="minorHAnsi" w:eastAsia="Times New Roman" w:hAnsiTheme="minorHAnsi"/>
          <w:sz w:val="22"/>
          <w:szCs w:val="22"/>
        </w:rPr>
        <w:t xml:space="preserve"> </w:t>
      </w:r>
      <w:r w:rsidR="001921EF" w:rsidRPr="00663A53">
        <w:rPr>
          <w:rFonts w:asciiTheme="minorHAnsi" w:eastAsia="Times New Roman" w:hAnsiTheme="minorHAnsi"/>
          <w:sz w:val="22"/>
          <w:szCs w:val="22"/>
        </w:rPr>
        <w:t>del Contratto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, ai sensi dell'art. 1456 </w:t>
      </w:r>
      <w:r w:rsidRPr="00E76254">
        <w:rPr>
          <w:rFonts w:asciiTheme="minorHAnsi" w:eastAsia="Times New Roman" w:hAnsiTheme="minorHAnsi"/>
          <w:iCs/>
          <w:sz w:val="22"/>
          <w:szCs w:val="22"/>
        </w:rPr>
        <w:t>c</w:t>
      </w:r>
      <w:r w:rsidR="00893230" w:rsidRPr="00E76254">
        <w:rPr>
          <w:rFonts w:asciiTheme="minorHAnsi" w:eastAsia="Times New Roman" w:hAnsiTheme="minorHAnsi"/>
          <w:iCs/>
          <w:sz w:val="22"/>
          <w:szCs w:val="22"/>
        </w:rPr>
        <w:t>c</w:t>
      </w:r>
      <w:r w:rsidRPr="00E76254">
        <w:rPr>
          <w:rFonts w:asciiTheme="minorHAnsi" w:eastAsia="Times New Roman" w:hAnsiTheme="minorHAnsi"/>
          <w:i/>
          <w:iCs/>
          <w:sz w:val="22"/>
          <w:szCs w:val="22"/>
        </w:rPr>
        <w:t>,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. Il Fornitore prende atto e accetta che la violazione, comunque accertata da Consip e/o dalla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 xml:space="preserve"> di uno o pi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ù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impegni assunti con il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comport</w:t>
      </w:r>
      <w:r w:rsidR="001921EF">
        <w:rPr>
          <w:rFonts w:asciiTheme="minorHAnsi" w:eastAsia="Times New Roman" w:hAnsiTheme="minorHAnsi"/>
          <w:sz w:val="22"/>
          <w:szCs w:val="22"/>
        </w:rPr>
        <w:t>erà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l'applicazione delle sanzioni di cui al successivo art. 5.</w:t>
      </w:r>
    </w:p>
    <w:p w:rsidR="00CE756D" w:rsidRPr="00E76254" w:rsidRDefault="00244364">
      <w:pPr>
        <w:shd w:val="clear" w:color="auto" w:fill="FFFFFF"/>
        <w:spacing w:before="494" w:line="298" w:lineRule="exact"/>
        <w:ind w:left="10" w:right="14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pacing w:val="-1"/>
          <w:sz w:val="22"/>
          <w:szCs w:val="22"/>
        </w:rPr>
        <w:t>ART. 4 OBBLIGHI DI CONSIP</w:t>
      </w:r>
      <w:r w:rsidR="001921EF">
        <w:rPr>
          <w:rFonts w:asciiTheme="minorHAnsi" w:hAnsiTheme="minorHAnsi"/>
          <w:b/>
          <w:bCs/>
          <w:spacing w:val="-1"/>
          <w:sz w:val="22"/>
          <w:szCs w:val="22"/>
        </w:rPr>
        <w:t xml:space="preserve"> </w:t>
      </w:r>
      <w:r w:rsidR="00861750">
        <w:rPr>
          <w:rFonts w:asciiTheme="minorHAnsi" w:hAnsiTheme="minorHAnsi"/>
          <w:b/>
          <w:bCs/>
          <w:spacing w:val="-1"/>
          <w:sz w:val="22"/>
          <w:szCs w:val="22"/>
        </w:rPr>
        <w:t xml:space="preserve">E </w:t>
      </w:r>
      <w:r w:rsidRPr="00E76254">
        <w:rPr>
          <w:rFonts w:asciiTheme="minorHAnsi" w:hAnsiTheme="minorHAnsi"/>
          <w:b/>
          <w:bCs/>
          <w:spacing w:val="-1"/>
          <w:sz w:val="22"/>
          <w:szCs w:val="22"/>
        </w:rPr>
        <w:t>DELLA SOGEI</w:t>
      </w:r>
      <w:r w:rsidR="001921EF">
        <w:rPr>
          <w:rFonts w:asciiTheme="minorHAnsi" w:hAnsiTheme="minorHAnsi"/>
          <w:b/>
          <w:bCs/>
          <w:spacing w:val="-1"/>
          <w:sz w:val="22"/>
          <w:szCs w:val="22"/>
        </w:rPr>
        <w:t>,</w:t>
      </w:r>
      <w:r w:rsidRPr="00E76254">
        <w:rPr>
          <w:rFonts w:asciiTheme="minorHAnsi" w:hAnsiTheme="minorHAnsi"/>
          <w:b/>
          <w:bCs/>
          <w:spacing w:val="-1"/>
          <w:sz w:val="22"/>
          <w:szCs w:val="22"/>
        </w:rPr>
        <w:t xml:space="preserve"> </w:t>
      </w:r>
    </w:p>
    <w:p w:rsidR="00CE756D" w:rsidRPr="00E76254" w:rsidRDefault="00244364">
      <w:pPr>
        <w:shd w:val="clear" w:color="auto" w:fill="FFFFFF"/>
        <w:spacing w:line="298" w:lineRule="exact"/>
        <w:ind w:left="10" w:right="5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Nel rispetto del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, Consip e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 xml:space="preserve"> si impegnano, per quanto di rispettiva competenza, a rispettare i principi di lealt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, trasparenza e correttezza di cui alla L. n. 190/2012, nonch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é</w:t>
      </w:r>
      <w:r w:rsidRPr="00E76254">
        <w:rPr>
          <w:rFonts w:asciiTheme="minorHAnsi" w:eastAsia="Times New Roman" w:hAnsiTheme="minorHAnsi"/>
          <w:sz w:val="22"/>
          <w:szCs w:val="22"/>
        </w:rPr>
        <w:t>, nel caso in cui venga riscontrata una violazione di detti principi o di prescrizioni analoghe, a valutare l'eventuale attivazione di procedimenti disciplinari nei confronti del rispettivo personale a vario titolo intervenuto nella procedura di affidamento e</w:t>
      </w:r>
      <w:r w:rsidR="00A85097">
        <w:rPr>
          <w:rFonts w:asciiTheme="minorHAnsi" w:eastAsia="Times New Roman" w:hAnsiTheme="minorHAnsi"/>
          <w:sz w:val="22"/>
          <w:szCs w:val="22"/>
        </w:rPr>
        <w:t>/o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nell'esecuzione del Contratto, secondo quanto previsto dai rispettivi piani di prevenzione della corruzione.</w:t>
      </w:r>
    </w:p>
    <w:p w:rsidR="00CE756D" w:rsidRPr="00E76254" w:rsidRDefault="00244364">
      <w:pPr>
        <w:shd w:val="clear" w:color="auto" w:fill="FFFFFF"/>
        <w:spacing w:before="499" w:line="298" w:lineRule="exact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z w:val="22"/>
          <w:szCs w:val="22"/>
        </w:rPr>
        <w:t>ART. 5 SANZIONI</w:t>
      </w:r>
    </w:p>
    <w:p w:rsidR="00CE756D" w:rsidRPr="00E76254" w:rsidRDefault="00244364">
      <w:pPr>
        <w:shd w:val="clear" w:color="auto" w:fill="FFFFFF"/>
        <w:spacing w:line="298" w:lineRule="exact"/>
        <w:ind w:left="53" w:right="5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Il Fornitore prende atto ed accetta che l</w:t>
      </w:r>
      <w:r w:rsidR="009741DD">
        <w:rPr>
          <w:rFonts w:asciiTheme="minorHAnsi" w:hAnsiTheme="minorHAnsi"/>
          <w:sz w:val="22"/>
          <w:szCs w:val="22"/>
        </w:rPr>
        <w:t>e</w:t>
      </w:r>
      <w:r w:rsidRPr="00E76254">
        <w:rPr>
          <w:rFonts w:asciiTheme="minorHAnsi" w:hAnsiTheme="minorHAnsi"/>
          <w:sz w:val="22"/>
          <w:szCs w:val="22"/>
        </w:rPr>
        <w:t xml:space="preserve"> violazione degli obblighi assunti con il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, nonch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é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la non veridicit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delle dichiarazioni rese, comunque accertat</w:t>
      </w:r>
      <w:r w:rsidR="009741DD">
        <w:rPr>
          <w:rFonts w:asciiTheme="minorHAnsi" w:eastAsia="Times New Roman" w:hAnsiTheme="minorHAnsi"/>
          <w:sz w:val="22"/>
          <w:szCs w:val="22"/>
        </w:rPr>
        <w:t>e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da Consip e/o dalla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 xml:space="preserve"> S.p.A., </w:t>
      </w:r>
      <w:r w:rsidR="009741DD" w:rsidRPr="00E76254">
        <w:rPr>
          <w:rFonts w:asciiTheme="minorHAnsi" w:eastAsia="Times New Roman" w:hAnsiTheme="minorHAnsi"/>
          <w:sz w:val="22"/>
          <w:szCs w:val="22"/>
        </w:rPr>
        <w:t>p</w:t>
      </w:r>
      <w:r w:rsidR="009741DD">
        <w:rPr>
          <w:rFonts w:asciiTheme="minorHAnsi" w:eastAsia="Times New Roman" w:hAnsiTheme="minorHAnsi"/>
          <w:sz w:val="22"/>
          <w:szCs w:val="22"/>
        </w:rPr>
        <w:t>otranno</w:t>
      </w:r>
      <w:r w:rsidR="009741DD"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eastAsia="Times New Roman" w:hAnsiTheme="minorHAnsi"/>
          <w:sz w:val="22"/>
          <w:szCs w:val="22"/>
        </w:rPr>
        <w:t>comportare l'applicazione di una o pi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ù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delle seguenti sanzioni, anche in via cumulativa tra loro:</w:t>
      </w:r>
    </w:p>
    <w:p w:rsidR="00CE756D" w:rsidRPr="00E76254" w:rsidRDefault="00244364" w:rsidP="00260F54">
      <w:pPr>
        <w:numPr>
          <w:ilvl w:val="0"/>
          <w:numId w:val="2"/>
        </w:numPr>
        <w:shd w:val="clear" w:color="auto" w:fill="FFFFFF"/>
        <w:spacing w:line="298" w:lineRule="exact"/>
        <w:ind w:left="715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 xml:space="preserve">risoluzione </w:t>
      </w:r>
      <w:r w:rsidR="009741DD" w:rsidRPr="008970F2">
        <w:rPr>
          <w:rFonts w:asciiTheme="minorHAnsi" w:hAnsiTheme="minorHAnsi"/>
          <w:sz w:val="22"/>
          <w:szCs w:val="22"/>
        </w:rPr>
        <w:t>del Contratto</w:t>
      </w:r>
      <w:r w:rsidR="009741DD" w:rsidRPr="009741D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E76254">
        <w:rPr>
          <w:rFonts w:asciiTheme="minorHAnsi" w:hAnsiTheme="minorHAnsi"/>
          <w:i/>
          <w:iCs/>
          <w:sz w:val="22"/>
          <w:szCs w:val="22"/>
        </w:rPr>
        <w:t xml:space="preserve">ex </w:t>
      </w:r>
      <w:r w:rsidRPr="00E76254">
        <w:rPr>
          <w:rFonts w:asciiTheme="minorHAnsi" w:hAnsiTheme="minorHAnsi"/>
          <w:sz w:val="22"/>
          <w:szCs w:val="22"/>
        </w:rPr>
        <w:t xml:space="preserve">art. 1456 </w:t>
      </w:r>
      <w:r w:rsidR="009741DD" w:rsidRPr="00E76254">
        <w:rPr>
          <w:rFonts w:asciiTheme="minorHAnsi" w:hAnsiTheme="minorHAnsi"/>
          <w:iCs/>
          <w:sz w:val="22"/>
          <w:szCs w:val="22"/>
        </w:rPr>
        <w:t>cc</w:t>
      </w:r>
      <w:r w:rsidRPr="00E76254">
        <w:rPr>
          <w:rFonts w:asciiTheme="minorHAnsi" w:hAnsiTheme="minorHAnsi"/>
          <w:sz w:val="22"/>
          <w:szCs w:val="22"/>
        </w:rPr>
        <w:t xml:space="preserve"> nonch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é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incameramento della cauzione definitiva e risarcimento dell'eventuale danno ulteriore in caso di violazione a uno o pi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ù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degli obblighi di cui al precedente articolo 3. La risoluzione potr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essere altres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ì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esercitata ai sensi dell'art. 1456 </w:t>
      </w:r>
      <w:r w:rsidR="00FC60C8" w:rsidRPr="00E76254">
        <w:rPr>
          <w:rFonts w:asciiTheme="minorHAnsi" w:eastAsia="Times New Roman" w:hAnsiTheme="minorHAnsi"/>
          <w:iCs/>
          <w:sz w:val="22"/>
          <w:szCs w:val="22"/>
        </w:rPr>
        <w:t>cc</w:t>
      </w:r>
      <w:r w:rsidR="00FC60C8" w:rsidRPr="00E76254">
        <w:rPr>
          <w:rFonts w:asciiTheme="minorHAnsi" w:eastAsia="Times New Roman" w:hAnsiTheme="minorHAnsi"/>
          <w:i/>
          <w:iCs/>
          <w:sz w:val="22"/>
          <w:szCs w:val="22"/>
        </w:rPr>
        <w:t xml:space="preserve"> 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(i) ogni </w:t>
      </w:r>
      <w:r w:rsidRPr="00E76254">
        <w:rPr>
          <w:rFonts w:asciiTheme="minorHAnsi" w:eastAsia="Times New Roman" w:hAnsiTheme="minorHAnsi"/>
          <w:sz w:val="22"/>
          <w:szCs w:val="22"/>
        </w:rPr>
        <w:lastRenderedPageBreak/>
        <w:t>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 c.p., nonch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é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(ii) nel caso in cui, violato l'obbligo di segnalazione di cui all'art. 3,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lett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>. d) che precede, sia stata disposta nei confronti dei pubblici amministratori che hanno esercitato funzioni relative all</w:t>
      </w:r>
      <w:r w:rsidR="0026136E" w:rsidRPr="00E76254">
        <w:rPr>
          <w:rFonts w:asciiTheme="minorHAnsi" w:eastAsia="Times New Roman" w:hAnsiTheme="minorHAnsi"/>
          <w:sz w:val="22"/>
          <w:szCs w:val="22"/>
        </w:rPr>
        <w:t>’affidamento, all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a stipula ed </w:t>
      </w:r>
      <w:r w:rsidR="0026136E" w:rsidRPr="00E76254">
        <w:rPr>
          <w:rFonts w:asciiTheme="minorHAnsi" w:eastAsia="Times New Roman" w:hAnsiTheme="minorHAnsi"/>
          <w:sz w:val="22"/>
          <w:szCs w:val="22"/>
        </w:rPr>
        <w:t>all’</w:t>
      </w:r>
      <w:r w:rsidRPr="00E76254">
        <w:rPr>
          <w:rFonts w:asciiTheme="minorHAnsi" w:eastAsia="Times New Roman" w:hAnsiTheme="minorHAnsi"/>
          <w:sz w:val="22"/>
          <w:szCs w:val="22"/>
        </w:rPr>
        <w:t>esecuzione del contratto, misura cautelare o sia intervenuto rinvio a giudizio per il delitto previsto dall'art. 317 del c.p. In tal caso trover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comunque applicazione quanto previsto dall'art. 32 del D.L 90/2014 convertito nella legge n. 114/2014. </w:t>
      </w:r>
      <w:r w:rsidR="00260F54" w:rsidRPr="00E76254">
        <w:rPr>
          <w:rFonts w:asciiTheme="minorHAnsi" w:eastAsia="Times New Roman" w:hAnsiTheme="minorHAnsi"/>
          <w:sz w:val="22"/>
          <w:szCs w:val="22"/>
        </w:rPr>
        <w:br/>
      </w:r>
      <w:r w:rsidRPr="00E76254">
        <w:rPr>
          <w:rFonts w:asciiTheme="minorHAnsi" w:eastAsia="Times New Roman" w:hAnsiTheme="minorHAnsi"/>
          <w:sz w:val="22"/>
          <w:szCs w:val="22"/>
        </w:rPr>
        <w:t xml:space="preserve">In caso di intervenuta risoluzione del Contratto, </w:t>
      </w:r>
      <w:proofErr w:type="spellStart"/>
      <w:r w:rsidRPr="00E76254">
        <w:rPr>
          <w:rFonts w:asciiTheme="minorHAnsi" w:eastAsia="Times New Roman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hAnsiTheme="minorHAnsi"/>
          <w:sz w:val="22"/>
          <w:szCs w:val="22"/>
        </w:rPr>
        <w:t>ne dar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tempestiva notizia a Consip.</w:t>
      </w:r>
    </w:p>
    <w:p w:rsidR="00CE756D" w:rsidRPr="00E76254" w:rsidRDefault="00244364" w:rsidP="00260F54">
      <w:pPr>
        <w:shd w:val="clear" w:color="auto" w:fill="FFFFFF"/>
        <w:spacing w:line="298" w:lineRule="exact"/>
        <w:ind w:left="725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 xml:space="preserve">Resta fermo che dell'intervenuta risoluzione del Contratto, Consip e </w:t>
      </w:r>
      <w:proofErr w:type="spellStart"/>
      <w:r w:rsidRPr="00E76254">
        <w:rPr>
          <w:rFonts w:asciiTheme="minorHAnsi" w:hAnsiTheme="minorHAnsi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 xml:space="preserve"> potranno tenere conto ai fini delle valutazioni di cui all'articolo 80, comma 5,</w:t>
      </w:r>
      <w:r w:rsidR="00260F54" w:rsidRPr="00E7625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76254">
        <w:rPr>
          <w:rFonts w:asciiTheme="minorHAnsi" w:hAnsiTheme="minorHAnsi"/>
          <w:spacing w:val="-1"/>
          <w:sz w:val="22"/>
          <w:szCs w:val="22"/>
        </w:rPr>
        <w:t>lett</w:t>
      </w:r>
      <w:proofErr w:type="spellEnd"/>
      <w:r w:rsidRPr="00E76254">
        <w:rPr>
          <w:rFonts w:asciiTheme="minorHAnsi" w:hAnsiTheme="minorHAnsi"/>
          <w:spacing w:val="-1"/>
          <w:sz w:val="22"/>
          <w:szCs w:val="22"/>
        </w:rPr>
        <w:t>. e), del D.</w:t>
      </w:r>
      <w:r w:rsidR="005840C3" w:rsidRPr="00E76254">
        <w:rPr>
          <w:rFonts w:asciiTheme="minorHAnsi" w:hAnsiTheme="minorHAnsi"/>
          <w:spacing w:val="-1"/>
          <w:sz w:val="22"/>
          <w:szCs w:val="22"/>
        </w:rPr>
        <w:t xml:space="preserve"> </w:t>
      </w:r>
      <w:proofErr w:type="spellStart"/>
      <w:r w:rsidRPr="00E76254">
        <w:rPr>
          <w:rFonts w:asciiTheme="minorHAnsi" w:hAnsiTheme="minorHAnsi"/>
          <w:spacing w:val="-1"/>
          <w:sz w:val="22"/>
          <w:szCs w:val="22"/>
        </w:rPr>
        <w:t>Lgs</w:t>
      </w:r>
      <w:proofErr w:type="spellEnd"/>
      <w:r w:rsidRPr="00E76254">
        <w:rPr>
          <w:rFonts w:asciiTheme="minorHAnsi" w:hAnsiTheme="minorHAnsi"/>
          <w:spacing w:val="-1"/>
          <w:sz w:val="22"/>
          <w:szCs w:val="22"/>
        </w:rPr>
        <w:t>. 50/2016;</w:t>
      </w:r>
    </w:p>
    <w:p w:rsidR="00CE756D" w:rsidRPr="00E76254" w:rsidRDefault="00244364" w:rsidP="00C15870">
      <w:pPr>
        <w:numPr>
          <w:ilvl w:val="0"/>
          <w:numId w:val="2"/>
        </w:numPr>
        <w:shd w:val="clear" w:color="auto" w:fill="FFFFFF"/>
        <w:spacing w:line="298" w:lineRule="exact"/>
        <w:ind w:left="715"/>
        <w:jc w:val="both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segnalazione del fatto all'ANAC ed alle competenti Autorit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giurisdizionali.</w:t>
      </w:r>
    </w:p>
    <w:p w:rsidR="00CE756D" w:rsidRPr="00E76254" w:rsidRDefault="00244364">
      <w:pPr>
        <w:shd w:val="clear" w:color="auto" w:fill="FFFFFF"/>
        <w:spacing w:before="499" w:line="298" w:lineRule="exact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b/>
          <w:bCs/>
          <w:spacing w:val="-1"/>
          <w:sz w:val="22"/>
          <w:szCs w:val="22"/>
        </w:rPr>
        <w:t>ART. 6 AUTORIT</w:t>
      </w:r>
      <w:r w:rsidRPr="00E76254">
        <w:rPr>
          <w:rFonts w:asciiTheme="minorHAnsi" w:eastAsia="Times New Roman" w:hAnsiTheme="minorHAnsi"/>
          <w:b/>
          <w:bCs/>
          <w:spacing w:val="-1"/>
          <w:sz w:val="22"/>
          <w:szCs w:val="22"/>
        </w:rPr>
        <w:t>À COMPETENTE IN CASO DI CONTROVERSIE</w:t>
      </w:r>
    </w:p>
    <w:p w:rsidR="00CE756D" w:rsidRPr="00E76254" w:rsidRDefault="00244364">
      <w:pPr>
        <w:shd w:val="clear" w:color="auto" w:fill="FFFFFF"/>
        <w:tabs>
          <w:tab w:val="left" w:leader="underscore" w:pos="1704"/>
        </w:tabs>
        <w:spacing w:line="298" w:lineRule="exact"/>
        <w:ind w:left="53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Ogni eventuale controversia relativa all'interpretazione e all'esecuzione del presente Patto di Integrit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sar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risolta</w:t>
      </w:r>
      <w:r w:rsidR="00BA7AB6">
        <w:rPr>
          <w:rFonts w:asciiTheme="minorHAnsi" w:eastAsia="Times New Roman" w:hAnsiTheme="minorHAnsi"/>
          <w:sz w:val="22"/>
          <w:szCs w:val="22"/>
        </w:rPr>
        <w:t xml:space="preserve"> </w:t>
      </w:r>
      <w:r w:rsidRPr="00E76254">
        <w:rPr>
          <w:rFonts w:asciiTheme="minorHAnsi" w:eastAsia="Times New Roman" w:hAnsiTheme="minorHAnsi"/>
          <w:sz w:val="22"/>
          <w:szCs w:val="22"/>
        </w:rPr>
        <w:t>dall'Autorit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 xml:space="preserve"> Giudiziaria competente, secondo quanto previsto nel Contratto.</w:t>
      </w:r>
      <w:r w:rsidRPr="00E76254">
        <w:rPr>
          <w:rFonts w:asciiTheme="minorHAnsi" w:eastAsia="Times New Roman" w:hAnsiTheme="minorHAnsi"/>
          <w:sz w:val="22"/>
          <w:szCs w:val="22"/>
        </w:rPr>
        <w:br/>
        <w:t>Roma, l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ì</w:t>
      </w:r>
      <w:r w:rsidRPr="00E76254">
        <w:rPr>
          <w:rFonts w:asciiTheme="minorHAnsi" w:eastAsia="Times New Roman" w:hAnsiTheme="minorHAnsi"/>
          <w:sz w:val="22"/>
          <w:szCs w:val="22"/>
        </w:rPr>
        <w:tab/>
      </w:r>
    </w:p>
    <w:p w:rsidR="00CE756D" w:rsidRPr="00E76254" w:rsidRDefault="00244364">
      <w:pPr>
        <w:shd w:val="clear" w:color="auto" w:fill="FFFFFF"/>
        <w:tabs>
          <w:tab w:val="left" w:pos="4488"/>
        </w:tabs>
        <w:spacing w:before="898" w:line="298" w:lineRule="exact"/>
        <w:ind w:left="360"/>
        <w:rPr>
          <w:rFonts w:asciiTheme="minorHAnsi" w:hAnsiTheme="minorHAnsi"/>
          <w:sz w:val="22"/>
          <w:szCs w:val="22"/>
        </w:rPr>
      </w:pPr>
      <w:proofErr w:type="spellStart"/>
      <w:r w:rsidRPr="00E76254">
        <w:rPr>
          <w:rFonts w:asciiTheme="minorHAnsi" w:hAnsiTheme="minorHAnsi"/>
          <w:spacing w:val="-8"/>
          <w:sz w:val="22"/>
          <w:szCs w:val="22"/>
        </w:rPr>
        <w:t>Sogei</w:t>
      </w:r>
      <w:proofErr w:type="spellEnd"/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pacing w:val="-14"/>
          <w:sz w:val="22"/>
          <w:szCs w:val="22"/>
        </w:rPr>
        <w:t>IL FORNITORE</w:t>
      </w:r>
    </w:p>
    <w:p w:rsidR="00CE756D" w:rsidRPr="00E76254" w:rsidRDefault="00244364">
      <w:pPr>
        <w:shd w:val="clear" w:color="auto" w:fill="FFFFFF"/>
        <w:tabs>
          <w:tab w:val="left" w:leader="underscore" w:pos="2093"/>
          <w:tab w:val="left" w:pos="4397"/>
          <w:tab w:val="left" w:leader="underscore" w:pos="5664"/>
        </w:tabs>
        <w:spacing w:line="298" w:lineRule="exact"/>
        <w:ind w:left="374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z w:val="22"/>
          <w:szCs w:val="22"/>
        </w:rPr>
        <w:tab/>
      </w:r>
    </w:p>
    <w:p w:rsidR="00CE756D" w:rsidRPr="00E76254" w:rsidRDefault="00244364">
      <w:pPr>
        <w:shd w:val="clear" w:color="auto" w:fill="FFFFFF"/>
        <w:tabs>
          <w:tab w:val="left" w:pos="4406"/>
        </w:tabs>
        <w:spacing w:line="298" w:lineRule="exact"/>
        <w:ind w:left="365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14"/>
          <w:sz w:val="22"/>
          <w:szCs w:val="22"/>
        </w:rPr>
        <w:t>C.F.:</w:t>
      </w: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pacing w:val="-13"/>
          <w:sz w:val="22"/>
          <w:szCs w:val="22"/>
        </w:rPr>
        <w:t>C.F.:</w:t>
      </w:r>
    </w:p>
    <w:p w:rsidR="00CE756D" w:rsidRPr="00E76254" w:rsidRDefault="00244364">
      <w:pPr>
        <w:shd w:val="clear" w:color="auto" w:fill="FFFFFF"/>
        <w:tabs>
          <w:tab w:val="left" w:pos="4406"/>
        </w:tabs>
        <w:spacing w:before="67"/>
        <w:ind w:left="365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Certificatore:</w:t>
      </w:r>
      <w:r w:rsidRPr="00E76254">
        <w:rPr>
          <w:rFonts w:asciiTheme="minorHAnsi" w:hAnsiTheme="minorHAnsi"/>
          <w:sz w:val="22"/>
          <w:szCs w:val="22"/>
        </w:rPr>
        <w:tab/>
        <w:t>Certificatore:</w:t>
      </w:r>
    </w:p>
    <w:p w:rsidR="00CE756D" w:rsidRPr="00E76254" w:rsidRDefault="00244364">
      <w:pPr>
        <w:shd w:val="clear" w:color="auto" w:fill="FFFFFF"/>
        <w:tabs>
          <w:tab w:val="left" w:leader="underscore" w:pos="2059"/>
          <w:tab w:val="left" w:leader="underscore" w:pos="2981"/>
          <w:tab w:val="left" w:pos="4402"/>
          <w:tab w:val="left" w:leader="underscore" w:pos="6101"/>
        </w:tabs>
        <w:spacing w:before="91"/>
        <w:ind w:left="360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z w:val="22"/>
          <w:szCs w:val="22"/>
        </w:rPr>
        <w:t>Validit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: dal</w:t>
      </w:r>
      <w:r w:rsidRPr="00E76254">
        <w:rPr>
          <w:rFonts w:asciiTheme="minorHAnsi" w:eastAsia="Times New Roman" w:hAnsiTheme="minorHAnsi"/>
          <w:sz w:val="22"/>
          <w:szCs w:val="22"/>
        </w:rPr>
        <w:tab/>
        <w:t xml:space="preserve"> </w:t>
      </w:r>
      <w:r w:rsidRPr="00E76254">
        <w:rPr>
          <w:rFonts w:asciiTheme="minorHAnsi" w:eastAsia="Times New Roman" w:hAnsiTheme="minorHAnsi"/>
          <w:spacing w:val="-6"/>
          <w:sz w:val="22"/>
          <w:szCs w:val="22"/>
        </w:rPr>
        <w:t>al,</w:t>
      </w:r>
      <w:r w:rsidRPr="00E76254">
        <w:rPr>
          <w:rFonts w:asciiTheme="minorHAnsi" w:eastAsia="Times New Roman" w:hAnsiTheme="minorHAnsi"/>
          <w:sz w:val="22"/>
          <w:szCs w:val="22"/>
        </w:rPr>
        <w:tab/>
      </w:r>
      <w:r w:rsidRPr="00E76254">
        <w:rPr>
          <w:rFonts w:asciiTheme="minorHAnsi" w:eastAsia="Times New Roman" w:hAnsiTheme="minorHAnsi"/>
          <w:sz w:val="22"/>
          <w:szCs w:val="22"/>
        </w:rPr>
        <w:tab/>
        <w:t>Validit</w:t>
      </w:r>
      <w:r w:rsidRPr="00E76254">
        <w:rPr>
          <w:rFonts w:asciiTheme="minorHAnsi" w:eastAsia="Times New Roman" w:hAnsiTheme="minorHAnsi" w:cs="Times New Roman"/>
          <w:sz w:val="22"/>
          <w:szCs w:val="22"/>
        </w:rPr>
        <w:t>à</w:t>
      </w:r>
      <w:r w:rsidRPr="00E76254">
        <w:rPr>
          <w:rFonts w:asciiTheme="minorHAnsi" w:eastAsia="Times New Roman" w:hAnsiTheme="minorHAnsi"/>
          <w:sz w:val="22"/>
          <w:szCs w:val="22"/>
        </w:rPr>
        <w:t>: dal</w:t>
      </w:r>
      <w:r w:rsidRPr="00E76254">
        <w:rPr>
          <w:rFonts w:asciiTheme="minorHAnsi" w:eastAsia="Times New Roman" w:hAnsiTheme="minorHAnsi"/>
          <w:sz w:val="22"/>
          <w:szCs w:val="22"/>
        </w:rPr>
        <w:tab/>
        <w:t xml:space="preserve"> </w:t>
      </w:r>
      <w:r w:rsidRPr="00E76254">
        <w:rPr>
          <w:rFonts w:asciiTheme="minorHAnsi" w:eastAsia="Times New Roman" w:hAnsiTheme="minorHAnsi"/>
          <w:spacing w:val="-10"/>
          <w:sz w:val="22"/>
          <w:szCs w:val="22"/>
        </w:rPr>
        <w:t>al</w:t>
      </w:r>
    </w:p>
    <w:p w:rsidR="00CE756D" w:rsidRDefault="00244364">
      <w:pPr>
        <w:shd w:val="clear" w:color="auto" w:fill="FFFFFF"/>
        <w:tabs>
          <w:tab w:val="left" w:leader="underscore" w:pos="2515"/>
          <w:tab w:val="left" w:pos="4416"/>
          <w:tab w:val="left" w:leader="underscore" w:pos="6394"/>
        </w:tabs>
        <w:spacing w:before="86"/>
        <w:ind w:left="374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hAnsiTheme="minorHAnsi"/>
          <w:spacing w:val="-1"/>
          <w:sz w:val="22"/>
          <w:szCs w:val="22"/>
        </w:rPr>
        <w:t>Firma digitale: n.</w:t>
      </w: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z w:val="22"/>
          <w:szCs w:val="22"/>
        </w:rPr>
        <w:tab/>
      </w:r>
      <w:r w:rsidRPr="00E76254">
        <w:rPr>
          <w:rFonts w:asciiTheme="minorHAnsi" w:hAnsiTheme="minorHAnsi"/>
          <w:spacing w:val="-2"/>
          <w:sz w:val="22"/>
          <w:szCs w:val="22"/>
        </w:rPr>
        <w:t>Firma digitale: n.</w:t>
      </w:r>
      <w:r w:rsidRPr="00E76254">
        <w:rPr>
          <w:rFonts w:asciiTheme="minorHAnsi" w:hAnsiTheme="minorHAnsi"/>
          <w:sz w:val="22"/>
          <w:szCs w:val="22"/>
        </w:rPr>
        <w:tab/>
      </w:r>
    </w:p>
    <w:p w:rsidR="006B3131" w:rsidRPr="00970666" w:rsidRDefault="006B3131" w:rsidP="006B3131">
      <w:pPr>
        <w:shd w:val="clear" w:color="auto" w:fill="FFFFFF"/>
        <w:tabs>
          <w:tab w:val="left" w:pos="8966"/>
        </w:tabs>
        <w:ind w:left="5"/>
        <w:rPr>
          <w:rFonts w:asciiTheme="minorHAnsi" w:hAnsiTheme="minorHAnsi"/>
          <w:sz w:val="22"/>
          <w:szCs w:val="22"/>
        </w:rPr>
      </w:pPr>
    </w:p>
    <w:p w:rsidR="006B3131" w:rsidRDefault="006B3131">
      <w:pPr>
        <w:shd w:val="clear" w:color="auto" w:fill="FFFFFF"/>
        <w:tabs>
          <w:tab w:val="left" w:leader="underscore" w:pos="2515"/>
          <w:tab w:val="left" w:pos="4416"/>
          <w:tab w:val="left" w:leader="underscore" w:pos="6394"/>
        </w:tabs>
        <w:spacing w:before="86"/>
        <w:ind w:left="374"/>
        <w:rPr>
          <w:rFonts w:asciiTheme="minorHAnsi" w:hAnsiTheme="minorHAnsi"/>
          <w:sz w:val="22"/>
          <w:szCs w:val="22"/>
        </w:rPr>
      </w:pPr>
    </w:p>
    <w:p w:rsidR="00FB1B4D" w:rsidRPr="00E76254" w:rsidRDefault="00244364">
      <w:pPr>
        <w:shd w:val="clear" w:color="auto" w:fill="FFFFFF"/>
        <w:tabs>
          <w:tab w:val="left" w:pos="8966"/>
        </w:tabs>
        <w:ind w:left="5"/>
        <w:rPr>
          <w:rFonts w:asciiTheme="minorHAnsi" w:hAnsiTheme="minorHAnsi"/>
          <w:sz w:val="22"/>
          <w:szCs w:val="22"/>
        </w:rPr>
      </w:pPr>
      <w:r w:rsidRPr="00E76254">
        <w:rPr>
          <w:rFonts w:asciiTheme="minorHAnsi" w:eastAsia="Times New Roman" w:hAnsiTheme="minorHAnsi"/>
          <w:sz w:val="22"/>
          <w:szCs w:val="22"/>
        </w:rPr>
        <w:tab/>
      </w:r>
    </w:p>
    <w:sectPr w:rsidR="00FB1B4D" w:rsidRPr="00E76254">
      <w:pgSz w:w="11909" w:h="16834"/>
      <w:pgMar w:top="1234" w:right="1147" w:bottom="360" w:left="113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A73" w:rsidRDefault="00BF6A73" w:rsidP="00FB1B4D">
      <w:r>
        <w:separator/>
      </w:r>
    </w:p>
  </w:endnote>
  <w:endnote w:type="continuationSeparator" w:id="0">
    <w:p w:rsidR="00BF6A73" w:rsidRDefault="00BF6A73" w:rsidP="00FB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B4D" w:rsidRPr="00E76254" w:rsidRDefault="00FB1B4D" w:rsidP="00FB1B4D">
    <w:pPr>
      <w:pStyle w:val="Pidipagina"/>
      <w:rPr>
        <w:rFonts w:asciiTheme="minorHAnsi" w:hAnsiTheme="minorHAnsi"/>
        <w:sz w:val="18"/>
        <w:szCs w:val="18"/>
      </w:rPr>
    </w:pPr>
    <w:r w:rsidRPr="00E76254">
      <w:rPr>
        <w:rFonts w:asciiTheme="minorHAnsi" w:hAnsiTheme="minorHAnsi"/>
        <w:sz w:val="18"/>
        <w:szCs w:val="18"/>
      </w:rPr>
      <w:t>___________________________________________________________________________________</w:t>
    </w:r>
  </w:p>
  <w:p w:rsidR="00FB1B4D" w:rsidRPr="00E76254" w:rsidRDefault="00FB1B4D" w:rsidP="00FB1B4D">
    <w:pPr>
      <w:pStyle w:val="Pidipagina"/>
      <w:rPr>
        <w:rFonts w:asciiTheme="minorHAnsi" w:hAnsiTheme="minorHAnsi"/>
        <w:sz w:val="18"/>
        <w:szCs w:val="18"/>
      </w:rPr>
    </w:pPr>
  </w:p>
  <w:p w:rsidR="00FB1B4D" w:rsidRPr="00E76254" w:rsidRDefault="00FB1B4D" w:rsidP="00260F54">
    <w:pPr>
      <w:pStyle w:val="Pidipagina"/>
      <w:spacing w:after="120"/>
      <w:rPr>
        <w:rFonts w:asciiTheme="minorHAnsi" w:hAnsiTheme="minorHAnsi"/>
        <w:sz w:val="18"/>
        <w:szCs w:val="18"/>
      </w:rPr>
    </w:pPr>
    <w:r w:rsidRPr="00E76254">
      <w:rPr>
        <w:rFonts w:asciiTheme="minorHAnsi" w:hAnsiTheme="minorHAnsi"/>
        <w:sz w:val="18"/>
        <w:szCs w:val="18"/>
      </w:rPr>
      <w:t xml:space="preserve">Classificazione del documento: Consip </w:t>
    </w:r>
    <w:r w:rsidR="005E423D">
      <w:rPr>
        <w:rFonts w:asciiTheme="minorHAnsi" w:hAnsiTheme="minorHAnsi"/>
        <w:sz w:val="18"/>
        <w:szCs w:val="18"/>
      </w:rPr>
      <w:t>public</w:t>
    </w:r>
  </w:p>
  <w:p w:rsidR="0068447D" w:rsidRPr="00E76254" w:rsidRDefault="0068447D" w:rsidP="00FB1B4D">
    <w:pPr>
      <w:pStyle w:val="Pidipagina"/>
      <w:rPr>
        <w:rFonts w:asciiTheme="minorHAnsi" w:hAnsiTheme="minorHAnsi"/>
        <w:sz w:val="18"/>
        <w:szCs w:val="18"/>
      </w:rPr>
    </w:pPr>
  </w:p>
  <w:p w:rsidR="00FB1B4D" w:rsidRPr="00E76254" w:rsidRDefault="00FB1B4D" w:rsidP="00FB1B4D">
    <w:pPr>
      <w:pStyle w:val="Pidipagina"/>
      <w:rPr>
        <w:rFonts w:asciiTheme="minorHAnsi" w:hAnsiTheme="minorHAnsi"/>
        <w:sz w:val="18"/>
        <w:szCs w:val="18"/>
      </w:rPr>
    </w:pPr>
    <w:r w:rsidRPr="00E76254">
      <w:rPr>
        <w:rFonts w:asciiTheme="minorHAnsi" w:hAnsiTheme="minorHAnsi"/>
        <w:sz w:val="18"/>
        <w:szCs w:val="18"/>
      </w:rPr>
      <w:t xml:space="preserve">Allegato </w:t>
    </w:r>
    <w:r w:rsidR="005E423D">
      <w:rPr>
        <w:rFonts w:asciiTheme="minorHAnsi" w:hAnsiTheme="minorHAnsi"/>
        <w:sz w:val="18"/>
        <w:szCs w:val="18"/>
      </w:rPr>
      <w:t>5</w:t>
    </w:r>
    <w:r w:rsidR="0068447D" w:rsidRPr="00E76254">
      <w:rPr>
        <w:rFonts w:asciiTheme="minorHAnsi" w:hAnsiTheme="minorHAnsi"/>
        <w:sz w:val="18"/>
        <w:szCs w:val="18"/>
      </w:rPr>
      <w:t xml:space="preserve"> </w:t>
    </w:r>
    <w:r w:rsidRPr="00E76254">
      <w:rPr>
        <w:rFonts w:asciiTheme="minorHAnsi" w:hAnsiTheme="minorHAnsi"/>
        <w:sz w:val="18"/>
        <w:szCs w:val="18"/>
      </w:rPr>
      <w:t>- Patto di integrità</w:t>
    </w:r>
    <w:r w:rsidR="005C2C20">
      <w:rPr>
        <w:rFonts w:asciiTheme="minorHAnsi" w:hAnsiTheme="minorHAnsi"/>
        <w:sz w:val="18"/>
        <w:szCs w:val="18"/>
      </w:rPr>
      <w:t xml:space="preserve"> </w:t>
    </w:r>
    <w:r w:rsidR="005C2C20">
      <w:rPr>
        <w:rFonts w:asciiTheme="minorHAnsi" w:hAnsiTheme="minorHAnsi"/>
        <w:sz w:val="18"/>
        <w:szCs w:val="18"/>
      </w:rPr>
      <w:tab/>
    </w:r>
    <w:r w:rsidR="00C25E0B">
      <w:rPr>
        <w:rFonts w:asciiTheme="minorHAnsi" w:hAnsiTheme="minorHAnsi"/>
        <w:sz w:val="18"/>
        <w:szCs w:val="18"/>
      </w:rPr>
      <w:t>04/06/2018</w:t>
    </w:r>
  </w:p>
  <w:p w:rsidR="00FB1B4D" w:rsidRPr="00E76254" w:rsidRDefault="00260F54" w:rsidP="00FB1B4D">
    <w:pPr>
      <w:jc w:val="right"/>
      <w:rPr>
        <w:rFonts w:asciiTheme="minorHAnsi" w:hAnsiTheme="minorHAnsi"/>
        <w:sz w:val="18"/>
        <w:szCs w:val="18"/>
      </w:rPr>
    </w:pPr>
    <w:r w:rsidRPr="00E76254">
      <w:rPr>
        <w:rFonts w:asciiTheme="minorHAnsi" w:hAnsiTheme="minorHAnsi"/>
        <w:sz w:val="18"/>
        <w:szCs w:val="18"/>
      </w:rPr>
      <w:t xml:space="preserve">Pag. </w:t>
    </w:r>
    <w:r w:rsidRPr="00E76254">
      <w:rPr>
        <w:rStyle w:val="Numeropagina"/>
        <w:rFonts w:asciiTheme="minorHAnsi" w:hAnsiTheme="minorHAnsi"/>
        <w:sz w:val="18"/>
        <w:szCs w:val="18"/>
      </w:rPr>
      <w:fldChar w:fldCharType="begin"/>
    </w:r>
    <w:r w:rsidRPr="00E76254">
      <w:rPr>
        <w:rStyle w:val="Numeropagina"/>
        <w:rFonts w:asciiTheme="minorHAnsi" w:hAnsiTheme="minorHAnsi"/>
        <w:sz w:val="18"/>
        <w:szCs w:val="18"/>
      </w:rPr>
      <w:instrText xml:space="preserve"> PAGE </w:instrText>
    </w:r>
    <w:r w:rsidRPr="00E76254">
      <w:rPr>
        <w:rStyle w:val="Numeropagina"/>
        <w:rFonts w:asciiTheme="minorHAnsi" w:hAnsiTheme="minorHAnsi"/>
        <w:sz w:val="18"/>
        <w:szCs w:val="18"/>
      </w:rPr>
      <w:fldChar w:fldCharType="separate"/>
    </w:r>
    <w:r w:rsidR="00EB08EA">
      <w:rPr>
        <w:rStyle w:val="Numeropagina"/>
        <w:rFonts w:asciiTheme="minorHAnsi" w:hAnsiTheme="minorHAnsi"/>
        <w:noProof/>
        <w:sz w:val="18"/>
        <w:szCs w:val="18"/>
      </w:rPr>
      <w:t>4</w:t>
    </w:r>
    <w:r w:rsidRPr="00E76254">
      <w:rPr>
        <w:rStyle w:val="Numeropagina"/>
        <w:rFonts w:asciiTheme="minorHAnsi" w:hAnsiTheme="minorHAnsi"/>
        <w:sz w:val="18"/>
        <w:szCs w:val="18"/>
      </w:rPr>
      <w:fldChar w:fldCharType="end"/>
    </w:r>
    <w:r w:rsidRPr="00E76254">
      <w:rPr>
        <w:rStyle w:val="Numeropagina"/>
        <w:rFonts w:asciiTheme="minorHAnsi" w:hAnsiTheme="minorHAnsi"/>
        <w:sz w:val="18"/>
        <w:szCs w:val="18"/>
      </w:rPr>
      <w:t xml:space="preserve"> di </w:t>
    </w:r>
    <w:r w:rsidRPr="00E76254">
      <w:rPr>
        <w:rStyle w:val="Numeropagina"/>
        <w:rFonts w:asciiTheme="minorHAnsi" w:hAnsiTheme="minorHAnsi"/>
        <w:sz w:val="18"/>
        <w:szCs w:val="18"/>
      </w:rPr>
      <w:fldChar w:fldCharType="begin"/>
    </w:r>
    <w:r w:rsidRPr="00E76254">
      <w:rPr>
        <w:rStyle w:val="Numeropagina"/>
        <w:rFonts w:asciiTheme="minorHAnsi" w:hAnsiTheme="minorHAnsi"/>
        <w:sz w:val="18"/>
        <w:szCs w:val="18"/>
      </w:rPr>
      <w:instrText xml:space="preserve"> NUMPAGES  \* MERGEFORMAT </w:instrText>
    </w:r>
    <w:r w:rsidRPr="00E76254">
      <w:rPr>
        <w:rStyle w:val="Numeropagina"/>
        <w:rFonts w:asciiTheme="minorHAnsi" w:hAnsiTheme="minorHAnsi"/>
        <w:sz w:val="18"/>
        <w:szCs w:val="18"/>
      </w:rPr>
      <w:fldChar w:fldCharType="separate"/>
    </w:r>
    <w:r w:rsidR="00EB08EA">
      <w:rPr>
        <w:rStyle w:val="Numeropagina"/>
        <w:rFonts w:asciiTheme="minorHAnsi" w:hAnsiTheme="minorHAnsi"/>
        <w:noProof/>
        <w:sz w:val="18"/>
        <w:szCs w:val="18"/>
      </w:rPr>
      <w:t>4</w:t>
    </w:r>
    <w:r w:rsidRPr="00E76254">
      <w:rPr>
        <w:rStyle w:val="Numeropagina"/>
        <w:rFonts w:asciiTheme="minorHAnsi" w:hAnsiTheme="minorHAnsi"/>
        <w:sz w:val="18"/>
        <w:szCs w:val="18"/>
      </w:rPr>
      <w:fldChar w:fldCharType="end"/>
    </w:r>
  </w:p>
  <w:p w:rsidR="00FB1B4D" w:rsidRPr="00E76254" w:rsidRDefault="00FB1B4D" w:rsidP="00FB1B4D">
    <w:pPr>
      <w:pStyle w:val="Pidipagina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A73" w:rsidRDefault="00BF6A73" w:rsidP="00FB1B4D">
      <w:r>
        <w:separator/>
      </w:r>
    </w:p>
  </w:footnote>
  <w:footnote w:type="continuationSeparator" w:id="0">
    <w:p w:rsidR="00BF6A73" w:rsidRDefault="00BF6A73" w:rsidP="00FB1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D04E3"/>
    <w:multiLevelType w:val="singleLevel"/>
    <w:tmpl w:val="5ADC28FA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">
    <w:nsid w:val="2B522D3C"/>
    <w:multiLevelType w:val="hybridMultilevel"/>
    <w:tmpl w:val="450A1C9A"/>
    <w:lvl w:ilvl="0" w:tplc="09F2E554">
      <w:numFmt w:val="decimal"/>
      <w:pStyle w:val="Puntoelenco"/>
      <w:lvlText w:val=""/>
      <w:lvlJc w:val="left"/>
      <w:pPr>
        <w:ind w:left="0" w:firstLine="0"/>
      </w:pPr>
    </w:lvl>
    <w:lvl w:ilvl="1" w:tplc="08503B4C">
      <w:numFmt w:val="decimal"/>
      <w:lvlText w:val=""/>
      <w:lvlJc w:val="left"/>
      <w:pPr>
        <w:ind w:left="0" w:firstLine="0"/>
      </w:pPr>
    </w:lvl>
    <w:lvl w:ilvl="2" w:tplc="04100005">
      <w:numFmt w:val="decimal"/>
      <w:lvlText w:val=""/>
      <w:lvlJc w:val="left"/>
      <w:pPr>
        <w:ind w:left="0" w:firstLine="0"/>
      </w:pPr>
    </w:lvl>
    <w:lvl w:ilvl="3" w:tplc="04100001">
      <w:numFmt w:val="decimal"/>
      <w:lvlText w:val=""/>
      <w:lvlJc w:val="left"/>
      <w:pPr>
        <w:ind w:left="0" w:firstLine="0"/>
      </w:pPr>
    </w:lvl>
    <w:lvl w:ilvl="4" w:tplc="04100003">
      <w:numFmt w:val="decimal"/>
      <w:lvlText w:val=""/>
      <w:lvlJc w:val="left"/>
      <w:pPr>
        <w:ind w:left="0" w:firstLine="0"/>
      </w:pPr>
    </w:lvl>
    <w:lvl w:ilvl="5" w:tplc="04100005">
      <w:numFmt w:val="decimal"/>
      <w:lvlText w:val=""/>
      <w:lvlJc w:val="left"/>
      <w:pPr>
        <w:ind w:left="0" w:firstLine="0"/>
      </w:pPr>
    </w:lvl>
    <w:lvl w:ilvl="6" w:tplc="04100001">
      <w:numFmt w:val="decimal"/>
      <w:lvlText w:val=""/>
      <w:lvlJc w:val="left"/>
      <w:pPr>
        <w:ind w:left="0" w:firstLine="0"/>
      </w:pPr>
    </w:lvl>
    <w:lvl w:ilvl="7" w:tplc="04100003">
      <w:numFmt w:val="decimal"/>
      <w:lvlText w:val=""/>
      <w:lvlJc w:val="left"/>
      <w:pPr>
        <w:ind w:left="0" w:firstLine="0"/>
      </w:pPr>
    </w:lvl>
    <w:lvl w:ilvl="8" w:tplc="04100005">
      <w:numFmt w:val="decimal"/>
      <w:lvlText w:val=""/>
      <w:lvlJc w:val="left"/>
      <w:pPr>
        <w:ind w:left="0" w:firstLine="0"/>
      </w:pPr>
    </w:lvl>
  </w:abstractNum>
  <w:abstractNum w:abstractNumId="2">
    <w:nsid w:val="3D1509BE"/>
    <w:multiLevelType w:val="hybridMultilevel"/>
    <w:tmpl w:val="D58AC508"/>
    <w:lvl w:ilvl="0" w:tplc="7706AB12">
      <w:start w:val="1"/>
      <w:numFmt w:val="bullet"/>
      <w:lvlText w:val="˗"/>
      <w:lvlJc w:val="left"/>
      <w:pPr>
        <w:ind w:left="413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3">
    <w:nsid w:val="5A4142AE"/>
    <w:multiLevelType w:val="hybridMultilevel"/>
    <w:tmpl w:val="88DAA530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>
      <w:start w:val="1"/>
      <w:numFmt w:val="lowerLetter"/>
      <w:lvlText w:val="%2."/>
      <w:lvlJc w:val="left"/>
      <w:pPr>
        <w:ind w:left="1490" w:hanging="360"/>
      </w:pPr>
    </w:lvl>
    <w:lvl w:ilvl="2" w:tplc="0410001B">
      <w:start w:val="1"/>
      <w:numFmt w:val="lowerRoman"/>
      <w:lvlText w:val="%3."/>
      <w:lvlJc w:val="right"/>
      <w:pPr>
        <w:ind w:left="2210" w:hanging="180"/>
      </w:pPr>
    </w:lvl>
    <w:lvl w:ilvl="3" w:tplc="0410000F">
      <w:start w:val="1"/>
      <w:numFmt w:val="decimal"/>
      <w:lvlText w:val="%4."/>
      <w:lvlJc w:val="left"/>
      <w:pPr>
        <w:ind w:left="2930" w:hanging="360"/>
      </w:pPr>
    </w:lvl>
    <w:lvl w:ilvl="4" w:tplc="04100019">
      <w:start w:val="1"/>
      <w:numFmt w:val="lowerLetter"/>
      <w:lvlText w:val="%5."/>
      <w:lvlJc w:val="left"/>
      <w:pPr>
        <w:ind w:left="3650" w:hanging="360"/>
      </w:pPr>
    </w:lvl>
    <w:lvl w:ilvl="5" w:tplc="0410001B">
      <w:start w:val="1"/>
      <w:numFmt w:val="lowerRoman"/>
      <w:lvlText w:val="%6."/>
      <w:lvlJc w:val="right"/>
      <w:pPr>
        <w:ind w:left="4370" w:hanging="180"/>
      </w:pPr>
    </w:lvl>
    <w:lvl w:ilvl="6" w:tplc="0410000F">
      <w:start w:val="1"/>
      <w:numFmt w:val="decimal"/>
      <w:lvlText w:val="%7."/>
      <w:lvlJc w:val="left"/>
      <w:pPr>
        <w:ind w:left="5090" w:hanging="360"/>
      </w:pPr>
    </w:lvl>
    <w:lvl w:ilvl="7" w:tplc="04100019">
      <w:start w:val="1"/>
      <w:numFmt w:val="lowerLetter"/>
      <w:lvlText w:val="%8."/>
      <w:lvlJc w:val="left"/>
      <w:pPr>
        <w:ind w:left="5810" w:hanging="360"/>
      </w:pPr>
    </w:lvl>
    <w:lvl w:ilvl="8" w:tplc="0410001B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4D"/>
    <w:rsid w:val="0000419D"/>
    <w:rsid w:val="001053FC"/>
    <w:rsid w:val="001921EF"/>
    <w:rsid w:val="00194675"/>
    <w:rsid w:val="001C607C"/>
    <w:rsid w:val="001D79CC"/>
    <w:rsid w:val="001E1EA4"/>
    <w:rsid w:val="00224099"/>
    <w:rsid w:val="00244364"/>
    <w:rsid w:val="00257BCA"/>
    <w:rsid w:val="00260F54"/>
    <w:rsid w:val="0026136E"/>
    <w:rsid w:val="00264552"/>
    <w:rsid w:val="002C5E4A"/>
    <w:rsid w:val="002D1CE9"/>
    <w:rsid w:val="00315ABF"/>
    <w:rsid w:val="00371169"/>
    <w:rsid w:val="003727CD"/>
    <w:rsid w:val="004058CF"/>
    <w:rsid w:val="004448C6"/>
    <w:rsid w:val="00452CEF"/>
    <w:rsid w:val="00464CD0"/>
    <w:rsid w:val="004A0C61"/>
    <w:rsid w:val="004A4D3D"/>
    <w:rsid w:val="004B39E1"/>
    <w:rsid w:val="0050496D"/>
    <w:rsid w:val="005840C3"/>
    <w:rsid w:val="005C2C20"/>
    <w:rsid w:val="005D09C4"/>
    <w:rsid w:val="005E423D"/>
    <w:rsid w:val="00665A23"/>
    <w:rsid w:val="006705F8"/>
    <w:rsid w:val="0068447D"/>
    <w:rsid w:val="006A07E6"/>
    <w:rsid w:val="006B1167"/>
    <w:rsid w:val="006B3131"/>
    <w:rsid w:val="00774284"/>
    <w:rsid w:val="007B3734"/>
    <w:rsid w:val="007C73C0"/>
    <w:rsid w:val="007D64B4"/>
    <w:rsid w:val="00832256"/>
    <w:rsid w:val="0085164C"/>
    <w:rsid w:val="00861750"/>
    <w:rsid w:val="00893230"/>
    <w:rsid w:val="00910388"/>
    <w:rsid w:val="00925201"/>
    <w:rsid w:val="009741DD"/>
    <w:rsid w:val="0097771C"/>
    <w:rsid w:val="00A6140C"/>
    <w:rsid w:val="00A85097"/>
    <w:rsid w:val="00B25F91"/>
    <w:rsid w:val="00B27CB1"/>
    <w:rsid w:val="00BA5A20"/>
    <w:rsid w:val="00BA7AB6"/>
    <w:rsid w:val="00BE532A"/>
    <w:rsid w:val="00BF6A73"/>
    <w:rsid w:val="00C15870"/>
    <w:rsid w:val="00C25E0B"/>
    <w:rsid w:val="00CC1212"/>
    <w:rsid w:val="00CE756D"/>
    <w:rsid w:val="00D03BE9"/>
    <w:rsid w:val="00DA2FEE"/>
    <w:rsid w:val="00E011E2"/>
    <w:rsid w:val="00E76254"/>
    <w:rsid w:val="00E769C3"/>
    <w:rsid w:val="00EA751E"/>
    <w:rsid w:val="00EB08EA"/>
    <w:rsid w:val="00EB7B3A"/>
    <w:rsid w:val="00EF2ABF"/>
    <w:rsid w:val="00F073A6"/>
    <w:rsid w:val="00F22BF8"/>
    <w:rsid w:val="00F408F1"/>
    <w:rsid w:val="00F94552"/>
    <w:rsid w:val="00FB1B4D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B4D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B4D"/>
    <w:rPr>
      <w:rFonts w:ascii="Arial" w:hAnsi="Arial" w:cs="Arial"/>
      <w:sz w:val="20"/>
      <w:szCs w:val="20"/>
    </w:rPr>
  </w:style>
  <w:style w:type="character" w:styleId="Numeropagina">
    <w:name w:val="page number"/>
    <w:rsid w:val="00260F54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E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58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58CF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58C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734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734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734"/>
    <w:rPr>
      <w:rFonts w:ascii="Arial" w:hAnsi="Arial" w:cs="Arial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B3734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Puntoelenco">
    <w:name w:val="List Bullet"/>
    <w:basedOn w:val="Normale"/>
    <w:semiHidden/>
    <w:unhideWhenUsed/>
    <w:rsid w:val="0097771C"/>
    <w:pPr>
      <w:widowControl/>
      <w:numPr>
        <w:numId w:val="3"/>
      </w:numPr>
      <w:autoSpaceDE/>
      <w:autoSpaceDN/>
      <w:adjustRightInd/>
      <w:spacing w:line="300" w:lineRule="exact"/>
      <w:jc w:val="both"/>
    </w:pPr>
    <w:rPr>
      <w:rFonts w:ascii="Trebuchet MS" w:eastAsia="Times New Roman" w:hAnsi="Trebuchet MS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1B4D"/>
    <w:rPr>
      <w:rFonts w:ascii="Arial"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FB1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1B4D"/>
    <w:rPr>
      <w:rFonts w:ascii="Arial" w:hAnsi="Arial" w:cs="Arial"/>
      <w:sz w:val="20"/>
      <w:szCs w:val="20"/>
    </w:rPr>
  </w:style>
  <w:style w:type="character" w:styleId="Numeropagina">
    <w:name w:val="page number"/>
    <w:rsid w:val="00260F54"/>
    <w:rPr>
      <w:rFonts w:ascii="Arial" w:hAnsi="Arial"/>
      <w:sz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C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CE9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58C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58CF"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58CF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734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734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734"/>
    <w:rPr>
      <w:rFonts w:ascii="Arial" w:hAnsi="Arial" w:cs="Arial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7B3734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Puntoelenco">
    <w:name w:val="List Bullet"/>
    <w:basedOn w:val="Normale"/>
    <w:semiHidden/>
    <w:unhideWhenUsed/>
    <w:rsid w:val="0097771C"/>
    <w:pPr>
      <w:widowControl/>
      <w:numPr>
        <w:numId w:val="3"/>
      </w:numPr>
      <w:autoSpaceDE/>
      <w:autoSpaceDN/>
      <w:adjustRightInd/>
      <w:spacing w:line="300" w:lineRule="exact"/>
      <w:jc w:val="both"/>
    </w:pPr>
    <w:rPr>
      <w:rFonts w:ascii="Trebuchet MS" w:eastAsia="Times New Roman" w:hAnsi="Trebuchet MS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8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34BD-2252-4D84-8F74-8406D2C0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1306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REDAVIDE VITO</dc:creator>
  <cp:lastModifiedBy>Livignani Cristiana</cp:lastModifiedBy>
  <cp:revision>12</cp:revision>
  <dcterms:created xsi:type="dcterms:W3CDTF">2017-09-20T13:53:00Z</dcterms:created>
  <dcterms:modified xsi:type="dcterms:W3CDTF">2018-06-28T10:19:00Z</dcterms:modified>
</cp:coreProperties>
</file>