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886" w:rsidRPr="00C6051D" w:rsidRDefault="00D9666D" w:rsidP="00F64238">
      <w:pPr>
        <w:pStyle w:val="TitoloCasalino"/>
        <w:ind w:firstLine="0"/>
        <w:rPr>
          <w:lang w:val="it-IT"/>
        </w:rPr>
      </w:pPr>
      <w:r w:rsidRPr="00C6051D">
        <w:rPr>
          <w:lang w:val="it-IT"/>
        </w:rPr>
        <w:t xml:space="preserve">Roma, </w:t>
      </w:r>
    </w:p>
    <w:p w:rsidR="00AF6114" w:rsidRPr="002937D0" w:rsidRDefault="00905886" w:rsidP="007E165B">
      <w:pPr>
        <w:tabs>
          <w:tab w:val="left" w:pos="5103"/>
        </w:tabs>
        <w:spacing w:line="300" w:lineRule="exact"/>
        <w:rPr>
          <w:rFonts w:asciiTheme="majorHAnsi" w:hAnsiTheme="majorHAnsi"/>
          <w:szCs w:val="20"/>
        </w:rPr>
      </w:pPr>
      <w:proofErr w:type="spellStart"/>
      <w:r w:rsidRPr="002937D0">
        <w:rPr>
          <w:rFonts w:asciiTheme="majorHAnsi" w:hAnsiTheme="majorHAnsi"/>
          <w:szCs w:val="20"/>
        </w:rPr>
        <w:t>Prot</w:t>
      </w:r>
      <w:proofErr w:type="spellEnd"/>
      <w:r w:rsidRPr="002937D0">
        <w:rPr>
          <w:rFonts w:asciiTheme="majorHAnsi" w:hAnsiTheme="majorHAnsi"/>
          <w:szCs w:val="20"/>
        </w:rPr>
        <w:t>. n.</w:t>
      </w:r>
    </w:p>
    <w:p w:rsidR="009B2ACE" w:rsidRPr="002937D0" w:rsidRDefault="009B2ACE" w:rsidP="007E165B">
      <w:pPr>
        <w:tabs>
          <w:tab w:val="left" w:pos="5103"/>
        </w:tabs>
        <w:spacing w:line="300" w:lineRule="exact"/>
        <w:rPr>
          <w:rFonts w:asciiTheme="majorHAnsi" w:hAnsiTheme="majorHAnsi"/>
          <w:szCs w:val="20"/>
        </w:rPr>
      </w:pPr>
      <w:r w:rsidRPr="002937D0">
        <w:rPr>
          <w:rFonts w:asciiTheme="majorHAnsi" w:hAnsiTheme="majorHAnsi" w:cs="Trebuchet MS"/>
          <w:kern w:val="2"/>
          <w:szCs w:val="20"/>
        </w:rPr>
        <w:t>Trasmissione fatta a mezzo PEC</w:t>
      </w:r>
    </w:p>
    <w:p w:rsidR="004D247E" w:rsidRPr="00F64238" w:rsidRDefault="004D247E" w:rsidP="00CA5BEC">
      <w:pPr>
        <w:pStyle w:val="TitoloCasalino"/>
        <w:rPr>
          <w:lang w:val="it-IT"/>
        </w:rPr>
      </w:pPr>
    </w:p>
    <w:p w:rsidR="00905886" w:rsidRPr="00CA5BEC" w:rsidRDefault="00905886" w:rsidP="00CA5BEC">
      <w:pPr>
        <w:pStyle w:val="TitoloCasalino"/>
      </w:pPr>
      <w:proofErr w:type="spellStart"/>
      <w:r w:rsidRPr="00CA5BEC">
        <w:t>Spett.le</w:t>
      </w:r>
      <w:proofErr w:type="spellEnd"/>
    </w:p>
    <w:p w:rsidR="00CA5BEC" w:rsidRPr="00CA5BEC" w:rsidRDefault="00CA5BEC" w:rsidP="00CA5BEC">
      <w:pPr>
        <w:pStyle w:val="TitoloCasalino"/>
      </w:pPr>
      <w:r w:rsidRPr="00CA5BEC">
        <w:t>FORRESTER RESEARCH LIMITED</w:t>
      </w:r>
    </w:p>
    <w:p w:rsidR="00CA5BEC" w:rsidRPr="00CA5BEC" w:rsidRDefault="00CA5BEC" w:rsidP="00CA5BEC">
      <w:pPr>
        <w:pStyle w:val="TitoloCasalino"/>
      </w:pPr>
      <w:r w:rsidRPr="00CA5BEC">
        <w:t>265 Strand</w:t>
      </w:r>
    </w:p>
    <w:p w:rsidR="00CA5BEC" w:rsidRPr="00CA5BEC" w:rsidRDefault="00CA5BEC" w:rsidP="00CA5BEC">
      <w:pPr>
        <w:pStyle w:val="TitoloCasalino"/>
      </w:pPr>
      <w:r w:rsidRPr="00CA5BEC">
        <w:t>LONDON, WC2R 1BH</w:t>
      </w:r>
    </w:p>
    <w:p w:rsidR="00CA5BEC" w:rsidRPr="00CA5BEC" w:rsidRDefault="00CA5BEC" w:rsidP="00CA5BEC">
      <w:pPr>
        <w:pStyle w:val="TitoloCasalino"/>
      </w:pPr>
      <w:r w:rsidRPr="00CA5BEC">
        <w:t>UNITED KINGDOM</w:t>
      </w:r>
    </w:p>
    <w:p w:rsidR="00CA5BEC" w:rsidRPr="00CA5BEC" w:rsidRDefault="00CA5BEC" w:rsidP="00CA5BEC">
      <w:pPr>
        <w:pStyle w:val="TitoloCasalino"/>
      </w:pPr>
    </w:p>
    <w:p w:rsidR="00CA5BEC" w:rsidRPr="00CA5BEC" w:rsidRDefault="00CA5BEC" w:rsidP="00CA5BEC">
      <w:pPr>
        <w:pStyle w:val="TitoloCasalino"/>
      </w:pPr>
      <w:r w:rsidRPr="00CA5BEC">
        <w:t>PEC: forresterresearch@legalmail.it</w:t>
      </w:r>
    </w:p>
    <w:p w:rsidR="00D9666D" w:rsidRPr="00F64238" w:rsidRDefault="00CA5BEC" w:rsidP="00CA5BEC">
      <w:pPr>
        <w:pStyle w:val="TitoloCasalino"/>
        <w:rPr>
          <w:lang w:val="it-IT"/>
        </w:rPr>
      </w:pPr>
      <w:r w:rsidRPr="00F64238">
        <w:rPr>
          <w:lang w:val="it-IT"/>
        </w:rPr>
        <w:t>Email:wfaioni@forrester.com</w:t>
      </w:r>
    </w:p>
    <w:p w:rsidR="00BC115B" w:rsidRPr="002937D0" w:rsidRDefault="00BC115B" w:rsidP="007E165B">
      <w:pPr>
        <w:spacing w:line="300" w:lineRule="exact"/>
        <w:rPr>
          <w:rFonts w:asciiTheme="majorHAnsi" w:hAnsiTheme="majorHAnsi"/>
          <w:szCs w:val="20"/>
        </w:rPr>
      </w:pPr>
    </w:p>
    <w:p w:rsidR="00CA5BEC" w:rsidRDefault="00BC115B" w:rsidP="00DD73D1">
      <w:pPr>
        <w:pStyle w:val="Oggetto"/>
        <w:spacing w:line="360" w:lineRule="auto"/>
        <w:rPr>
          <w:rFonts w:asciiTheme="majorHAnsi" w:hAnsiTheme="majorHAnsi"/>
        </w:rPr>
      </w:pPr>
      <w:r w:rsidRPr="002937D0">
        <w:rPr>
          <w:rFonts w:asciiTheme="majorHAnsi" w:hAnsiTheme="majorHAnsi"/>
        </w:rPr>
        <w:t xml:space="preserve">Oggetto: </w:t>
      </w:r>
      <w:r w:rsidR="00CA5BEC" w:rsidRPr="00CA5BEC">
        <w:rPr>
          <w:rFonts w:asciiTheme="majorHAnsi" w:hAnsiTheme="majorHAnsi"/>
        </w:rPr>
        <w:t xml:space="preserve">Procedura negoziata ai sensi dell’art. 63, co. 2 </w:t>
      </w:r>
      <w:proofErr w:type="spellStart"/>
      <w:r w:rsidR="00CA5BEC" w:rsidRPr="00CA5BEC">
        <w:rPr>
          <w:rFonts w:asciiTheme="majorHAnsi" w:hAnsiTheme="majorHAnsi"/>
        </w:rPr>
        <w:t>lett</w:t>
      </w:r>
      <w:proofErr w:type="spellEnd"/>
      <w:r w:rsidR="00CA5BEC" w:rsidRPr="00CA5BEC">
        <w:rPr>
          <w:rFonts w:asciiTheme="majorHAnsi" w:hAnsiTheme="majorHAnsi"/>
        </w:rPr>
        <w:t xml:space="preserve">. b), punto n. 3 D. </w:t>
      </w:r>
      <w:proofErr w:type="spellStart"/>
      <w:r w:rsidR="00CA5BEC" w:rsidRPr="00CA5BEC">
        <w:rPr>
          <w:rFonts w:asciiTheme="majorHAnsi" w:hAnsiTheme="majorHAnsi"/>
        </w:rPr>
        <w:t>Lgs</w:t>
      </w:r>
      <w:proofErr w:type="spellEnd"/>
      <w:r w:rsidR="00CA5BEC" w:rsidRPr="00CA5BEC">
        <w:rPr>
          <w:rFonts w:asciiTheme="majorHAnsi" w:hAnsiTheme="majorHAnsi"/>
        </w:rPr>
        <w:t>. n. 50/2016, finalizzata alla stipula di un contratto per la fornitura dell’accesso per la consultazione Banca Dati Forrester.</w:t>
      </w:r>
    </w:p>
    <w:p w:rsidR="00CA5BEC" w:rsidRDefault="00B34EB7" w:rsidP="009E5953">
      <w:pPr>
        <w:pStyle w:val="Oggetto"/>
        <w:spacing w:line="360" w:lineRule="auto"/>
        <w:rPr>
          <w:rFonts w:asciiTheme="majorHAnsi" w:hAnsiTheme="majorHAnsi"/>
        </w:rPr>
      </w:pPr>
      <w:r w:rsidRPr="002937D0">
        <w:rPr>
          <w:rFonts w:asciiTheme="majorHAnsi" w:hAnsiTheme="majorHAnsi"/>
        </w:rPr>
        <w:t xml:space="preserve">CIG </w:t>
      </w:r>
      <w:r w:rsidR="00CA5BEC">
        <w:rPr>
          <w:rFonts w:asciiTheme="majorHAnsi" w:hAnsiTheme="majorHAnsi"/>
        </w:rPr>
        <w:t xml:space="preserve">: </w:t>
      </w:r>
      <w:r w:rsidR="00CA5BEC" w:rsidRPr="00CA5BEC">
        <w:rPr>
          <w:rFonts w:asciiTheme="majorHAnsi" w:hAnsiTheme="majorHAnsi"/>
        </w:rPr>
        <w:t>71695503D3</w:t>
      </w:r>
    </w:p>
    <w:p w:rsidR="00BC115B" w:rsidRPr="002937D0" w:rsidRDefault="00DD73D1" w:rsidP="009E5953">
      <w:pPr>
        <w:pStyle w:val="Oggetto"/>
        <w:spacing w:line="360" w:lineRule="auto"/>
        <w:rPr>
          <w:rFonts w:asciiTheme="majorHAnsi" w:hAnsiTheme="majorHAnsi"/>
        </w:rPr>
      </w:pPr>
      <w:r w:rsidRPr="002937D0">
        <w:rPr>
          <w:rFonts w:asciiTheme="majorHAnsi" w:hAnsiTheme="majorHAnsi"/>
        </w:rPr>
        <w:t>Richiesta di offerta</w:t>
      </w:r>
    </w:p>
    <w:p w:rsidR="00BC115B" w:rsidRPr="002937D0" w:rsidRDefault="00BC115B" w:rsidP="009E5953">
      <w:pPr>
        <w:rPr>
          <w:rFonts w:asciiTheme="majorHAnsi" w:hAnsiTheme="majorHAnsi"/>
          <w:szCs w:val="20"/>
        </w:rPr>
      </w:pPr>
    </w:p>
    <w:p w:rsidR="00DD73D1" w:rsidRDefault="00AD1EFC" w:rsidP="009E5953">
      <w:pPr>
        <w:rPr>
          <w:rFonts w:cs="Trebuchet MS"/>
          <w:b/>
          <w:i/>
          <w:color w:val="0000FF"/>
        </w:rPr>
      </w:pPr>
      <w:r w:rsidRPr="002937D0">
        <w:rPr>
          <w:rFonts w:asciiTheme="majorHAnsi" w:hAnsiTheme="majorHAnsi"/>
          <w:b/>
          <w:bCs/>
          <w:i/>
          <w:color w:val="0062F2"/>
          <w:szCs w:val="20"/>
        </w:rPr>
        <w:t xml:space="preserve"> </w:t>
      </w:r>
      <w:r w:rsidR="00443E21" w:rsidRPr="002937D0">
        <w:rPr>
          <w:rFonts w:asciiTheme="majorHAnsi" w:hAnsiTheme="majorHAnsi"/>
          <w:szCs w:val="20"/>
        </w:rPr>
        <w:t>C</w:t>
      </w:r>
      <w:r w:rsidR="0067535C" w:rsidRPr="002937D0">
        <w:rPr>
          <w:rFonts w:asciiTheme="majorHAnsi" w:hAnsiTheme="majorHAnsi"/>
          <w:szCs w:val="20"/>
        </w:rPr>
        <w:t xml:space="preserve">on apposita Convenzione stipulata in data 12 aprile 2013, </w:t>
      </w:r>
      <w:proofErr w:type="spellStart"/>
      <w:r w:rsidR="0067535C" w:rsidRPr="002937D0">
        <w:rPr>
          <w:rFonts w:asciiTheme="majorHAnsi" w:hAnsiTheme="majorHAnsi"/>
          <w:szCs w:val="20"/>
        </w:rPr>
        <w:t>Sogei</w:t>
      </w:r>
      <w:proofErr w:type="spellEnd"/>
      <w:r w:rsidR="0067535C" w:rsidRPr="002937D0">
        <w:rPr>
          <w:rFonts w:asciiTheme="majorHAnsi" w:hAnsiTheme="majorHAnsi"/>
          <w:szCs w:val="20"/>
        </w:rPr>
        <w:t xml:space="preserve"> S.p.A. ha affidato a Consip S.p.A. le attività relative al processo di approvvigionamento per le acquisizioni di beni e servizi, ivi comprese le attività connesse e </w:t>
      </w:r>
      <w:r w:rsidR="0067535C" w:rsidRPr="0078216B">
        <w:rPr>
          <w:rFonts w:asciiTheme="majorHAnsi" w:hAnsiTheme="majorHAnsi"/>
          <w:szCs w:val="20"/>
        </w:rPr>
        <w:t>strumentali</w:t>
      </w:r>
      <w:r w:rsidRPr="0078216B">
        <w:rPr>
          <w:rFonts w:cs="Trebuchet MS"/>
          <w:b/>
          <w:i/>
        </w:rPr>
        <w:t>.</w:t>
      </w:r>
    </w:p>
    <w:p w:rsidR="00CA5BEC" w:rsidRPr="002937D0" w:rsidRDefault="00CA5BEC" w:rsidP="009E5953">
      <w:pPr>
        <w:rPr>
          <w:rFonts w:asciiTheme="majorHAnsi" w:hAnsiTheme="majorHAnsi"/>
          <w:szCs w:val="20"/>
        </w:rPr>
      </w:pPr>
    </w:p>
    <w:p w:rsidR="003630B7" w:rsidRPr="002937D0" w:rsidRDefault="003630B7" w:rsidP="003630B7">
      <w:pPr>
        <w:rPr>
          <w:rFonts w:cs="Trebuchet MS"/>
          <w:szCs w:val="20"/>
        </w:rPr>
      </w:pPr>
      <w:r w:rsidRPr="002937D0">
        <w:rPr>
          <w:rFonts w:cs="Trebuchet MS"/>
          <w:szCs w:val="20"/>
        </w:rPr>
        <w:t xml:space="preserve">Codesta Società ha dichiarato con comunicazione </w:t>
      </w:r>
      <w:r w:rsidR="00CA5BEC">
        <w:rPr>
          <w:rFonts w:cs="Trebuchet MS"/>
          <w:szCs w:val="20"/>
        </w:rPr>
        <w:t xml:space="preserve">14/12/2016 </w:t>
      </w:r>
      <w:r w:rsidRPr="002937D0">
        <w:rPr>
          <w:rFonts w:cs="Trebuchet MS"/>
          <w:szCs w:val="20"/>
        </w:rPr>
        <w:t>di essere in possesso dei diritti esclusivi per i servizi/prodotti che afferiranno al</w:t>
      </w:r>
      <w:r w:rsidR="00CA5BEC">
        <w:rPr>
          <w:rFonts w:cs="Trebuchet MS"/>
          <w:szCs w:val="20"/>
        </w:rPr>
        <w:t xml:space="preserve"> Contratto di cui in oggetto.</w:t>
      </w:r>
    </w:p>
    <w:p w:rsidR="003630B7" w:rsidRPr="002937D0" w:rsidRDefault="003630B7" w:rsidP="003630B7">
      <w:pPr>
        <w:rPr>
          <w:rFonts w:cs="Trebuchet MS"/>
          <w:szCs w:val="20"/>
        </w:rPr>
      </w:pPr>
    </w:p>
    <w:p w:rsidR="003630B7" w:rsidRPr="002937D0" w:rsidRDefault="003630B7" w:rsidP="003630B7">
      <w:pPr>
        <w:jc w:val="center"/>
        <w:rPr>
          <w:rFonts w:asciiTheme="majorHAnsi" w:hAnsiTheme="majorHAnsi"/>
          <w:szCs w:val="20"/>
        </w:rPr>
      </w:pPr>
      <w:r w:rsidRPr="002937D0">
        <w:rPr>
          <w:rFonts w:asciiTheme="majorHAnsi" w:hAnsiTheme="majorHAnsi"/>
          <w:szCs w:val="20"/>
        </w:rPr>
        <w:t>***</w:t>
      </w:r>
    </w:p>
    <w:p w:rsidR="006F0CA8" w:rsidRPr="002937D0" w:rsidRDefault="006F0CA8" w:rsidP="009E5953">
      <w:pPr>
        <w:rPr>
          <w:rFonts w:asciiTheme="majorHAnsi" w:hAnsiTheme="majorHAnsi"/>
          <w:szCs w:val="20"/>
        </w:rPr>
      </w:pPr>
      <w:r w:rsidRPr="002937D0">
        <w:rPr>
          <w:rFonts w:asciiTheme="majorHAnsi" w:hAnsiTheme="majorHAnsi"/>
          <w:szCs w:val="20"/>
        </w:rPr>
        <w:t xml:space="preserve">Con la presente Richiesta di offerta la Consip S.p.A. intende procedere all’affidamento del Contratto - avente a oggetto la </w:t>
      </w:r>
      <w:r w:rsidR="00CA5BEC">
        <w:rPr>
          <w:rFonts w:asciiTheme="majorHAnsi" w:hAnsiTheme="majorHAnsi"/>
          <w:szCs w:val="20"/>
        </w:rPr>
        <w:t xml:space="preserve">fornitura dell’accesso per la consultazione Banca Dati Forrester </w:t>
      </w:r>
      <w:r w:rsidRPr="002937D0">
        <w:rPr>
          <w:rFonts w:asciiTheme="majorHAnsi" w:hAnsiTheme="majorHAnsi"/>
          <w:szCs w:val="20"/>
        </w:rPr>
        <w:t>di seguito dettagliato:</w:t>
      </w:r>
    </w:p>
    <w:p w:rsidR="00CA5BEC" w:rsidRPr="00CA5BEC" w:rsidRDefault="00CA5BEC" w:rsidP="00CA5BEC">
      <w:pPr>
        <w:pStyle w:val="Paragrafoelenco"/>
        <w:numPr>
          <w:ilvl w:val="0"/>
          <w:numId w:val="25"/>
        </w:numPr>
        <w:rPr>
          <w:rFonts w:asciiTheme="majorHAnsi" w:hAnsiTheme="majorHAnsi"/>
          <w:szCs w:val="20"/>
          <w:lang w:val="en-US"/>
        </w:rPr>
      </w:pPr>
      <w:r w:rsidRPr="00CA5BEC">
        <w:rPr>
          <w:rFonts w:asciiTheme="majorHAnsi" w:hAnsiTheme="majorHAnsi"/>
          <w:szCs w:val="20"/>
          <w:lang w:val="en-US"/>
        </w:rPr>
        <w:t xml:space="preserve">n. 1 accesso Forrester Leadership Board Architecture Council, di </w:t>
      </w:r>
      <w:proofErr w:type="spellStart"/>
      <w:r w:rsidRPr="00CA5BEC">
        <w:rPr>
          <w:rFonts w:asciiTheme="majorHAnsi" w:hAnsiTheme="majorHAnsi"/>
          <w:szCs w:val="20"/>
          <w:lang w:val="en-US"/>
        </w:rPr>
        <w:t>tipo</w:t>
      </w:r>
      <w:proofErr w:type="spellEnd"/>
      <w:r w:rsidRPr="00CA5BEC">
        <w:rPr>
          <w:rFonts w:asciiTheme="majorHAnsi" w:hAnsiTheme="majorHAnsi"/>
          <w:szCs w:val="20"/>
          <w:lang w:val="en-US"/>
        </w:rPr>
        <w:t xml:space="preserve"> Membership;</w:t>
      </w:r>
    </w:p>
    <w:p w:rsidR="00CA5BEC" w:rsidRPr="00CA5BEC" w:rsidRDefault="00CA5BEC" w:rsidP="00CA5BEC">
      <w:pPr>
        <w:pStyle w:val="Paragrafoelenco"/>
        <w:numPr>
          <w:ilvl w:val="0"/>
          <w:numId w:val="25"/>
        </w:numPr>
        <w:rPr>
          <w:rFonts w:asciiTheme="majorHAnsi" w:hAnsiTheme="majorHAnsi"/>
          <w:szCs w:val="20"/>
        </w:rPr>
      </w:pPr>
      <w:r w:rsidRPr="00CA5BEC">
        <w:rPr>
          <w:rFonts w:asciiTheme="majorHAnsi" w:hAnsiTheme="majorHAnsi"/>
          <w:szCs w:val="20"/>
        </w:rPr>
        <w:t xml:space="preserve">n. 5 accessi al </w:t>
      </w:r>
      <w:proofErr w:type="spellStart"/>
      <w:r w:rsidRPr="00CA5BEC">
        <w:rPr>
          <w:rFonts w:asciiTheme="majorHAnsi" w:hAnsiTheme="majorHAnsi"/>
          <w:szCs w:val="20"/>
        </w:rPr>
        <w:t>Forrester</w:t>
      </w:r>
      <w:proofErr w:type="spellEnd"/>
      <w:r w:rsidRPr="00CA5BEC">
        <w:rPr>
          <w:rFonts w:asciiTheme="majorHAnsi" w:hAnsiTheme="majorHAnsi"/>
          <w:szCs w:val="20"/>
        </w:rPr>
        <w:t xml:space="preserve"> BT </w:t>
      </w:r>
      <w:proofErr w:type="spellStart"/>
      <w:r w:rsidRPr="00CA5BEC">
        <w:rPr>
          <w:rFonts w:asciiTheme="majorHAnsi" w:hAnsiTheme="majorHAnsi"/>
          <w:szCs w:val="20"/>
        </w:rPr>
        <w:t>RoleView</w:t>
      </w:r>
      <w:proofErr w:type="spellEnd"/>
      <w:r w:rsidRPr="00CA5BEC">
        <w:rPr>
          <w:rFonts w:asciiTheme="majorHAnsi" w:hAnsiTheme="majorHAnsi"/>
          <w:szCs w:val="20"/>
        </w:rPr>
        <w:t>, di tipo Reader;</w:t>
      </w:r>
    </w:p>
    <w:p w:rsidR="00CA5BEC" w:rsidRPr="00CA5BEC" w:rsidRDefault="00CA5BEC" w:rsidP="00CA5BEC">
      <w:pPr>
        <w:pStyle w:val="Paragrafoelenco"/>
        <w:numPr>
          <w:ilvl w:val="0"/>
          <w:numId w:val="25"/>
        </w:numPr>
        <w:rPr>
          <w:rFonts w:asciiTheme="majorHAnsi" w:hAnsiTheme="majorHAnsi"/>
          <w:szCs w:val="20"/>
          <w:lang w:val="en-US"/>
        </w:rPr>
      </w:pPr>
      <w:r w:rsidRPr="00CA5BEC">
        <w:rPr>
          <w:rFonts w:asciiTheme="majorHAnsi" w:hAnsiTheme="majorHAnsi"/>
          <w:szCs w:val="20"/>
          <w:lang w:val="en-US"/>
        </w:rPr>
        <w:t xml:space="preserve">n. 1 accesso al Forrester Age of the Customer View di </w:t>
      </w:r>
      <w:proofErr w:type="spellStart"/>
      <w:r w:rsidRPr="00CA5BEC">
        <w:rPr>
          <w:rFonts w:asciiTheme="majorHAnsi" w:hAnsiTheme="majorHAnsi"/>
          <w:szCs w:val="20"/>
          <w:lang w:val="en-US"/>
        </w:rPr>
        <w:t>tipo</w:t>
      </w:r>
      <w:proofErr w:type="spellEnd"/>
      <w:r w:rsidRPr="00CA5BEC">
        <w:rPr>
          <w:rFonts w:asciiTheme="majorHAnsi" w:hAnsiTheme="majorHAnsi"/>
          <w:szCs w:val="20"/>
          <w:lang w:val="en-US"/>
        </w:rPr>
        <w:t xml:space="preserve"> Reader.</w:t>
      </w:r>
    </w:p>
    <w:p w:rsidR="006F0CA8" w:rsidRPr="00F64238" w:rsidRDefault="006F0CA8" w:rsidP="009E5953">
      <w:pPr>
        <w:rPr>
          <w:rFonts w:asciiTheme="majorHAnsi" w:hAnsiTheme="majorHAnsi"/>
          <w:i/>
          <w:szCs w:val="20"/>
          <w:lang w:val="en-US"/>
        </w:rPr>
      </w:pPr>
    </w:p>
    <w:p w:rsidR="006F0CA8" w:rsidRPr="002937D0" w:rsidRDefault="006F0CA8" w:rsidP="009E5953">
      <w:pPr>
        <w:rPr>
          <w:rFonts w:asciiTheme="majorHAnsi" w:hAnsiTheme="majorHAnsi"/>
          <w:szCs w:val="20"/>
        </w:rPr>
      </w:pPr>
      <w:r w:rsidRPr="002937D0">
        <w:rPr>
          <w:rFonts w:asciiTheme="majorHAnsi" w:hAnsiTheme="majorHAnsi"/>
          <w:szCs w:val="20"/>
        </w:rPr>
        <w:lastRenderedPageBreak/>
        <w:t xml:space="preserve">Con la stipula del Contratto la società aggiudicataria si obbliga a fornire il/i servizio/i e/o il/i  bene/i di cui sopra. Il Contratto verrà stipulato dalla </w:t>
      </w:r>
      <w:proofErr w:type="spellStart"/>
      <w:r w:rsidRPr="002937D0">
        <w:rPr>
          <w:rFonts w:asciiTheme="majorHAnsi" w:hAnsiTheme="majorHAnsi"/>
          <w:szCs w:val="20"/>
        </w:rPr>
        <w:t>Sogei</w:t>
      </w:r>
      <w:proofErr w:type="spellEnd"/>
      <w:r w:rsidRPr="002937D0">
        <w:rPr>
          <w:rFonts w:asciiTheme="majorHAnsi" w:hAnsiTheme="majorHAnsi"/>
          <w:szCs w:val="20"/>
        </w:rPr>
        <w:t xml:space="preserve"> S.p.A</w:t>
      </w:r>
      <w:r w:rsidR="000F325D">
        <w:rPr>
          <w:rFonts w:asciiTheme="majorHAnsi" w:hAnsiTheme="majorHAnsi"/>
          <w:szCs w:val="20"/>
        </w:rPr>
        <w:t>.</w:t>
      </w:r>
    </w:p>
    <w:p w:rsidR="006F0CA8" w:rsidRPr="002937D0" w:rsidRDefault="006F0CA8" w:rsidP="009E5953">
      <w:pPr>
        <w:rPr>
          <w:rFonts w:asciiTheme="majorHAnsi" w:hAnsiTheme="majorHAnsi"/>
          <w:szCs w:val="20"/>
        </w:rPr>
      </w:pPr>
      <w:r w:rsidRPr="002937D0">
        <w:rPr>
          <w:rFonts w:asciiTheme="majorHAnsi" w:hAnsiTheme="majorHAnsi"/>
          <w:szCs w:val="20"/>
        </w:rPr>
        <w:t>Il Contratto non conterrà clausola compromissoria.</w:t>
      </w:r>
    </w:p>
    <w:p w:rsidR="00262690" w:rsidRPr="002937D0" w:rsidRDefault="00262690" w:rsidP="009E5953">
      <w:pPr>
        <w:rPr>
          <w:rFonts w:asciiTheme="majorHAnsi" w:hAnsiTheme="majorHAnsi"/>
          <w:szCs w:val="20"/>
        </w:rPr>
      </w:pPr>
    </w:p>
    <w:p w:rsidR="00D62F3E" w:rsidRDefault="00D62F3E" w:rsidP="009E5953">
      <w:pPr>
        <w:rPr>
          <w:rFonts w:asciiTheme="majorHAnsi" w:hAnsiTheme="majorHAnsi"/>
          <w:szCs w:val="20"/>
        </w:rPr>
      </w:pPr>
      <w:r w:rsidRPr="002937D0">
        <w:rPr>
          <w:rFonts w:asciiTheme="majorHAnsi" w:hAnsiTheme="majorHAnsi"/>
          <w:szCs w:val="20"/>
        </w:rPr>
        <w:t xml:space="preserve">È designato quale Responsabile del procedimento, ai sensi e per gli effetti </w:t>
      </w:r>
      <w:r w:rsidR="00EC19FC" w:rsidRPr="002937D0">
        <w:rPr>
          <w:rFonts w:asciiTheme="majorHAnsi" w:hAnsiTheme="majorHAnsi"/>
          <w:szCs w:val="20"/>
        </w:rPr>
        <w:t>dell’art. 31 del Decreto Legislativo 18 aprile 2016  n. 50</w:t>
      </w:r>
      <w:r w:rsidR="000F325D">
        <w:rPr>
          <w:rFonts w:asciiTheme="majorHAnsi" w:hAnsiTheme="majorHAnsi"/>
          <w:szCs w:val="20"/>
        </w:rPr>
        <w:t>, la</w:t>
      </w:r>
      <w:r w:rsidRPr="002937D0">
        <w:rPr>
          <w:rFonts w:asciiTheme="majorHAnsi" w:hAnsiTheme="majorHAnsi"/>
          <w:szCs w:val="20"/>
        </w:rPr>
        <w:t xml:space="preserve"> Dott. </w:t>
      </w:r>
      <w:proofErr w:type="spellStart"/>
      <w:r w:rsidR="000F325D">
        <w:rPr>
          <w:rFonts w:asciiTheme="majorHAnsi" w:hAnsiTheme="majorHAnsi"/>
          <w:szCs w:val="20"/>
        </w:rPr>
        <w:t>ssa</w:t>
      </w:r>
      <w:proofErr w:type="spellEnd"/>
      <w:r w:rsidR="000F325D">
        <w:rPr>
          <w:rFonts w:asciiTheme="majorHAnsi" w:hAnsiTheme="majorHAnsi"/>
          <w:szCs w:val="20"/>
        </w:rPr>
        <w:t xml:space="preserve"> Floriana Milisenda. </w:t>
      </w:r>
    </w:p>
    <w:p w:rsidR="000F325D" w:rsidRPr="002937D0" w:rsidRDefault="000F325D" w:rsidP="009E5953">
      <w:pPr>
        <w:rPr>
          <w:rFonts w:asciiTheme="majorHAnsi" w:hAnsiTheme="majorHAnsi"/>
          <w:szCs w:val="20"/>
        </w:rPr>
      </w:pPr>
    </w:p>
    <w:p w:rsidR="00A666B5" w:rsidRPr="002937D0" w:rsidRDefault="00A666B5" w:rsidP="009E5953">
      <w:pPr>
        <w:rPr>
          <w:rFonts w:asciiTheme="majorHAnsi" w:hAnsiTheme="majorHAnsi"/>
          <w:b/>
          <w:szCs w:val="20"/>
          <w:u w:val="single"/>
        </w:rPr>
      </w:pPr>
      <w:r w:rsidRPr="002937D0">
        <w:rPr>
          <w:rFonts w:asciiTheme="majorHAnsi" w:hAnsiTheme="majorHAnsi"/>
          <w:b/>
          <w:szCs w:val="20"/>
          <w:u w:val="single"/>
        </w:rPr>
        <w:t xml:space="preserve">Registrazione al Sistema </w:t>
      </w:r>
      <w:proofErr w:type="spellStart"/>
      <w:r w:rsidRPr="002937D0">
        <w:rPr>
          <w:rFonts w:asciiTheme="majorHAnsi" w:hAnsiTheme="majorHAnsi"/>
          <w:b/>
          <w:szCs w:val="20"/>
          <w:u w:val="single"/>
        </w:rPr>
        <w:t>AVCpass</w:t>
      </w:r>
      <w:proofErr w:type="spellEnd"/>
      <w:r w:rsidRPr="002937D0">
        <w:rPr>
          <w:rFonts w:asciiTheme="majorHAnsi" w:hAnsiTheme="majorHAnsi"/>
          <w:b/>
          <w:szCs w:val="20"/>
          <w:u w:val="single"/>
        </w:rPr>
        <w:t xml:space="preserve"> e utilizzazione della Banca Dati Nazionale Contratti Pubblici.</w:t>
      </w:r>
    </w:p>
    <w:p w:rsidR="0067733C" w:rsidRPr="002937D0" w:rsidRDefault="0067733C" w:rsidP="009E5953">
      <w:pPr>
        <w:rPr>
          <w:rFonts w:asciiTheme="majorHAnsi" w:hAnsiTheme="majorHAnsi"/>
          <w:szCs w:val="20"/>
        </w:rPr>
      </w:pPr>
      <w:r w:rsidRPr="002937D0">
        <w:rPr>
          <w:rFonts w:asciiTheme="majorHAnsi" w:hAnsiTheme="majorHAnsi"/>
          <w:szCs w:val="20"/>
        </w:rPr>
        <w:t xml:space="preserve">In virtù di quanto stabilito nell’art. 216 co. 13 D.lgs. 50/2016, fino all’entrata in vigore del decreto di cui all’art. 81 co. 2 del suddetto D.lgs. 50/2016 le stazioni appaltanti e gli operatori economici utilizzano la banca dati </w:t>
      </w:r>
      <w:proofErr w:type="spellStart"/>
      <w:r w:rsidRPr="002937D0">
        <w:rPr>
          <w:rFonts w:asciiTheme="majorHAnsi" w:hAnsiTheme="majorHAnsi"/>
          <w:szCs w:val="20"/>
        </w:rPr>
        <w:t>AVCPass</w:t>
      </w:r>
      <w:proofErr w:type="spellEnd"/>
      <w:r w:rsidRPr="002937D0">
        <w:rPr>
          <w:rFonts w:asciiTheme="majorHAnsi" w:hAnsiTheme="majorHAnsi"/>
          <w:szCs w:val="20"/>
        </w:rPr>
        <w:t xml:space="preserve">  istituita presso l’ANAC.</w:t>
      </w:r>
    </w:p>
    <w:p w:rsidR="00A666B5" w:rsidRPr="002937D0" w:rsidRDefault="0067733C" w:rsidP="009E5953">
      <w:pPr>
        <w:rPr>
          <w:rFonts w:asciiTheme="majorHAnsi" w:hAnsiTheme="majorHAnsi"/>
          <w:szCs w:val="20"/>
        </w:rPr>
      </w:pPr>
      <w:r w:rsidRPr="002937D0">
        <w:rPr>
          <w:rFonts w:asciiTheme="majorHAnsi" w:hAnsiTheme="majorHAnsi"/>
          <w:szCs w:val="20"/>
        </w:rPr>
        <w:t>Posto quanto sopra, in attesa che il predetto decreto entri in vigore, continua ad applicarsi la previgente disciplina:</w:t>
      </w:r>
      <w:r w:rsidR="00A666B5" w:rsidRPr="002937D0">
        <w:rPr>
          <w:rFonts w:asciiTheme="majorHAnsi" w:hAnsiTheme="majorHAnsi"/>
          <w:szCs w:val="20"/>
        </w:rPr>
        <w:t xml:space="preserve"> la documentazione comprovante il possesso dei requisiti di carattere generale nonché di carattere tecnico organizzativo ed economico-finanziario per la partecipazione alle procedure ad evidenza pubblica </w:t>
      </w:r>
      <w:r w:rsidRPr="002937D0">
        <w:rPr>
          <w:rFonts w:asciiTheme="majorHAnsi" w:hAnsiTheme="majorHAnsi"/>
          <w:szCs w:val="20"/>
        </w:rPr>
        <w:t xml:space="preserve">deve </w:t>
      </w:r>
      <w:r w:rsidR="00A666B5" w:rsidRPr="002937D0">
        <w:rPr>
          <w:rFonts w:asciiTheme="majorHAnsi" w:hAnsiTheme="majorHAnsi"/>
          <w:szCs w:val="20"/>
        </w:rPr>
        <w:t>essere acquisita esclusivamente attraverso la Banca dati nazionale dei contratti pubblici (di seguito, per brevità, BDNCP) gestita dall’Autorità Nazionale Anticorruzione</w:t>
      </w:r>
      <w:r w:rsidRPr="002937D0">
        <w:rPr>
          <w:rFonts w:asciiTheme="majorHAnsi" w:hAnsiTheme="majorHAnsi"/>
          <w:szCs w:val="20"/>
        </w:rPr>
        <w:t xml:space="preserve"> (art. 6-bis del </w:t>
      </w:r>
      <w:proofErr w:type="spellStart"/>
      <w:r w:rsidRPr="002937D0">
        <w:rPr>
          <w:rFonts w:asciiTheme="majorHAnsi" w:hAnsiTheme="majorHAnsi"/>
          <w:szCs w:val="20"/>
        </w:rPr>
        <w:t>D.Lgs.</w:t>
      </w:r>
      <w:proofErr w:type="spellEnd"/>
      <w:r w:rsidRPr="002937D0">
        <w:rPr>
          <w:rFonts w:asciiTheme="majorHAnsi" w:hAnsiTheme="majorHAnsi"/>
          <w:szCs w:val="20"/>
        </w:rPr>
        <w:t xml:space="preserve"> n. 163/2006 e </w:t>
      </w:r>
      <w:proofErr w:type="spellStart"/>
      <w:r w:rsidRPr="002937D0">
        <w:rPr>
          <w:rFonts w:asciiTheme="majorHAnsi" w:hAnsiTheme="majorHAnsi"/>
          <w:szCs w:val="20"/>
        </w:rPr>
        <w:t>s.m.i.</w:t>
      </w:r>
      <w:proofErr w:type="spellEnd"/>
      <w:r w:rsidRPr="002937D0">
        <w:rPr>
          <w:rFonts w:asciiTheme="majorHAnsi" w:hAnsiTheme="majorHAnsi"/>
          <w:szCs w:val="20"/>
        </w:rPr>
        <w:t>, così come introdotto dall’art. 20, comma 1, lettera a), della legge 4 aprile 2012 n. 35)</w:t>
      </w:r>
      <w:r w:rsidR="00A666B5" w:rsidRPr="002937D0">
        <w:rPr>
          <w:rFonts w:asciiTheme="majorHAnsi" w:hAnsiTheme="majorHAnsi"/>
          <w:szCs w:val="20"/>
        </w:rPr>
        <w:t>.</w:t>
      </w:r>
      <w:r w:rsidR="00316679" w:rsidRPr="002937D0">
        <w:rPr>
          <w:rFonts w:asciiTheme="majorHAnsi" w:hAnsiTheme="majorHAnsi"/>
          <w:szCs w:val="20"/>
        </w:rPr>
        <w:t xml:space="preserve"> </w:t>
      </w:r>
      <w:r w:rsidR="00A666B5" w:rsidRPr="002937D0">
        <w:rPr>
          <w:rFonts w:asciiTheme="majorHAnsi" w:hAnsiTheme="majorHAnsi"/>
          <w:szCs w:val="20"/>
        </w:rPr>
        <w:t xml:space="preserve">In attuazione a quanto previsto dall’ art. 6 bis del </w:t>
      </w:r>
      <w:proofErr w:type="spellStart"/>
      <w:r w:rsidR="00A666B5" w:rsidRPr="002937D0">
        <w:rPr>
          <w:rFonts w:asciiTheme="majorHAnsi" w:hAnsiTheme="majorHAnsi"/>
          <w:szCs w:val="20"/>
        </w:rPr>
        <w:t>D.Lgs.</w:t>
      </w:r>
      <w:proofErr w:type="spellEnd"/>
      <w:r w:rsidR="00A666B5" w:rsidRPr="002937D0">
        <w:rPr>
          <w:rFonts w:asciiTheme="majorHAnsi" w:hAnsiTheme="majorHAnsi"/>
          <w:szCs w:val="20"/>
        </w:rPr>
        <w:t xml:space="preserve"> 163/2006 e </w:t>
      </w:r>
      <w:proofErr w:type="spellStart"/>
      <w:r w:rsidR="00A666B5" w:rsidRPr="002937D0">
        <w:rPr>
          <w:rFonts w:asciiTheme="majorHAnsi" w:hAnsiTheme="majorHAnsi"/>
          <w:szCs w:val="20"/>
        </w:rPr>
        <w:t>s.m.i.</w:t>
      </w:r>
      <w:proofErr w:type="spellEnd"/>
      <w:r w:rsidR="00A666B5" w:rsidRPr="002937D0">
        <w:rPr>
          <w:rFonts w:asciiTheme="majorHAnsi" w:hAnsiTheme="majorHAnsi"/>
          <w:szCs w:val="20"/>
        </w:rPr>
        <w:t>, l’AVCP (ora A.N.A.C.) ha emesso la Deliberazione n. 111  del 20 dicembre 2012 con la quale vengono, tra l’altro, individuati “</w:t>
      </w:r>
      <w:r w:rsidR="00A666B5" w:rsidRPr="002937D0">
        <w:rPr>
          <w:rFonts w:asciiTheme="majorHAnsi" w:hAnsiTheme="majorHAnsi"/>
          <w:i/>
          <w:szCs w:val="20"/>
        </w:rPr>
        <w:t>i dati concernenti la partecipazione alle gare e la valutazione delle offerte da inserire nella BDNCP al fine di consentire alle stazioni appaltanti/enti aggiudicatori di verificare il  possesso dei requisiti degli operatori economici per l’affidamento dei  contratti pubblici</w:t>
      </w:r>
      <w:r w:rsidR="00A666B5" w:rsidRPr="002937D0">
        <w:rPr>
          <w:rFonts w:asciiTheme="majorHAnsi" w:hAnsiTheme="majorHAnsi"/>
          <w:szCs w:val="20"/>
        </w:rPr>
        <w:t>”.</w:t>
      </w:r>
    </w:p>
    <w:p w:rsidR="00A666B5" w:rsidRPr="002937D0" w:rsidRDefault="00A666B5" w:rsidP="009E5953">
      <w:pPr>
        <w:rPr>
          <w:rFonts w:asciiTheme="majorHAnsi" w:hAnsiTheme="majorHAnsi"/>
          <w:szCs w:val="20"/>
        </w:rPr>
      </w:pPr>
      <w:r w:rsidRPr="002937D0">
        <w:rPr>
          <w:rFonts w:asciiTheme="majorHAnsi" w:hAnsiTheme="majorHAnsi"/>
          <w:szCs w:val="20"/>
        </w:rPr>
        <w:t>L’art. 9 della suindicata Deliberazione, con le modificazioni assunte nelle adunanze dell’8 maggio e del 5 giugno 2013, prevede che l’obbligo di procedere alla verifica stessa esclusivamente attraverso l’utilizzo del sistema AVCPASS decorre dalla “</w:t>
      </w:r>
      <w:r w:rsidRPr="002937D0">
        <w:rPr>
          <w:rFonts w:asciiTheme="majorHAnsi" w:hAnsiTheme="majorHAnsi"/>
          <w:i/>
          <w:szCs w:val="20"/>
        </w:rPr>
        <w:t>data del 1° gennaio 2014 per gli appalti di importo a base d’asta pari o superiore a € 40.000,00</w:t>
      </w:r>
      <w:r w:rsidRPr="002937D0">
        <w:rPr>
          <w:rFonts w:asciiTheme="majorHAnsi" w:hAnsiTheme="majorHAnsi"/>
          <w:szCs w:val="20"/>
        </w:rPr>
        <w:t>”.</w:t>
      </w:r>
    </w:p>
    <w:p w:rsidR="00A666B5" w:rsidRPr="002937D0" w:rsidRDefault="00A666B5" w:rsidP="009E5953">
      <w:pPr>
        <w:rPr>
          <w:rFonts w:asciiTheme="majorHAnsi" w:hAnsiTheme="majorHAnsi"/>
          <w:szCs w:val="20"/>
        </w:rPr>
      </w:pPr>
      <w:r w:rsidRPr="002937D0">
        <w:rPr>
          <w:rFonts w:asciiTheme="majorHAnsi" w:hAnsiTheme="majorHAnsi"/>
          <w:szCs w:val="20"/>
        </w:rPr>
        <w:t xml:space="preserve">Codesta società dovrà registrarsi al Sistema </w:t>
      </w:r>
      <w:proofErr w:type="spellStart"/>
      <w:r w:rsidRPr="002937D0">
        <w:rPr>
          <w:rFonts w:asciiTheme="majorHAnsi" w:hAnsiTheme="majorHAnsi"/>
          <w:szCs w:val="20"/>
        </w:rPr>
        <w:t>AVCpass</w:t>
      </w:r>
      <w:proofErr w:type="spellEnd"/>
      <w:r w:rsidRPr="002937D0">
        <w:rPr>
          <w:rFonts w:asciiTheme="majorHAnsi" w:hAnsiTheme="majorHAnsi"/>
          <w:szCs w:val="20"/>
        </w:rPr>
        <w:t xml:space="preserve"> secondo le indicazioni operative per la registrazione nonché i termini e le regole tecniche per l'acquisizione, l'aggiornamento e la consultazione dei dati presenti sul sito: www.avcp.it. L’operatore economico, effettuata la suindicata registrazione al servizio AVCPASS e individuata la procedura di affidamento cui intende partecipare, ottiene dal sistema un “PASSOE” che dovrà essere inserito </w:t>
      </w:r>
      <w:r w:rsidR="001C25EB" w:rsidRPr="002937D0">
        <w:rPr>
          <w:rFonts w:asciiTheme="majorHAnsi" w:hAnsiTheme="majorHAnsi"/>
          <w:szCs w:val="20"/>
        </w:rPr>
        <w:t>nella mail contenente la documentazione richiesta per la partecipazione alla procedura, secondo le modalità di seguito descritte</w:t>
      </w:r>
      <w:r w:rsidRPr="002937D0">
        <w:rPr>
          <w:rFonts w:asciiTheme="majorHAnsi" w:hAnsiTheme="majorHAnsi"/>
          <w:szCs w:val="20"/>
        </w:rPr>
        <w:t xml:space="preserve">. </w:t>
      </w:r>
    </w:p>
    <w:p w:rsidR="00A666B5" w:rsidRPr="002937D0" w:rsidRDefault="00A666B5" w:rsidP="009E5953">
      <w:pPr>
        <w:rPr>
          <w:rFonts w:asciiTheme="majorHAnsi" w:hAnsiTheme="majorHAnsi"/>
          <w:szCs w:val="20"/>
        </w:rPr>
      </w:pPr>
      <w:r w:rsidRPr="002937D0">
        <w:rPr>
          <w:rFonts w:asciiTheme="majorHAnsi" w:hAnsiTheme="majorHAnsi"/>
          <w:szCs w:val="20"/>
        </w:rPr>
        <w:t xml:space="preserve">In adempimento a quanto previsto dall’art. 6 bis del </w:t>
      </w:r>
      <w:proofErr w:type="spellStart"/>
      <w:r w:rsidRPr="002937D0">
        <w:rPr>
          <w:rFonts w:asciiTheme="majorHAnsi" w:hAnsiTheme="majorHAnsi"/>
          <w:szCs w:val="20"/>
        </w:rPr>
        <w:t>D.Lgs</w:t>
      </w:r>
      <w:proofErr w:type="spellEnd"/>
      <w:r w:rsidRPr="002937D0">
        <w:rPr>
          <w:rFonts w:asciiTheme="majorHAnsi" w:hAnsiTheme="majorHAnsi"/>
          <w:szCs w:val="20"/>
        </w:rPr>
        <w:t xml:space="preserve"> 163/2006 e </w:t>
      </w:r>
      <w:proofErr w:type="spellStart"/>
      <w:r w:rsidRPr="002937D0">
        <w:rPr>
          <w:rFonts w:asciiTheme="majorHAnsi" w:hAnsiTheme="majorHAnsi"/>
          <w:szCs w:val="20"/>
        </w:rPr>
        <w:t>s.m.i.</w:t>
      </w:r>
      <w:proofErr w:type="spellEnd"/>
      <w:r w:rsidRPr="002937D0">
        <w:rPr>
          <w:rFonts w:asciiTheme="majorHAnsi" w:hAnsiTheme="majorHAnsi"/>
          <w:szCs w:val="20"/>
        </w:rPr>
        <w:t xml:space="preserve">, dalla Deliberazione dell’AVCP (ora A.N.A.C.) n. 111  del 20 dicembre 2012 nonché dalla legge di conversione 27 febbraio </w:t>
      </w:r>
      <w:r w:rsidRPr="002937D0">
        <w:rPr>
          <w:rFonts w:asciiTheme="majorHAnsi" w:hAnsiTheme="majorHAnsi"/>
          <w:szCs w:val="20"/>
        </w:rPr>
        <w:lastRenderedPageBreak/>
        <w:t>2014, n. 15</w:t>
      </w:r>
      <w:r w:rsidR="00E60973" w:rsidRPr="002937D0">
        <w:rPr>
          <w:rFonts w:asciiTheme="majorHAnsi" w:hAnsiTheme="majorHAnsi"/>
          <w:szCs w:val="20"/>
        </w:rPr>
        <w:t xml:space="preserve"> e da quanto disposto nel </w:t>
      </w:r>
      <w:proofErr w:type="spellStart"/>
      <w:r w:rsidR="00E60973" w:rsidRPr="002937D0">
        <w:rPr>
          <w:rFonts w:asciiTheme="majorHAnsi" w:hAnsiTheme="majorHAnsi"/>
          <w:szCs w:val="20"/>
        </w:rPr>
        <w:t>surrichiamato</w:t>
      </w:r>
      <w:proofErr w:type="spellEnd"/>
      <w:r w:rsidR="00E60973" w:rsidRPr="002937D0">
        <w:rPr>
          <w:rFonts w:asciiTheme="majorHAnsi" w:hAnsiTheme="majorHAnsi"/>
          <w:szCs w:val="20"/>
        </w:rPr>
        <w:t xml:space="preserve"> art. 216 co. 13 D.lgs. 50/2016</w:t>
      </w:r>
      <w:r w:rsidRPr="002937D0">
        <w:rPr>
          <w:rFonts w:asciiTheme="majorHAnsi" w:hAnsiTheme="majorHAnsi"/>
          <w:szCs w:val="20"/>
        </w:rPr>
        <w:t xml:space="preserve">, la Consip procederà alla verifica circa il possesso dei requisiti inerenti la presente iniziativa esclusivamente tramite la BDNCP. </w:t>
      </w:r>
    </w:p>
    <w:p w:rsidR="00A666B5" w:rsidRPr="002937D0" w:rsidRDefault="00A666B5" w:rsidP="009E5953">
      <w:pPr>
        <w:rPr>
          <w:rFonts w:asciiTheme="majorHAnsi" w:hAnsiTheme="majorHAnsi"/>
          <w:szCs w:val="20"/>
        </w:rPr>
      </w:pPr>
      <w:r w:rsidRPr="002937D0">
        <w:rPr>
          <w:rFonts w:asciiTheme="majorHAnsi" w:hAnsiTheme="majorHAnsi"/>
          <w:szCs w:val="20"/>
        </w:rPr>
        <w:t xml:space="preserve">Si evidenzia, infine, che la mancata registrazione presso il servizio </w:t>
      </w:r>
      <w:proofErr w:type="spellStart"/>
      <w:r w:rsidRPr="002937D0">
        <w:rPr>
          <w:rFonts w:asciiTheme="majorHAnsi" w:hAnsiTheme="majorHAnsi"/>
          <w:szCs w:val="20"/>
        </w:rPr>
        <w:t>AVCpass</w:t>
      </w:r>
      <w:proofErr w:type="spellEnd"/>
      <w:r w:rsidRPr="002937D0">
        <w:rPr>
          <w:rFonts w:asciiTheme="majorHAnsi" w:hAnsiTheme="majorHAnsi"/>
          <w:szCs w:val="20"/>
        </w:rPr>
        <w:t>, nonché l’eventuale mancata trasmissione del PASSOE, non comportano, di per se e salvo quanto oltre previsto, l’esclusione dalla presente procedura. La Consip provvederà, con apposita comunicazione, ad assegnare un termine congruo per l’effettuazione delle attività sopra previste</w:t>
      </w:r>
      <w:r w:rsidRPr="002937D0">
        <w:rPr>
          <w:rFonts w:asciiTheme="majorHAnsi" w:hAnsiTheme="majorHAnsi"/>
          <w:b/>
          <w:bCs/>
          <w:i/>
          <w:color w:val="0070C0"/>
          <w:szCs w:val="20"/>
        </w:rPr>
        <w:t>.</w:t>
      </w:r>
    </w:p>
    <w:p w:rsidR="00BB4192" w:rsidRPr="002937D0" w:rsidRDefault="00BB4192" w:rsidP="009E5953">
      <w:pPr>
        <w:rPr>
          <w:rFonts w:asciiTheme="majorHAnsi" w:hAnsiTheme="majorHAnsi"/>
          <w:szCs w:val="20"/>
        </w:rPr>
      </w:pPr>
    </w:p>
    <w:p w:rsidR="00DB3A56" w:rsidRPr="002937D0" w:rsidRDefault="0067535C" w:rsidP="009E5953">
      <w:pPr>
        <w:rPr>
          <w:rFonts w:asciiTheme="majorHAnsi" w:hAnsiTheme="majorHAnsi"/>
          <w:szCs w:val="20"/>
        </w:rPr>
      </w:pPr>
      <w:proofErr w:type="spellStart"/>
      <w:r w:rsidRPr="002937D0">
        <w:rPr>
          <w:rFonts w:asciiTheme="majorHAnsi" w:hAnsiTheme="majorHAnsi"/>
          <w:szCs w:val="20"/>
        </w:rPr>
        <w:t>Sogei</w:t>
      </w:r>
      <w:proofErr w:type="spellEnd"/>
      <w:r w:rsidRPr="002937D0">
        <w:rPr>
          <w:rFonts w:asciiTheme="majorHAnsi" w:hAnsiTheme="majorHAnsi"/>
          <w:szCs w:val="20"/>
        </w:rPr>
        <w:t xml:space="preserve"> si riserva di negoziare con l’aggiudicatario i termini di pagamento, ai sensi e per gli effetti </w:t>
      </w:r>
      <w:r w:rsidR="0065341D" w:rsidRPr="002937D0">
        <w:rPr>
          <w:rFonts w:asciiTheme="majorHAnsi" w:hAnsiTheme="majorHAnsi"/>
          <w:szCs w:val="20"/>
        </w:rPr>
        <w:t>de</w:t>
      </w:r>
      <w:r w:rsidRPr="002937D0">
        <w:rPr>
          <w:rFonts w:asciiTheme="majorHAnsi" w:hAnsiTheme="majorHAnsi"/>
          <w:szCs w:val="20"/>
        </w:rPr>
        <w:t xml:space="preserve">ll’art. 4 comma 4 del D.lgs. 231/02 e </w:t>
      </w:r>
      <w:proofErr w:type="spellStart"/>
      <w:r w:rsidRPr="002937D0">
        <w:rPr>
          <w:rFonts w:asciiTheme="majorHAnsi" w:hAnsiTheme="majorHAnsi"/>
          <w:szCs w:val="20"/>
        </w:rPr>
        <w:t>s.m.i.</w:t>
      </w:r>
      <w:proofErr w:type="spellEnd"/>
      <w:r w:rsidRPr="002937D0">
        <w:rPr>
          <w:rFonts w:asciiTheme="majorHAnsi" w:hAnsiTheme="majorHAnsi"/>
          <w:szCs w:val="20"/>
        </w:rPr>
        <w:t>. Si invita a tenerne conto ai fini della formulazione dell’offerta economica.</w:t>
      </w:r>
      <w:r w:rsidR="00DB3A56" w:rsidRPr="002937D0">
        <w:rPr>
          <w:rFonts w:asciiTheme="majorHAnsi" w:hAnsiTheme="majorHAnsi"/>
          <w:szCs w:val="20"/>
        </w:rPr>
        <w:t xml:space="preserve"> </w:t>
      </w:r>
    </w:p>
    <w:p w:rsidR="00D0180B" w:rsidRPr="002937D0" w:rsidRDefault="00D0180B" w:rsidP="009E5953">
      <w:pPr>
        <w:rPr>
          <w:rFonts w:asciiTheme="majorHAnsi" w:hAnsiTheme="majorHAnsi"/>
          <w:szCs w:val="20"/>
        </w:rPr>
      </w:pPr>
    </w:p>
    <w:p w:rsidR="00117DB0" w:rsidRPr="002937D0" w:rsidRDefault="00117DB0" w:rsidP="009E5953">
      <w:pPr>
        <w:rPr>
          <w:rFonts w:asciiTheme="majorHAnsi" w:hAnsiTheme="majorHAnsi"/>
          <w:szCs w:val="20"/>
        </w:rPr>
      </w:pPr>
      <w:r w:rsidRPr="002937D0">
        <w:rPr>
          <w:rFonts w:asciiTheme="majorHAnsi" w:hAnsiTheme="majorHAnsi"/>
          <w:szCs w:val="20"/>
        </w:rPr>
        <w:t xml:space="preserve">Il Fornitore non potrà vantare diritto ad altri compensi ovvero ad adeguamenti o aumenti del corrispettivo contrattuale, a eccezione di quanto previsto dall’art. </w:t>
      </w:r>
      <w:r w:rsidR="0075388A" w:rsidRPr="002937D0">
        <w:rPr>
          <w:rFonts w:asciiTheme="majorHAnsi" w:hAnsiTheme="majorHAnsi"/>
          <w:szCs w:val="20"/>
        </w:rPr>
        <w:t xml:space="preserve">106 del </w:t>
      </w:r>
      <w:proofErr w:type="spellStart"/>
      <w:r w:rsidR="0075388A" w:rsidRPr="002937D0">
        <w:rPr>
          <w:rFonts w:asciiTheme="majorHAnsi" w:hAnsiTheme="majorHAnsi"/>
          <w:szCs w:val="20"/>
        </w:rPr>
        <w:t>D.Lgs.</w:t>
      </w:r>
      <w:proofErr w:type="spellEnd"/>
      <w:r w:rsidR="0075388A" w:rsidRPr="002937D0">
        <w:rPr>
          <w:rFonts w:asciiTheme="majorHAnsi" w:hAnsiTheme="majorHAnsi"/>
          <w:szCs w:val="20"/>
        </w:rPr>
        <w:t xml:space="preserve"> 50/2016 </w:t>
      </w:r>
      <w:r w:rsidRPr="002937D0">
        <w:rPr>
          <w:rFonts w:asciiTheme="majorHAnsi" w:hAnsiTheme="majorHAnsi"/>
          <w:szCs w:val="20"/>
        </w:rPr>
        <w:t>per i contratti a esecuzione periodica e continuativa.</w:t>
      </w:r>
    </w:p>
    <w:p w:rsidR="00D0180B" w:rsidRPr="002937D0" w:rsidRDefault="00D0180B" w:rsidP="00D0180B">
      <w:pPr>
        <w:spacing w:before="60" w:after="60" w:line="360" w:lineRule="exact"/>
        <w:rPr>
          <w:bCs/>
          <w:iCs/>
          <w:szCs w:val="20"/>
        </w:rPr>
      </w:pPr>
      <w:r w:rsidRPr="002937D0">
        <w:rPr>
          <w:bCs/>
          <w:iCs/>
          <w:szCs w:val="20"/>
        </w:rPr>
        <w:t xml:space="preserve">Si precisa che trova applicazione l’art. 106 co. 11 del D. </w:t>
      </w:r>
      <w:proofErr w:type="spellStart"/>
      <w:r w:rsidRPr="002937D0">
        <w:rPr>
          <w:bCs/>
          <w:iCs/>
          <w:szCs w:val="20"/>
        </w:rPr>
        <w:t>Lgs</w:t>
      </w:r>
      <w:proofErr w:type="spellEnd"/>
      <w:r w:rsidRPr="002937D0">
        <w:rPr>
          <w:bCs/>
          <w:iCs/>
          <w:szCs w:val="20"/>
        </w:rPr>
        <w:t>. n. 50/2016, per cui la durata del contratto può essere prorogata per il tempo strettamente necessario alla conclusione delle procedure necessarie per l'individuazione di un nuovo contraente. In tal caso il contraente è tenuto all'esecuzione delle prestazioni previste nel contratto agli stessi prezzi, patti e condizioni o più favore</w:t>
      </w:r>
      <w:r w:rsidR="0078216B">
        <w:rPr>
          <w:bCs/>
          <w:iCs/>
          <w:szCs w:val="20"/>
        </w:rPr>
        <w:t>voli per la stazione appaltante</w:t>
      </w:r>
      <w:r w:rsidRPr="002937D0">
        <w:rPr>
          <w:bCs/>
          <w:iCs/>
          <w:szCs w:val="20"/>
        </w:rPr>
        <w:t xml:space="preserve">. </w:t>
      </w:r>
    </w:p>
    <w:p w:rsidR="001F3A62" w:rsidRPr="002937D0" w:rsidRDefault="001F3A62" w:rsidP="009E5953">
      <w:pPr>
        <w:jc w:val="center"/>
        <w:rPr>
          <w:rFonts w:asciiTheme="majorHAnsi" w:hAnsiTheme="majorHAnsi"/>
          <w:b/>
          <w:szCs w:val="20"/>
        </w:rPr>
      </w:pPr>
      <w:r w:rsidRPr="002937D0">
        <w:rPr>
          <w:rFonts w:asciiTheme="majorHAnsi" w:hAnsiTheme="majorHAnsi"/>
          <w:b/>
          <w:szCs w:val="20"/>
        </w:rPr>
        <w:t>* * * *</w:t>
      </w:r>
    </w:p>
    <w:p w:rsidR="00C6051D" w:rsidRDefault="001F3A62" w:rsidP="00C6051D">
      <w:r w:rsidRPr="002937D0">
        <w:rPr>
          <w:rFonts w:asciiTheme="majorHAnsi" w:hAnsiTheme="majorHAnsi"/>
          <w:szCs w:val="20"/>
        </w:rPr>
        <w:t>Alla luce delle considerazioni che precedono, si invita, pertanto, codesta società a far pervenire a Consip S.p.A., entro il giorno</w:t>
      </w:r>
      <w:r w:rsidR="00316679" w:rsidRPr="002937D0">
        <w:rPr>
          <w:rFonts w:asciiTheme="majorHAnsi" w:hAnsiTheme="majorHAnsi"/>
          <w:szCs w:val="20"/>
        </w:rPr>
        <w:t xml:space="preserve"> </w:t>
      </w:r>
      <w:r w:rsidR="0078216B">
        <w:rPr>
          <w:rFonts w:asciiTheme="majorHAnsi" w:hAnsiTheme="majorHAnsi"/>
          <w:szCs w:val="20"/>
        </w:rPr>
        <w:t>05/09/2017</w:t>
      </w:r>
      <w:r w:rsidRPr="002937D0">
        <w:rPr>
          <w:rFonts w:asciiTheme="majorHAnsi" w:hAnsiTheme="majorHAnsi"/>
          <w:szCs w:val="20"/>
        </w:rPr>
        <w:t xml:space="preserve">, la propria dichiarazione di Offerta Economica </w:t>
      </w:r>
      <w:r w:rsidR="00DD652C" w:rsidRPr="002937D0">
        <w:rPr>
          <w:rFonts w:asciiTheme="majorHAnsi" w:hAnsiTheme="majorHAnsi"/>
          <w:szCs w:val="20"/>
        </w:rPr>
        <w:t xml:space="preserve">completa di tutta la documentazione di seguito indicata </w:t>
      </w:r>
      <w:r w:rsidRPr="002937D0">
        <w:rPr>
          <w:rFonts w:asciiTheme="majorHAnsi" w:hAnsiTheme="majorHAnsi"/>
          <w:szCs w:val="20"/>
        </w:rPr>
        <w:t xml:space="preserve">all’indirizzo </w:t>
      </w:r>
      <w:r w:rsidR="00DE4A3C" w:rsidRPr="002937D0">
        <w:rPr>
          <w:rFonts w:asciiTheme="majorHAnsi" w:hAnsiTheme="majorHAnsi"/>
          <w:szCs w:val="20"/>
        </w:rPr>
        <w:t xml:space="preserve">di </w:t>
      </w:r>
      <w:r w:rsidR="00DE4A3C" w:rsidRPr="002937D0">
        <w:rPr>
          <w:rFonts w:asciiTheme="majorHAnsi" w:hAnsiTheme="majorHAnsi"/>
          <w:szCs w:val="20"/>
          <w:u w:val="single"/>
        </w:rPr>
        <w:t>posta elettronica certificata</w:t>
      </w:r>
      <w:r w:rsidRPr="002937D0">
        <w:rPr>
          <w:rFonts w:asciiTheme="majorHAnsi" w:hAnsiTheme="majorHAnsi"/>
          <w:szCs w:val="20"/>
        </w:rPr>
        <w:t>:</w:t>
      </w:r>
      <w:r w:rsidR="00C6051D" w:rsidRPr="00C6051D">
        <w:t xml:space="preserve"> </w:t>
      </w:r>
      <w:hyperlink r:id="rId9" w:history="1">
        <w:r w:rsidR="00C6051D" w:rsidRPr="00D54B28">
          <w:rPr>
            <w:rStyle w:val="Collegamentoipertestuale"/>
          </w:rPr>
          <w:t>ufficioacquistisottosoglia@postacert.consip.it</w:t>
        </w:r>
      </w:hyperlink>
    </w:p>
    <w:p w:rsidR="001F3A62" w:rsidRPr="002937D0" w:rsidRDefault="001F3A62" w:rsidP="009E5953">
      <w:pPr>
        <w:rPr>
          <w:rFonts w:asciiTheme="majorHAnsi" w:hAnsiTheme="majorHAnsi"/>
          <w:szCs w:val="20"/>
        </w:rPr>
      </w:pPr>
      <w:r w:rsidRPr="002937D0">
        <w:rPr>
          <w:rFonts w:asciiTheme="majorHAnsi" w:hAnsiTheme="majorHAnsi"/>
          <w:szCs w:val="20"/>
        </w:rPr>
        <w:t>.</w:t>
      </w:r>
    </w:p>
    <w:p w:rsidR="000F029E" w:rsidRPr="002937D0" w:rsidRDefault="000F029E" w:rsidP="009E5953">
      <w:pPr>
        <w:rPr>
          <w:rFonts w:asciiTheme="majorHAnsi" w:hAnsiTheme="majorHAnsi"/>
          <w:szCs w:val="20"/>
          <w:u w:val="single"/>
        </w:rPr>
      </w:pPr>
    </w:p>
    <w:p w:rsidR="000F029E" w:rsidRPr="002937D0" w:rsidRDefault="000F029E" w:rsidP="009E5953">
      <w:pPr>
        <w:rPr>
          <w:rFonts w:asciiTheme="majorHAnsi" w:hAnsiTheme="majorHAnsi"/>
          <w:szCs w:val="20"/>
        </w:rPr>
      </w:pPr>
      <w:r w:rsidRPr="002937D0">
        <w:rPr>
          <w:rFonts w:asciiTheme="majorHAnsi" w:hAnsiTheme="majorHAnsi"/>
          <w:szCs w:val="20"/>
        </w:rPr>
        <w:t>Si precisa che - per l’inoltro della documentazione di seguito indicata, necessaria per la partecipazione alla procedura - dovrà essere utilizzato un indirizzo di posta elettronica certificata riconducibile all’operatore economico.</w:t>
      </w:r>
    </w:p>
    <w:p w:rsidR="004F32C4" w:rsidRPr="002937D0" w:rsidRDefault="004F32C4" w:rsidP="009E5953">
      <w:pPr>
        <w:rPr>
          <w:rFonts w:asciiTheme="majorHAnsi" w:hAnsiTheme="majorHAnsi"/>
          <w:szCs w:val="20"/>
        </w:rPr>
      </w:pPr>
      <w:r w:rsidRPr="002937D0">
        <w:rPr>
          <w:rFonts w:asciiTheme="majorHAnsi" w:hAnsiTheme="majorHAnsi"/>
          <w:szCs w:val="20"/>
        </w:rPr>
        <w:t>In particolare, nell’oggetto della mail, il concorrente dovrà inserire i seguenti dati:</w:t>
      </w:r>
    </w:p>
    <w:p w:rsidR="00170B3A" w:rsidRPr="002937D0" w:rsidRDefault="004F32C4" w:rsidP="009E5953">
      <w:pPr>
        <w:rPr>
          <w:rFonts w:asciiTheme="majorHAnsi" w:hAnsiTheme="majorHAnsi"/>
          <w:szCs w:val="20"/>
        </w:rPr>
      </w:pPr>
      <w:r w:rsidRPr="002937D0">
        <w:rPr>
          <w:rFonts w:asciiTheme="majorHAnsi" w:hAnsiTheme="majorHAnsi"/>
          <w:szCs w:val="20"/>
        </w:rPr>
        <w:t xml:space="preserve">“– </w:t>
      </w:r>
      <w:r w:rsidR="00902EB3" w:rsidRPr="002937D0">
        <w:rPr>
          <w:rFonts w:asciiTheme="majorHAnsi" w:hAnsiTheme="majorHAnsi"/>
          <w:szCs w:val="20"/>
        </w:rPr>
        <w:t xml:space="preserve">N. Iniziativa </w:t>
      </w:r>
      <w:r w:rsidR="0078216B">
        <w:rPr>
          <w:rFonts w:asciiTheme="majorHAnsi" w:hAnsiTheme="majorHAnsi"/>
          <w:szCs w:val="20"/>
        </w:rPr>
        <w:t>24/2016</w:t>
      </w:r>
      <w:r w:rsidR="00E30C13" w:rsidRPr="002937D0">
        <w:rPr>
          <w:rFonts w:asciiTheme="majorHAnsi" w:hAnsiTheme="majorHAnsi"/>
          <w:szCs w:val="20"/>
        </w:rPr>
        <w:t>- n. RDA</w:t>
      </w:r>
      <w:r w:rsidR="0078216B">
        <w:rPr>
          <w:rFonts w:asciiTheme="majorHAnsi" w:hAnsiTheme="majorHAnsi"/>
          <w:szCs w:val="20"/>
        </w:rPr>
        <w:t xml:space="preserve"> 47769</w:t>
      </w:r>
      <w:r w:rsidRPr="002937D0">
        <w:rPr>
          <w:rFonts w:asciiTheme="majorHAnsi" w:hAnsiTheme="majorHAnsi"/>
          <w:szCs w:val="20"/>
        </w:rPr>
        <w:t xml:space="preserve"> – c.a.</w:t>
      </w:r>
      <w:r w:rsidR="0078216B">
        <w:rPr>
          <w:rFonts w:asciiTheme="majorHAnsi" w:hAnsiTheme="majorHAnsi"/>
          <w:szCs w:val="20"/>
        </w:rPr>
        <w:t xml:space="preserve"> Floriana Milisenda</w:t>
      </w:r>
      <w:r w:rsidRPr="002937D0">
        <w:rPr>
          <w:rFonts w:asciiTheme="majorHAnsi" w:hAnsiTheme="majorHAnsi"/>
          <w:szCs w:val="20"/>
        </w:rPr>
        <w:t>”</w:t>
      </w:r>
    </w:p>
    <w:p w:rsidR="004F32C4" w:rsidRPr="002937D0" w:rsidRDefault="004F32C4" w:rsidP="009E5953">
      <w:pPr>
        <w:rPr>
          <w:rFonts w:asciiTheme="majorHAnsi" w:hAnsiTheme="majorHAnsi"/>
          <w:szCs w:val="20"/>
        </w:rPr>
      </w:pPr>
    </w:p>
    <w:p w:rsidR="001F3A62" w:rsidRPr="002937D0" w:rsidRDefault="001F3A62" w:rsidP="009E5953">
      <w:pPr>
        <w:rPr>
          <w:rFonts w:asciiTheme="majorHAnsi" w:hAnsiTheme="majorHAnsi"/>
          <w:szCs w:val="20"/>
        </w:rPr>
      </w:pPr>
      <w:r w:rsidRPr="002937D0">
        <w:rPr>
          <w:rFonts w:asciiTheme="majorHAnsi" w:hAnsiTheme="majorHAnsi"/>
          <w:szCs w:val="20"/>
        </w:rPr>
        <w:t xml:space="preserve">Nella </w:t>
      </w:r>
      <w:r w:rsidR="00DD652C" w:rsidRPr="002937D0">
        <w:rPr>
          <w:rFonts w:asciiTheme="majorHAnsi" w:hAnsiTheme="majorHAnsi"/>
          <w:szCs w:val="20"/>
        </w:rPr>
        <w:t>mail</w:t>
      </w:r>
      <w:r w:rsidR="0029379E" w:rsidRPr="002937D0">
        <w:rPr>
          <w:rFonts w:asciiTheme="majorHAnsi" w:hAnsiTheme="majorHAnsi"/>
          <w:szCs w:val="20"/>
        </w:rPr>
        <w:t xml:space="preserve"> di posta elettronica certificata</w:t>
      </w:r>
      <w:r w:rsidR="00DD652C" w:rsidRPr="002937D0">
        <w:rPr>
          <w:rFonts w:asciiTheme="majorHAnsi" w:hAnsiTheme="majorHAnsi"/>
          <w:szCs w:val="20"/>
        </w:rPr>
        <w:t xml:space="preserve"> contenente l’offerta </w:t>
      </w:r>
      <w:r w:rsidRPr="002937D0">
        <w:rPr>
          <w:rFonts w:asciiTheme="majorHAnsi" w:hAnsiTheme="majorHAnsi"/>
          <w:szCs w:val="20"/>
        </w:rPr>
        <w:t>dovrà essere contenuto quanto segue:</w:t>
      </w:r>
    </w:p>
    <w:p w:rsidR="00CC6C5B" w:rsidRPr="002937D0" w:rsidRDefault="000546DB" w:rsidP="00CC6C5B">
      <w:pPr>
        <w:pStyle w:val="Paragrafoelenco"/>
        <w:numPr>
          <w:ilvl w:val="0"/>
          <w:numId w:val="17"/>
        </w:numPr>
        <w:spacing w:before="60" w:after="60" w:line="360" w:lineRule="exact"/>
        <w:rPr>
          <w:rFonts w:asciiTheme="majorHAnsi" w:hAnsiTheme="majorHAnsi"/>
          <w:szCs w:val="20"/>
        </w:rPr>
      </w:pPr>
      <w:r w:rsidRPr="002937D0">
        <w:rPr>
          <w:szCs w:val="20"/>
        </w:rPr>
        <w:t xml:space="preserve">il </w:t>
      </w:r>
      <w:r w:rsidRPr="002937D0">
        <w:rPr>
          <w:b/>
          <w:szCs w:val="20"/>
        </w:rPr>
        <w:t>Documento Unico della procedura</w:t>
      </w:r>
      <w:r w:rsidRPr="002937D0">
        <w:rPr>
          <w:szCs w:val="20"/>
        </w:rPr>
        <w:t xml:space="preserve">, da rendersi ai sensi del D.P.R. n. 445/2000, contenente l’attestazione del possesso dei requisiti prescritti dall’art. 80 del D. </w:t>
      </w:r>
      <w:proofErr w:type="spellStart"/>
      <w:r w:rsidRPr="002937D0">
        <w:rPr>
          <w:szCs w:val="20"/>
        </w:rPr>
        <w:t>Lgs</w:t>
      </w:r>
      <w:proofErr w:type="spellEnd"/>
      <w:r w:rsidRPr="002937D0">
        <w:rPr>
          <w:szCs w:val="20"/>
        </w:rPr>
        <w:t xml:space="preserve">. n. 50/2016 e le ulteriori dichiarazioni riportate nel fac-simile di cui all’Allegato 1 alla presente Lettera Richiesta di Offerta (a tale fine potrà essere utilizzato il menzionato fac-simile). </w:t>
      </w:r>
      <w:r w:rsidR="00CC6C5B" w:rsidRPr="002937D0">
        <w:rPr>
          <w:rFonts w:asciiTheme="majorHAnsi" w:hAnsiTheme="majorHAnsi"/>
          <w:szCs w:val="20"/>
          <w:u w:val="single"/>
        </w:rPr>
        <w:t>Il suddetto Documento dovrà essere presentato sotto forma di documento informatico munito di firma digitale del legale rappresentante del concorrente, o comunque di soggetto dotato di comprovati poteri di firma</w:t>
      </w:r>
      <w:r w:rsidR="003764C0">
        <w:rPr>
          <w:rFonts w:asciiTheme="majorHAnsi" w:hAnsiTheme="majorHAnsi"/>
          <w:b/>
          <w:bCs/>
          <w:i/>
          <w:color w:val="0062F2"/>
          <w:szCs w:val="20"/>
          <w:u w:val="single"/>
        </w:rPr>
        <w:t>.</w:t>
      </w:r>
    </w:p>
    <w:p w:rsidR="00CC6C5B" w:rsidRPr="002937D0" w:rsidRDefault="00CC6C5B" w:rsidP="00CC6C5B">
      <w:pPr>
        <w:ind w:left="709"/>
        <w:rPr>
          <w:rFonts w:asciiTheme="majorHAnsi" w:hAnsiTheme="majorHAnsi"/>
          <w:szCs w:val="20"/>
        </w:rPr>
      </w:pPr>
    </w:p>
    <w:p w:rsidR="0026127C" w:rsidRPr="002937D0" w:rsidRDefault="00CC6C5B" w:rsidP="002937D0">
      <w:pPr>
        <w:spacing w:before="60" w:after="60" w:line="360" w:lineRule="exact"/>
        <w:ind w:left="709"/>
        <w:rPr>
          <w:szCs w:val="20"/>
        </w:rPr>
      </w:pPr>
      <w:r w:rsidRPr="002937D0">
        <w:rPr>
          <w:rFonts w:asciiTheme="majorHAnsi" w:hAnsiTheme="majorHAnsi"/>
          <w:szCs w:val="20"/>
        </w:rPr>
        <w:t xml:space="preserve">Le dichiarazioni sull’assenza della causa di esclusione di cui all’art. 80, comma 1, del D. </w:t>
      </w:r>
      <w:proofErr w:type="spellStart"/>
      <w:r w:rsidRPr="002937D0">
        <w:rPr>
          <w:rFonts w:asciiTheme="majorHAnsi" w:hAnsiTheme="majorHAnsi"/>
          <w:szCs w:val="20"/>
        </w:rPr>
        <w:t>Lgs</w:t>
      </w:r>
      <w:proofErr w:type="spellEnd"/>
      <w:r w:rsidRPr="002937D0">
        <w:rPr>
          <w:rFonts w:asciiTheme="majorHAnsi" w:hAnsiTheme="majorHAnsi"/>
          <w:szCs w:val="20"/>
        </w:rPr>
        <w:t xml:space="preserve">. n. 50/2016, dovrà essere resa dal legale rappresentante del concorrente o da soggetto munito di idonei poteri del concorrente </w:t>
      </w:r>
      <w:r w:rsidR="0026127C" w:rsidRPr="002937D0">
        <w:rPr>
          <w:rFonts w:asciiTheme="majorHAnsi" w:hAnsiTheme="majorHAnsi"/>
          <w:szCs w:val="20"/>
        </w:rPr>
        <w:t xml:space="preserve">nei confronti di </w:t>
      </w:r>
      <w:r w:rsidRPr="002937D0">
        <w:rPr>
          <w:rFonts w:asciiTheme="majorHAnsi" w:hAnsiTheme="majorHAnsi"/>
          <w:szCs w:val="20"/>
        </w:rPr>
        <w:t xml:space="preserve">tutti i soggetti che rivestono le cariche di cui all’art. 80, co. 3, del D. </w:t>
      </w:r>
      <w:proofErr w:type="spellStart"/>
      <w:r w:rsidRPr="002937D0">
        <w:rPr>
          <w:rFonts w:asciiTheme="majorHAnsi" w:hAnsiTheme="majorHAnsi"/>
          <w:szCs w:val="20"/>
        </w:rPr>
        <w:t>Lgs</w:t>
      </w:r>
      <w:proofErr w:type="spellEnd"/>
      <w:r w:rsidRPr="002937D0">
        <w:rPr>
          <w:rFonts w:asciiTheme="majorHAnsi" w:hAnsiTheme="majorHAnsi"/>
          <w:szCs w:val="20"/>
        </w:rPr>
        <w:t xml:space="preserve">. n. 50/2016 </w:t>
      </w:r>
      <w:r w:rsidR="0026127C" w:rsidRPr="002937D0">
        <w:rPr>
          <w:rFonts w:asciiTheme="majorHAnsi" w:hAnsiTheme="majorHAnsi"/>
          <w:szCs w:val="20"/>
        </w:rPr>
        <w:t xml:space="preserve">- </w:t>
      </w:r>
      <w:r w:rsidR="0026127C" w:rsidRPr="002937D0">
        <w:rPr>
          <w:szCs w:val="20"/>
        </w:rPr>
        <w:t xml:space="preserve">ossia del titolare e del direttore tecnico, se si tratta di impresa individuale; di un socio e del direttore tecnico, se si tratta di società in nome collettivo; dei soci accomandatari e del direttore tecnico, se si tratta di società in accomandita semplice; dei membri del consiglio di amministrazione cui sia stata conferita la legale rappresentanza, ivi compresi institori e procuratori generali, dei membri degli organi con poteri di direzione o di vigilanza (ovvero i membri del collegio sindacale nelle società con sistema di amministrazione tradizionale, ai membri del comitato per il controllo sulla gestione nelle società con sistema di amministrazione monistico, ai membri del consiglio di gestione e ai membri del consiglio di sorveglianza, nelle società con sistema di amministrazione dualistico), dei soggetti muniti di poteri di rappresentanza, di direzione o di controllo (come i revisori contabili e l’Organismo di Vigilanza di cui all’art. 6 del D. </w:t>
      </w:r>
      <w:proofErr w:type="spellStart"/>
      <w:r w:rsidR="0026127C" w:rsidRPr="002937D0">
        <w:rPr>
          <w:szCs w:val="20"/>
        </w:rPr>
        <w:t>Lgs</w:t>
      </w:r>
      <w:proofErr w:type="spellEnd"/>
      <w:r w:rsidR="0026127C" w:rsidRPr="002937D0">
        <w:rPr>
          <w:szCs w:val="20"/>
        </w:rPr>
        <w:t>. n. 231/2001), del direttore tecnico e del socio unico persona fisica, del socio di maggioranza in caso di società con meno di quattro soci, se si tratta di altro tipo di società o consorzio; dei soggetti cessati dalle cariche prima indicate nell'anno antecedente la data di invio della lettera di invito e comunque fino alla presentazione dell’offerta, qualora l'impresa non dimostri che vi sia stata completa ed effettiva dissociazione della condotta penalmente sanzionata</w:t>
      </w:r>
      <w:r w:rsidRPr="002937D0">
        <w:rPr>
          <w:rFonts w:asciiTheme="majorHAnsi" w:hAnsiTheme="majorHAnsi"/>
          <w:szCs w:val="20"/>
        </w:rPr>
        <w:t xml:space="preserve">. </w:t>
      </w:r>
      <w:r w:rsidR="0026127C" w:rsidRPr="002937D0">
        <w:rPr>
          <w:szCs w:val="20"/>
        </w:rPr>
        <w:t xml:space="preserve">I reati di cui all’art 80 co. 1 non rilevano quando sono stati depenalizzati o quando è intervenuta la riabilitazione o quando i reati sono stati dichiarati estinti dopo la condanna ovvero in caso di revoca della condanna medesima. </w:t>
      </w:r>
    </w:p>
    <w:p w:rsidR="0026127C" w:rsidRPr="002937D0" w:rsidRDefault="0026127C" w:rsidP="002937D0">
      <w:pPr>
        <w:spacing w:before="60" w:after="60" w:line="360" w:lineRule="exact"/>
        <w:ind w:left="709"/>
        <w:rPr>
          <w:rFonts w:cs="Trebuchet MS"/>
        </w:rPr>
      </w:pPr>
      <w:r w:rsidRPr="002937D0">
        <w:rPr>
          <w:rFonts w:cs="Trebuchet MS"/>
        </w:rPr>
        <w:t xml:space="preserve">Si precisa, inoltre, che in caso di cessione/affitto d’azienda o di ramo d’azienda, incorporazione o fusione societaria intervenuta nell’anno antecedente la data </w:t>
      </w:r>
      <w:r w:rsidRPr="002937D0">
        <w:rPr>
          <w:szCs w:val="20"/>
        </w:rPr>
        <w:t xml:space="preserve">la data di invio della lettera di invito </w:t>
      </w:r>
      <w:r w:rsidRPr="002937D0">
        <w:rPr>
          <w:rFonts w:cs="Trebuchet MS"/>
        </w:rPr>
        <w:t xml:space="preserve">e comunque sino alla data di presentazione dell’offerta, la dichiarazione sull’assenza della causa di esclusione di cui all’art. 80, commi 1, 2 e 5 </w:t>
      </w:r>
      <w:proofErr w:type="spellStart"/>
      <w:r w:rsidRPr="002937D0">
        <w:rPr>
          <w:rFonts w:cs="Trebuchet MS"/>
        </w:rPr>
        <w:t>lett</w:t>
      </w:r>
      <w:proofErr w:type="spellEnd"/>
      <w:r w:rsidRPr="002937D0">
        <w:rPr>
          <w:rFonts w:cs="Trebuchet MS"/>
        </w:rPr>
        <w:t xml:space="preserve">. l) del D. </w:t>
      </w:r>
      <w:proofErr w:type="spellStart"/>
      <w:r w:rsidRPr="002937D0">
        <w:rPr>
          <w:rFonts w:cs="Trebuchet MS"/>
        </w:rPr>
        <w:t>Lgs</w:t>
      </w:r>
      <w:proofErr w:type="spellEnd"/>
      <w:r w:rsidRPr="002937D0">
        <w:rPr>
          <w:rFonts w:cs="Trebuchet MS"/>
        </w:rPr>
        <w:t xml:space="preserve">. n. 50/2016, deve essere resa anche nei confronti di </w:t>
      </w:r>
      <w:r w:rsidRPr="002937D0">
        <w:rPr>
          <w:rFonts w:cs="Trebuchet MS"/>
          <w:u w:val="single"/>
        </w:rPr>
        <w:t>tutti i soggetti sopra indicati</w:t>
      </w:r>
      <w:r w:rsidRPr="002937D0">
        <w:rPr>
          <w:rFonts w:cs="Trebuchet MS"/>
        </w:rPr>
        <w:t xml:space="preserve">, che hanno operato presso la impresa cedente/locatrice, incorporata o le società fusesi nell’anno antecedente </w:t>
      </w:r>
      <w:r w:rsidRPr="002937D0">
        <w:rPr>
          <w:szCs w:val="20"/>
        </w:rPr>
        <w:t>la data di invio della lettera di invito</w:t>
      </w:r>
      <w:r w:rsidRPr="002937D0">
        <w:rPr>
          <w:rFonts w:cs="Trebuchet MS"/>
        </w:rPr>
        <w:t xml:space="preserve"> e comunque sino alla data di presentazione dell’offerta e ai cessati dalle relative cariche nel medesimo periodo, </w:t>
      </w:r>
      <w:r w:rsidRPr="002937D0">
        <w:rPr>
          <w:rFonts w:cs="Trebuchet MS"/>
          <w:u w:val="single"/>
        </w:rPr>
        <w:t>che devono considerarsi “soggetti cessati” per il concorrente</w:t>
      </w:r>
      <w:r w:rsidRPr="002937D0">
        <w:rPr>
          <w:rFonts w:cs="Trebuchet MS"/>
        </w:rPr>
        <w:t xml:space="preserve">. Si precisa inoltre che nel caso di società con due soli soci persone fisiche i quali siano in possesso, ciascuno, del cinquanta per cento (50 %) della partecipazione azionaria, le dichiarazioni previste ai sensi dell’art. 80, del </w:t>
      </w:r>
      <w:proofErr w:type="spellStart"/>
      <w:r w:rsidRPr="002937D0">
        <w:rPr>
          <w:rFonts w:cs="Trebuchet MS"/>
        </w:rPr>
        <w:t>D.Lgs.</w:t>
      </w:r>
      <w:proofErr w:type="spellEnd"/>
      <w:r w:rsidRPr="002937D0">
        <w:rPr>
          <w:rFonts w:cs="Trebuchet MS"/>
        </w:rPr>
        <w:t xml:space="preserve"> n. 50/2016 devono essere rese da entrambi i suddetti soci.</w:t>
      </w:r>
    </w:p>
    <w:p w:rsidR="0026127C" w:rsidRPr="002937D0" w:rsidRDefault="0026127C" w:rsidP="002937D0">
      <w:pPr>
        <w:spacing w:before="60" w:after="60" w:line="360" w:lineRule="exact"/>
        <w:ind w:left="709"/>
        <w:rPr>
          <w:rFonts w:eastAsia="Calibri"/>
          <w:lang w:eastAsia="en-US"/>
        </w:rPr>
      </w:pPr>
      <w:r w:rsidRPr="002937D0">
        <w:rPr>
          <w:rFonts w:eastAsia="Calibri"/>
          <w:lang w:eastAsia="en-US"/>
        </w:rPr>
        <w:t xml:space="preserve">devono essere dichiarate altresì tutte le fattispecie di cui all’art. 80, comma 5, del D. </w:t>
      </w:r>
      <w:proofErr w:type="spellStart"/>
      <w:r w:rsidRPr="002937D0">
        <w:rPr>
          <w:rFonts w:eastAsia="Calibri"/>
          <w:lang w:eastAsia="en-US"/>
        </w:rPr>
        <w:t>Lgs</w:t>
      </w:r>
      <w:proofErr w:type="spellEnd"/>
      <w:r w:rsidRPr="002937D0">
        <w:rPr>
          <w:rFonts w:eastAsia="Calibri"/>
          <w:lang w:eastAsia="en-US"/>
        </w:rPr>
        <w:t xml:space="preserve">. n. 50/2016 e </w:t>
      </w:r>
      <w:proofErr w:type="spellStart"/>
      <w:r w:rsidRPr="002937D0">
        <w:rPr>
          <w:rFonts w:eastAsia="Calibri"/>
          <w:lang w:eastAsia="en-US"/>
        </w:rPr>
        <w:t>s.m.i.</w:t>
      </w:r>
      <w:proofErr w:type="spellEnd"/>
      <w:r w:rsidRPr="002937D0">
        <w:rPr>
          <w:rFonts w:eastAsia="Calibri"/>
          <w:lang w:eastAsia="en-US"/>
        </w:rPr>
        <w:t xml:space="preserve"> In particolare si precisa che: </w:t>
      </w:r>
    </w:p>
    <w:p w:rsidR="0026127C" w:rsidRPr="002937D0" w:rsidRDefault="0026127C" w:rsidP="002937D0">
      <w:pPr>
        <w:spacing w:before="60" w:after="60" w:line="360" w:lineRule="exact"/>
        <w:ind w:left="709"/>
        <w:rPr>
          <w:rFonts w:eastAsia="Calibri"/>
          <w:lang w:eastAsia="en-US"/>
        </w:rPr>
      </w:pPr>
      <w:r w:rsidRPr="002937D0">
        <w:rPr>
          <w:rFonts w:eastAsia="Calibri"/>
          <w:lang w:eastAsia="en-US"/>
        </w:rPr>
        <w:t>- tra le infrazioni debitamente accertate delle norme in materia di salute e sicurezza sul lavoro nonché degli obblighi di cui all’</w:t>
      </w:r>
      <w:hyperlink r:id="rId10" w:anchor="030" w:history="1">
        <w:r w:rsidRPr="002937D0">
          <w:rPr>
            <w:rFonts w:eastAsia="Calibri"/>
            <w:lang w:eastAsia="en-US"/>
          </w:rPr>
          <w:t>articolo 30, comma 3</w:t>
        </w:r>
      </w:hyperlink>
      <w:r w:rsidRPr="002937D0">
        <w:rPr>
          <w:rFonts w:eastAsia="Calibri"/>
          <w:lang w:eastAsia="en-US"/>
        </w:rPr>
        <w:t xml:space="preserve"> (di cui all’art. 80, comma 5, </w:t>
      </w:r>
      <w:proofErr w:type="spellStart"/>
      <w:r w:rsidRPr="002937D0">
        <w:rPr>
          <w:rFonts w:eastAsia="Calibri"/>
          <w:lang w:eastAsia="en-US"/>
        </w:rPr>
        <w:t>lett</w:t>
      </w:r>
      <w:proofErr w:type="spellEnd"/>
      <w:r w:rsidRPr="002937D0">
        <w:rPr>
          <w:rFonts w:eastAsia="Calibri"/>
          <w:lang w:eastAsia="en-US"/>
        </w:rPr>
        <w:t xml:space="preserve">. a), rientrano anche quelle da cui siano derivati provvedimenti definitivi di condanna nei confronti dei soggetti di cui all’art. 80, co. 3, del d. </w:t>
      </w:r>
      <w:proofErr w:type="spellStart"/>
      <w:r w:rsidRPr="002937D0">
        <w:rPr>
          <w:rFonts w:eastAsia="Calibri"/>
          <w:lang w:eastAsia="en-US"/>
        </w:rPr>
        <w:t>lgs</w:t>
      </w:r>
      <w:proofErr w:type="spellEnd"/>
      <w:r w:rsidRPr="002937D0">
        <w:rPr>
          <w:rFonts w:eastAsia="Calibri"/>
          <w:lang w:eastAsia="en-US"/>
        </w:rPr>
        <w:t xml:space="preserve">. n. 50/2016 e </w:t>
      </w:r>
      <w:proofErr w:type="spellStart"/>
      <w:r w:rsidRPr="002937D0">
        <w:rPr>
          <w:rFonts w:eastAsia="Calibri"/>
          <w:lang w:eastAsia="en-US"/>
        </w:rPr>
        <w:t>s.m.i.</w:t>
      </w:r>
      <w:proofErr w:type="spellEnd"/>
      <w:r w:rsidRPr="002937D0">
        <w:rPr>
          <w:rFonts w:eastAsia="Calibri"/>
          <w:lang w:eastAsia="en-US"/>
        </w:rPr>
        <w:t>,</w:t>
      </w:r>
      <w:r w:rsidRPr="002937D0">
        <w:rPr>
          <w:color w:val="FF0000"/>
        </w:rPr>
        <w:t xml:space="preserve"> </w:t>
      </w:r>
      <w:r w:rsidRPr="002937D0">
        <w:rPr>
          <w:rFonts w:eastAsia="Calibri"/>
          <w:lang w:eastAsia="en-US"/>
        </w:rPr>
        <w:t xml:space="preserve">per condotte poste in essere nell’esercizio delle funzioni conferite dall’operatore economico concorrente. La valutazione in ordine alla gravità della condotta realizzata dall’operatore economico è rimessa alla stazione appaltante;  </w:t>
      </w:r>
    </w:p>
    <w:p w:rsidR="0026127C" w:rsidRPr="002937D0" w:rsidRDefault="0026127C" w:rsidP="002937D0">
      <w:pPr>
        <w:spacing w:before="60" w:after="60" w:line="360" w:lineRule="exact"/>
        <w:ind w:left="709"/>
        <w:rPr>
          <w:rFonts w:eastAsia="Calibri"/>
          <w:lang w:eastAsia="en-US"/>
        </w:rPr>
      </w:pPr>
      <w:r w:rsidRPr="002937D0">
        <w:rPr>
          <w:rFonts w:eastAsia="Calibri"/>
          <w:lang w:eastAsia="en-US"/>
        </w:rPr>
        <w:t xml:space="preserve">- tra le fattispecie di cui all’art. 80, comma 5, </w:t>
      </w:r>
      <w:proofErr w:type="spellStart"/>
      <w:r w:rsidRPr="002937D0">
        <w:rPr>
          <w:rFonts w:eastAsia="Calibri"/>
          <w:lang w:eastAsia="en-US"/>
        </w:rPr>
        <w:t>lett</w:t>
      </w:r>
      <w:proofErr w:type="spellEnd"/>
      <w:r w:rsidRPr="002937D0">
        <w:rPr>
          <w:rFonts w:eastAsia="Calibri"/>
          <w:lang w:eastAsia="en-US"/>
        </w:rPr>
        <w:t xml:space="preserve">. c), del D. </w:t>
      </w:r>
      <w:proofErr w:type="spellStart"/>
      <w:r w:rsidRPr="002937D0">
        <w:rPr>
          <w:rFonts w:eastAsia="Calibri"/>
          <w:lang w:eastAsia="en-US"/>
        </w:rPr>
        <w:t>Lgs</w:t>
      </w:r>
      <w:proofErr w:type="spellEnd"/>
      <w:r w:rsidRPr="002937D0">
        <w:rPr>
          <w:rFonts w:eastAsia="Calibri"/>
          <w:lang w:eastAsia="en-US"/>
        </w:rPr>
        <w:t xml:space="preserve">. n. 50/2016 (rilevanti per il periodo di tempo indicato all’art. 80, comma 10, del d. </w:t>
      </w:r>
      <w:proofErr w:type="spellStart"/>
      <w:r w:rsidRPr="002937D0">
        <w:rPr>
          <w:rFonts w:eastAsia="Calibri"/>
          <w:lang w:eastAsia="en-US"/>
        </w:rPr>
        <w:t>lgs</w:t>
      </w:r>
      <w:proofErr w:type="spellEnd"/>
      <w:r w:rsidRPr="002937D0">
        <w:rPr>
          <w:rFonts w:eastAsia="Calibri"/>
          <w:lang w:eastAsia="en-US"/>
        </w:rPr>
        <w:t xml:space="preserve">. n. 50/2016 e </w:t>
      </w:r>
      <w:proofErr w:type="spellStart"/>
      <w:r w:rsidRPr="002937D0">
        <w:rPr>
          <w:rFonts w:eastAsia="Calibri"/>
          <w:lang w:eastAsia="en-US"/>
        </w:rPr>
        <w:t>s.m.i.</w:t>
      </w:r>
      <w:proofErr w:type="spellEnd"/>
      <w:r w:rsidRPr="002937D0">
        <w:rPr>
          <w:rFonts w:eastAsia="Calibri"/>
          <w:lang w:eastAsia="en-US"/>
        </w:rPr>
        <w:t xml:space="preserve">), rientrano gli </w:t>
      </w:r>
      <w:r w:rsidRPr="002937D0">
        <w:rPr>
          <w:rFonts w:eastAsia="Calibri"/>
          <w:u w:val="single"/>
          <w:lang w:eastAsia="en-US"/>
        </w:rPr>
        <w:t>illeciti antitrust definitivamente accertati</w:t>
      </w:r>
      <w:r w:rsidRPr="002937D0">
        <w:rPr>
          <w:rFonts w:eastAsia="Calibri"/>
          <w:lang w:eastAsia="en-US"/>
        </w:rPr>
        <w:t xml:space="preserve"> o altre circostanze idonee ad incidere sull’integrità o affidabilità del concorrente (tra le quali rientrano i </w:t>
      </w:r>
      <w:r w:rsidRPr="002937D0">
        <w:rPr>
          <w:rFonts w:eastAsia="Calibri"/>
          <w:u w:val="single"/>
          <w:lang w:eastAsia="en-US"/>
        </w:rPr>
        <w:t>provvedimenti di condanna non definitivi per i reati di cui agli artt. 355 e 356 c.p</w:t>
      </w:r>
      <w:r w:rsidRPr="002937D0">
        <w:rPr>
          <w:rFonts w:eastAsia="Calibri"/>
          <w:b/>
          <w:u w:val="single"/>
          <w:lang w:eastAsia="en-US"/>
        </w:rPr>
        <w:t>.</w:t>
      </w:r>
      <w:r w:rsidRPr="002937D0">
        <w:rPr>
          <w:rFonts w:eastAsia="Calibri"/>
          <w:lang w:eastAsia="en-US"/>
        </w:rPr>
        <w:t xml:space="preserve">, qualora contengano una condanna al risarcimento del danno o uno degli altri effetti tipizzati dall’art. 80, comma 5, </w:t>
      </w:r>
      <w:proofErr w:type="spellStart"/>
      <w:r w:rsidRPr="002937D0">
        <w:rPr>
          <w:rFonts w:eastAsia="Calibri"/>
          <w:lang w:eastAsia="en-US"/>
        </w:rPr>
        <w:t>lett</w:t>
      </w:r>
      <w:proofErr w:type="spellEnd"/>
      <w:r w:rsidRPr="002937D0">
        <w:rPr>
          <w:rFonts w:eastAsia="Calibri"/>
          <w:lang w:eastAsia="en-US"/>
        </w:rPr>
        <w:t>. c). Il concorrente nell’indicazione o meno delle relative fattispecie rilevanti dovrà tenere conto delle indicazioni rese nelle Linee Guida n. 6 dell’A.N.AC. recanti “</w:t>
      </w:r>
      <w:r w:rsidRPr="002937D0">
        <w:rPr>
          <w:rFonts w:eastAsia="Calibri"/>
          <w:i/>
          <w:iCs/>
          <w:lang w:eastAsia="en-US"/>
        </w:rPr>
        <w:t xml:space="preserve">Indicazione dei mezzi di prova adeguati e delle carenze nell’esecuzione di un precedente contratto di appalto che possano considerarsi significative per la dimostrazione delle circostanze di esclusione di cui all’art. 80, comma 5, </w:t>
      </w:r>
      <w:proofErr w:type="spellStart"/>
      <w:r w:rsidRPr="002937D0">
        <w:rPr>
          <w:rFonts w:eastAsia="Calibri"/>
          <w:i/>
          <w:iCs/>
          <w:lang w:eastAsia="en-US"/>
        </w:rPr>
        <w:t>lett</w:t>
      </w:r>
      <w:proofErr w:type="spellEnd"/>
      <w:r w:rsidRPr="002937D0">
        <w:rPr>
          <w:rFonts w:eastAsia="Calibri"/>
          <w:i/>
          <w:iCs/>
          <w:lang w:eastAsia="en-US"/>
        </w:rPr>
        <w:t>. c) del Codice”</w:t>
      </w:r>
      <w:r w:rsidRPr="002937D0">
        <w:rPr>
          <w:rFonts w:eastAsia="Calibri"/>
          <w:lang w:eastAsia="en-US"/>
        </w:rPr>
        <w:t>.</w:t>
      </w:r>
    </w:p>
    <w:p w:rsidR="0026127C" w:rsidRPr="002937D0" w:rsidRDefault="0026127C" w:rsidP="002937D0">
      <w:pPr>
        <w:spacing w:line="300" w:lineRule="exact"/>
        <w:ind w:left="709" w:right="16"/>
        <w:rPr>
          <w:rFonts w:eastAsia="Calibri"/>
          <w:u w:val="single"/>
          <w:lang w:eastAsia="en-US"/>
        </w:rPr>
      </w:pPr>
      <w:r w:rsidRPr="002937D0">
        <w:rPr>
          <w:rFonts w:eastAsia="Calibri"/>
          <w:lang w:eastAsia="en-US"/>
        </w:rPr>
        <w:t xml:space="preserve">In tal caso e nel caso siano state adottate misure di self </w:t>
      </w:r>
      <w:proofErr w:type="spellStart"/>
      <w:r w:rsidRPr="002937D0">
        <w:rPr>
          <w:rFonts w:eastAsia="Calibri"/>
          <w:lang w:eastAsia="en-US"/>
        </w:rPr>
        <w:t>cleaning</w:t>
      </w:r>
      <w:proofErr w:type="spellEnd"/>
      <w:r w:rsidRPr="002937D0">
        <w:rPr>
          <w:rFonts w:eastAsia="Calibri"/>
          <w:lang w:eastAsia="en-US"/>
        </w:rPr>
        <w:t xml:space="preserve">, </w:t>
      </w:r>
      <w:r w:rsidRPr="002937D0">
        <w:rPr>
          <w:rFonts w:eastAsia="Calibri"/>
          <w:u w:val="single"/>
          <w:lang w:eastAsia="en-US"/>
        </w:rPr>
        <w:t>dovranno essere prodotti tutti i documenti pertinenti (ivi inclusi gli eventuali provvedimenti di condanna) al fine di consentire alla stazione appaltante Consip ogni opportuna valutazione.</w:t>
      </w:r>
    </w:p>
    <w:p w:rsidR="001F3A62" w:rsidRPr="002937D0" w:rsidRDefault="001F3A62" w:rsidP="00CC6C5B">
      <w:pPr>
        <w:numPr>
          <w:ilvl w:val="0"/>
          <w:numId w:val="17"/>
        </w:numPr>
        <w:rPr>
          <w:rFonts w:asciiTheme="majorHAnsi" w:hAnsiTheme="majorHAnsi"/>
          <w:szCs w:val="20"/>
        </w:rPr>
      </w:pPr>
      <w:r w:rsidRPr="002937D0">
        <w:rPr>
          <w:rFonts w:asciiTheme="majorHAnsi" w:hAnsiTheme="majorHAnsi"/>
          <w:szCs w:val="20"/>
        </w:rPr>
        <w:t>copia della procura speciale in caso di dichiarazione resa da Procuratore speciale il cui nominativo e i relativi poteri non siano riportati sulla C.C.I.A.A.;</w:t>
      </w:r>
    </w:p>
    <w:p w:rsidR="003764C0" w:rsidRPr="003764C0" w:rsidRDefault="001F3A62" w:rsidP="00CC6C5B">
      <w:pPr>
        <w:numPr>
          <w:ilvl w:val="0"/>
          <w:numId w:val="17"/>
        </w:numPr>
        <w:rPr>
          <w:rFonts w:asciiTheme="majorHAnsi" w:hAnsiTheme="majorHAnsi"/>
          <w:szCs w:val="20"/>
        </w:rPr>
      </w:pPr>
      <w:r w:rsidRPr="002937D0">
        <w:rPr>
          <w:rFonts w:asciiTheme="majorHAnsi" w:hAnsiTheme="majorHAnsi"/>
          <w:szCs w:val="20"/>
        </w:rPr>
        <w:t xml:space="preserve">la dichiarazione di Offerta Economica nella quale, conformemente al fac-simile allegato alla presente Richiesta di Offerta, dovrà essere esplicitato il corrispettivo contrattuale globale massimo e omnicomprensivo fisso e invariabile che non dovrà essere superiore all’importo massimo pari ad € </w:t>
      </w:r>
      <w:r w:rsidR="003764C0">
        <w:rPr>
          <w:rFonts w:asciiTheme="majorHAnsi" w:hAnsiTheme="majorHAnsi"/>
          <w:szCs w:val="20"/>
        </w:rPr>
        <w:t>135.000,00</w:t>
      </w:r>
      <w:r w:rsidRPr="002937D0">
        <w:rPr>
          <w:rFonts w:asciiTheme="majorHAnsi" w:hAnsiTheme="majorHAnsi"/>
          <w:szCs w:val="20"/>
        </w:rPr>
        <w:t xml:space="preserve"> (</w:t>
      </w:r>
      <w:proofErr w:type="spellStart"/>
      <w:r w:rsidR="003764C0">
        <w:rPr>
          <w:rFonts w:asciiTheme="majorHAnsi" w:hAnsiTheme="majorHAnsi"/>
          <w:szCs w:val="20"/>
        </w:rPr>
        <w:t>centotrentacinquemila</w:t>
      </w:r>
      <w:proofErr w:type="spellEnd"/>
      <w:r w:rsidRPr="002937D0">
        <w:rPr>
          <w:rFonts w:asciiTheme="majorHAnsi" w:hAnsiTheme="majorHAnsi"/>
          <w:szCs w:val="20"/>
        </w:rPr>
        <w:t>/</w:t>
      </w:r>
      <w:r w:rsidRPr="003764C0">
        <w:rPr>
          <w:rFonts w:asciiTheme="majorHAnsi" w:hAnsiTheme="majorHAnsi"/>
          <w:szCs w:val="20"/>
        </w:rPr>
        <w:t>00</w:t>
      </w:r>
      <w:r w:rsidR="003764C0" w:rsidRPr="003764C0">
        <w:rPr>
          <w:rFonts w:asciiTheme="majorHAnsi" w:hAnsiTheme="majorHAnsi"/>
          <w:szCs w:val="20"/>
        </w:rPr>
        <w:t>.</w:t>
      </w:r>
      <w:r w:rsidR="00A81E75" w:rsidRPr="003764C0">
        <w:rPr>
          <w:rFonts w:asciiTheme="majorHAnsi" w:hAnsiTheme="majorHAnsi"/>
          <w:b/>
          <w:szCs w:val="20"/>
        </w:rPr>
        <w:t xml:space="preserve"> </w:t>
      </w:r>
      <w:r w:rsidR="00A81E75" w:rsidRPr="003764C0">
        <w:rPr>
          <w:rFonts w:asciiTheme="majorHAnsi" w:hAnsiTheme="majorHAnsi"/>
          <w:szCs w:val="20"/>
        </w:rPr>
        <w:t xml:space="preserve">Oltre al menzionato corrispettivo contrattuale globale massimo, nell’Offerta Economica dovranno essere altresì esplicitati i singoli corrispettivi da cui lo stesso è composto e, segnatamente quelli </w:t>
      </w:r>
      <w:r w:rsidR="00A81E75" w:rsidRPr="002937D0">
        <w:rPr>
          <w:rFonts w:asciiTheme="majorHAnsi" w:hAnsiTheme="majorHAnsi"/>
          <w:szCs w:val="20"/>
        </w:rPr>
        <w:t>specificati nel fac-simile allegato Dichiarazione di Offerta Economica</w:t>
      </w:r>
      <w:r w:rsidR="003764C0" w:rsidRPr="003764C0">
        <w:rPr>
          <w:rFonts w:asciiTheme="majorHAnsi" w:hAnsiTheme="majorHAnsi"/>
          <w:szCs w:val="20"/>
        </w:rPr>
        <w:t>.</w:t>
      </w:r>
      <w:r w:rsidR="002435F5" w:rsidRPr="002937D0">
        <w:rPr>
          <w:rFonts w:asciiTheme="majorHAnsi" w:hAnsiTheme="majorHAnsi"/>
          <w:szCs w:val="20"/>
          <w:u w:val="single"/>
        </w:rPr>
        <w:t xml:space="preserve"> </w:t>
      </w:r>
    </w:p>
    <w:p w:rsidR="00A81E75" w:rsidRPr="002937D0" w:rsidRDefault="002435F5" w:rsidP="003764C0">
      <w:pPr>
        <w:ind w:left="720"/>
        <w:rPr>
          <w:rFonts w:asciiTheme="majorHAnsi" w:hAnsiTheme="majorHAnsi"/>
          <w:szCs w:val="20"/>
        </w:rPr>
      </w:pPr>
      <w:r w:rsidRPr="002937D0">
        <w:rPr>
          <w:rFonts w:asciiTheme="majorHAnsi" w:hAnsiTheme="majorHAnsi"/>
          <w:szCs w:val="20"/>
          <w:u w:val="single"/>
        </w:rPr>
        <w:t>Essa dovrà essere presentata sotto forma di documento informatico munito di firma digitale del legale rappresentante del concorrente, o comunque di soggetto dotato di comprovati poteri di firma</w:t>
      </w:r>
      <w:r w:rsidR="00D0180B" w:rsidRPr="002937D0">
        <w:rPr>
          <w:rFonts w:asciiTheme="majorHAnsi" w:hAnsiTheme="majorHAnsi"/>
          <w:szCs w:val="20"/>
          <w:u w:val="single"/>
        </w:rPr>
        <w:t>.</w:t>
      </w:r>
    </w:p>
    <w:p w:rsidR="00454963" w:rsidRPr="002937D0" w:rsidRDefault="00454963" w:rsidP="00A363FE">
      <w:pPr>
        <w:ind w:left="709"/>
        <w:rPr>
          <w:rFonts w:asciiTheme="majorHAnsi" w:hAnsiTheme="majorHAnsi"/>
          <w:szCs w:val="20"/>
        </w:rPr>
      </w:pPr>
    </w:p>
    <w:p w:rsidR="001A7357" w:rsidRPr="002937D0" w:rsidRDefault="001A7357" w:rsidP="00CC6C5B">
      <w:pPr>
        <w:numPr>
          <w:ilvl w:val="0"/>
          <w:numId w:val="17"/>
        </w:numPr>
        <w:rPr>
          <w:rFonts w:asciiTheme="majorHAnsi" w:hAnsiTheme="majorHAnsi"/>
          <w:szCs w:val="20"/>
        </w:rPr>
      </w:pPr>
      <w:r w:rsidRPr="002937D0">
        <w:rPr>
          <w:rFonts w:asciiTheme="majorHAnsi" w:hAnsiTheme="majorHAnsi"/>
          <w:szCs w:val="20"/>
        </w:rPr>
        <w:t>Sempre</w:t>
      </w:r>
      <w:r w:rsidRPr="002937D0">
        <w:rPr>
          <w:rFonts w:asciiTheme="majorHAnsi" w:hAnsiTheme="majorHAnsi"/>
          <w:b/>
          <w:bCs/>
          <w:i/>
          <w:color w:val="0062F2"/>
          <w:szCs w:val="20"/>
        </w:rPr>
        <w:t xml:space="preserve"> </w:t>
      </w:r>
      <w:r w:rsidRPr="002937D0">
        <w:rPr>
          <w:rFonts w:asciiTheme="majorHAnsi" w:hAnsiTheme="majorHAnsi"/>
          <w:szCs w:val="20"/>
        </w:rPr>
        <w:t xml:space="preserve">all'interno della medesima mail codesta società, ove previamente registrata, dovrà produrre il documento attestante l'attribuzione del "PASSOE" da parte del servizio AVCPASS. </w:t>
      </w:r>
      <w:r w:rsidRPr="002937D0">
        <w:rPr>
          <w:rFonts w:asciiTheme="majorHAnsi" w:hAnsiTheme="majorHAnsi"/>
          <w:szCs w:val="20"/>
          <w:u w:val="single"/>
        </w:rPr>
        <w:t xml:space="preserve">A tal fine il concorrente potrà produrre il </w:t>
      </w:r>
      <w:proofErr w:type="spellStart"/>
      <w:r w:rsidRPr="002937D0">
        <w:rPr>
          <w:rFonts w:asciiTheme="majorHAnsi" w:hAnsiTheme="majorHAnsi"/>
          <w:szCs w:val="20"/>
          <w:u w:val="single"/>
        </w:rPr>
        <w:t>Passoe</w:t>
      </w:r>
      <w:proofErr w:type="spellEnd"/>
      <w:r w:rsidRPr="002937D0">
        <w:rPr>
          <w:rFonts w:asciiTheme="majorHAnsi" w:hAnsiTheme="majorHAnsi"/>
          <w:szCs w:val="20"/>
          <w:u w:val="single"/>
        </w:rPr>
        <w:t xml:space="preserve"> sotto forma di: a) documento informatico firmato digitalmente dal legale rappresentante o soggetto dotato di comprovati poteri di firma del concorrente; oppure b) copia informatica del </w:t>
      </w:r>
      <w:proofErr w:type="spellStart"/>
      <w:r w:rsidRPr="002937D0">
        <w:rPr>
          <w:rFonts w:asciiTheme="majorHAnsi" w:hAnsiTheme="majorHAnsi"/>
          <w:szCs w:val="20"/>
          <w:u w:val="single"/>
        </w:rPr>
        <w:t>Passoe</w:t>
      </w:r>
      <w:proofErr w:type="spellEnd"/>
      <w:r w:rsidRPr="002937D0">
        <w:rPr>
          <w:rFonts w:asciiTheme="majorHAnsi" w:hAnsiTheme="majorHAnsi"/>
          <w:szCs w:val="20"/>
          <w:u w:val="single"/>
        </w:rPr>
        <w:t xml:space="preserve"> originariamente cartaceo, munito di dichiarazione di conformità all’originale firmata digitalmente dal legale rappresentante o soggetto dotato di comprovati poteri di firma del concorrente</w:t>
      </w:r>
      <w:r w:rsidR="00FA6EB4">
        <w:rPr>
          <w:rFonts w:asciiTheme="majorHAnsi" w:hAnsiTheme="majorHAnsi"/>
          <w:i/>
          <w:color w:val="0070C0"/>
          <w:szCs w:val="20"/>
        </w:rPr>
        <w:t>.</w:t>
      </w:r>
    </w:p>
    <w:p w:rsidR="00FA6EB4" w:rsidRDefault="00FA6EB4" w:rsidP="00454963">
      <w:pPr>
        <w:rPr>
          <w:szCs w:val="20"/>
        </w:rPr>
      </w:pPr>
    </w:p>
    <w:p w:rsidR="00454963" w:rsidRPr="002937D0" w:rsidRDefault="00454963" w:rsidP="00454963">
      <w:pPr>
        <w:rPr>
          <w:szCs w:val="20"/>
        </w:rPr>
      </w:pPr>
      <w:r w:rsidRPr="002937D0">
        <w:rPr>
          <w:szCs w:val="20"/>
        </w:rPr>
        <w:t xml:space="preserve">Ai sensi dell’art. 83, comma 9 del </w:t>
      </w:r>
      <w:proofErr w:type="spellStart"/>
      <w:r w:rsidRPr="002937D0">
        <w:rPr>
          <w:szCs w:val="20"/>
        </w:rPr>
        <w:t>D.Lgs.</w:t>
      </w:r>
      <w:proofErr w:type="spellEnd"/>
      <w:r w:rsidRPr="002937D0">
        <w:rPr>
          <w:szCs w:val="20"/>
        </w:rPr>
        <w:t xml:space="preserve"> n. 50/2016 e </w:t>
      </w:r>
      <w:proofErr w:type="spellStart"/>
      <w:r w:rsidRPr="002937D0">
        <w:rPr>
          <w:szCs w:val="20"/>
        </w:rPr>
        <w:t>s.m.i.</w:t>
      </w:r>
      <w:proofErr w:type="spellEnd"/>
      <w:r w:rsidRPr="002937D0">
        <w:rPr>
          <w:szCs w:val="20"/>
        </w:rPr>
        <w:t xml:space="preserve">, le carenze di qualsiasi elemento formale della domanda possono essere sanate attraverso la procedura di soccorso istruttorio. </w:t>
      </w:r>
    </w:p>
    <w:p w:rsidR="00454963" w:rsidRPr="002937D0" w:rsidRDefault="00454963" w:rsidP="00454963">
      <w:pPr>
        <w:rPr>
          <w:szCs w:val="20"/>
        </w:rPr>
      </w:pPr>
      <w:r w:rsidRPr="002937D0">
        <w:rPr>
          <w:szCs w:val="20"/>
        </w:rPr>
        <w:t xml:space="preserve">In particolare, in caso di mancanza, incompletezza e di ogni altra irregolarità “essenziale” degli elementi e delle dichiarazioni rese inerenti i requisiti di partecipazione (con esclusione di quelle afferenti all'offerta economica e all'offerta tecnica), </w:t>
      </w:r>
      <w:r w:rsidRPr="002937D0">
        <w:rPr>
          <w:szCs w:val="20"/>
          <w:lang w:eastAsia="ar-SA"/>
        </w:rPr>
        <w:t xml:space="preserve">la Consip </w:t>
      </w:r>
      <w:r w:rsidRPr="002937D0">
        <w:rPr>
          <w:szCs w:val="20"/>
        </w:rPr>
        <w:t xml:space="preserve"> assegna all’operatore un termine, non superiore a dieci giorni, perché siano rese, integrate o regolarizzate le dichiarazioni necessarie, indicandone il contenuto e i soggetti che le devono rendere.</w:t>
      </w:r>
    </w:p>
    <w:p w:rsidR="00454963" w:rsidRPr="00FA6EB4" w:rsidRDefault="00454963" w:rsidP="00454963">
      <w:pPr>
        <w:rPr>
          <w:rFonts w:asciiTheme="majorHAnsi" w:hAnsiTheme="majorHAnsi"/>
          <w:b/>
          <w:bCs/>
          <w:i/>
          <w:szCs w:val="20"/>
        </w:rPr>
      </w:pPr>
      <w:r w:rsidRPr="002937D0">
        <w:rPr>
          <w:b/>
          <w:bCs/>
          <w:szCs w:val="20"/>
          <w:u w:val="single"/>
        </w:rPr>
        <w:t xml:space="preserve">In caso di inutile decorso del termine di regolarizzazione il concorrente è escluso dalla gara. </w:t>
      </w:r>
      <w:r w:rsidRPr="002937D0">
        <w:rPr>
          <w:szCs w:val="20"/>
        </w:rPr>
        <w:t xml:space="preserve">Costituiscono </w:t>
      </w:r>
      <w:r w:rsidRPr="002937D0">
        <w:rPr>
          <w:b/>
          <w:bCs/>
          <w:szCs w:val="20"/>
        </w:rPr>
        <w:t>irregolarità essenziali non sanabili</w:t>
      </w:r>
      <w:r w:rsidRPr="002937D0">
        <w:rPr>
          <w:szCs w:val="20"/>
        </w:rPr>
        <w:t xml:space="preserve"> le carenze della documentazione che non consentono l'individuazione del contenuto o del sog</w:t>
      </w:r>
      <w:r w:rsidR="00FA6EB4">
        <w:rPr>
          <w:szCs w:val="20"/>
        </w:rPr>
        <w:t>getto responsabile della stessa</w:t>
      </w:r>
      <w:r w:rsidR="00FA6EB4" w:rsidRPr="00FA6EB4">
        <w:rPr>
          <w:szCs w:val="20"/>
        </w:rPr>
        <w:t>.</w:t>
      </w:r>
    </w:p>
    <w:p w:rsidR="00665321" w:rsidRPr="00FA6EB4" w:rsidRDefault="00454963" w:rsidP="00454963">
      <w:pPr>
        <w:rPr>
          <w:rFonts w:cs="Trebuchet MS"/>
          <w:szCs w:val="20"/>
        </w:rPr>
      </w:pPr>
      <w:r w:rsidRPr="00FA6EB4">
        <w:rPr>
          <w:szCs w:val="20"/>
          <w:lang w:eastAsia="ar-SA"/>
        </w:rPr>
        <w:t xml:space="preserve">La Consip S.p.A. potrà comunque richiedere ai concorrenti chiarimenti in ordine al contenuto della documentazione e delle dichiarazioni presentate, diverse da quelle soggette a possibile sanatoria ai sensi del capoverso che precede, con facoltà di assegnare a tal fine un termine perentorio, entro cui le imprese concorrenti devono far pervenire quanto richiesto, </w:t>
      </w:r>
      <w:r w:rsidRPr="00FA6EB4">
        <w:rPr>
          <w:b/>
          <w:bCs/>
          <w:szCs w:val="20"/>
          <w:u w:val="single"/>
          <w:lang w:eastAsia="ar-SA"/>
        </w:rPr>
        <w:t>pena l’esclusione</w:t>
      </w:r>
      <w:r w:rsidRPr="00FA6EB4">
        <w:rPr>
          <w:szCs w:val="20"/>
          <w:lang w:eastAsia="ar-SA"/>
        </w:rPr>
        <w:t xml:space="preserve"> dalla procedura</w:t>
      </w:r>
      <w:r w:rsidR="00FA6EB4" w:rsidRPr="00FA6EB4">
        <w:rPr>
          <w:rFonts w:cs="Trebuchet MS"/>
          <w:szCs w:val="20"/>
        </w:rPr>
        <w:t>.</w:t>
      </w:r>
    </w:p>
    <w:p w:rsidR="00F33BA6" w:rsidRPr="002937D0" w:rsidRDefault="00F33BA6" w:rsidP="009E5953">
      <w:pPr>
        <w:rPr>
          <w:rFonts w:asciiTheme="majorHAnsi" w:hAnsiTheme="majorHAnsi"/>
          <w:szCs w:val="20"/>
        </w:rPr>
      </w:pPr>
    </w:p>
    <w:p w:rsidR="00E95341" w:rsidRPr="002937D0" w:rsidRDefault="00F33BA6" w:rsidP="00F33BA6">
      <w:pPr>
        <w:rPr>
          <w:rFonts w:cs="Trebuchet MS"/>
          <w:szCs w:val="20"/>
        </w:rPr>
      </w:pPr>
      <w:r w:rsidRPr="002937D0">
        <w:rPr>
          <w:rFonts w:asciiTheme="majorHAnsi" w:hAnsiTheme="majorHAnsi"/>
          <w:szCs w:val="20"/>
        </w:rPr>
        <w:t xml:space="preserve">Una volta accettata l’offerta, sarà inoltrata al Fornitore apposita comunicazione con la quale sarà chiesto all’aggiudicatario di </w:t>
      </w:r>
      <w:r w:rsidRPr="002937D0">
        <w:rPr>
          <w:rFonts w:cs="Trebuchet MS"/>
          <w:szCs w:val="20"/>
        </w:rPr>
        <w:t xml:space="preserve">far pervenire alla Consip S.p.A. </w:t>
      </w:r>
    </w:p>
    <w:p w:rsidR="00454963" w:rsidRPr="002937D0" w:rsidRDefault="00E95341" w:rsidP="00F33BA6">
      <w:pPr>
        <w:pStyle w:val="Paragrafoelenco"/>
        <w:numPr>
          <w:ilvl w:val="0"/>
          <w:numId w:val="21"/>
        </w:numPr>
        <w:rPr>
          <w:rFonts w:asciiTheme="majorHAnsi" w:hAnsiTheme="majorHAnsi"/>
          <w:szCs w:val="20"/>
        </w:rPr>
      </w:pPr>
      <w:r w:rsidRPr="002937D0">
        <w:rPr>
          <w:rFonts w:asciiTheme="majorHAnsi" w:hAnsiTheme="majorHAnsi"/>
          <w:b/>
          <w:szCs w:val="20"/>
        </w:rPr>
        <w:t>nel termine di 5 (cinque) giorni solari</w:t>
      </w:r>
      <w:r w:rsidR="00454963" w:rsidRPr="002937D0">
        <w:rPr>
          <w:rFonts w:asciiTheme="majorHAnsi" w:hAnsiTheme="majorHAnsi"/>
          <w:b/>
          <w:szCs w:val="20"/>
        </w:rPr>
        <w:t xml:space="preserve">: </w:t>
      </w:r>
    </w:p>
    <w:p w:rsidR="00454963" w:rsidRDefault="00E95341" w:rsidP="002937D0">
      <w:pPr>
        <w:pStyle w:val="Paragrafoelenco"/>
        <w:numPr>
          <w:ilvl w:val="0"/>
          <w:numId w:val="24"/>
        </w:numPr>
        <w:rPr>
          <w:rFonts w:asciiTheme="majorHAnsi" w:hAnsiTheme="majorHAnsi"/>
          <w:iCs/>
          <w:szCs w:val="20"/>
        </w:rPr>
      </w:pPr>
      <w:r w:rsidRPr="002937D0">
        <w:rPr>
          <w:rFonts w:asciiTheme="majorHAnsi" w:hAnsiTheme="majorHAnsi"/>
          <w:szCs w:val="20"/>
        </w:rPr>
        <w:t xml:space="preserve">dichiarazione attestante gli estremi identificativi del/dei conto/i corrente/i dedicato/i (conforme al </w:t>
      </w:r>
      <w:proofErr w:type="spellStart"/>
      <w:r w:rsidRPr="002937D0">
        <w:rPr>
          <w:rFonts w:asciiTheme="majorHAnsi" w:hAnsiTheme="majorHAnsi"/>
          <w:szCs w:val="20"/>
        </w:rPr>
        <w:t>fac</w:t>
      </w:r>
      <w:proofErr w:type="spellEnd"/>
      <w:r w:rsidRPr="002937D0">
        <w:rPr>
          <w:rFonts w:asciiTheme="majorHAnsi" w:hAnsiTheme="majorHAnsi"/>
          <w:szCs w:val="20"/>
        </w:rPr>
        <w:t xml:space="preserve"> simile allegato alla presente), anche non in via esclusiva, al presente appalto nonché le generalità (nome e cognome) e il Codice Fiscale delle persone delegate a operare su detto/i conto/i in adempimento a quanto previsto dall’art.3 comma 7 della Legge n.136/2010</w:t>
      </w:r>
      <w:r w:rsidR="00454963" w:rsidRPr="002937D0">
        <w:rPr>
          <w:rFonts w:asciiTheme="majorHAnsi" w:hAnsiTheme="majorHAnsi"/>
          <w:iCs/>
          <w:szCs w:val="20"/>
        </w:rPr>
        <w:t xml:space="preserve">; </w:t>
      </w:r>
    </w:p>
    <w:p w:rsidR="00FA6EB4" w:rsidRPr="002937D0" w:rsidRDefault="00FA6EB4" w:rsidP="00FA6EB4">
      <w:pPr>
        <w:pStyle w:val="Paragrafoelenco"/>
        <w:ind w:left="1440"/>
        <w:rPr>
          <w:rFonts w:asciiTheme="majorHAnsi" w:hAnsiTheme="majorHAnsi"/>
          <w:iCs/>
          <w:szCs w:val="20"/>
        </w:rPr>
      </w:pPr>
    </w:p>
    <w:p w:rsidR="00FA6EB4" w:rsidRPr="00FA6EB4" w:rsidRDefault="00FA6EB4" w:rsidP="00FA6EB4">
      <w:pPr>
        <w:pStyle w:val="Paragrafoelenco"/>
        <w:ind w:left="1440"/>
        <w:jc w:val="center"/>
        <w:rPr>
          <w:rFonts w:asciiTheme="majorHAnsi" w:hAnsiTheme="majorHAnsi"/>
          <w:b/>
          <w:szCs w:val="20"/>
        </w:rPr>
      </w:pPr>
      <w:r w:rsidRPr="00FA6EB4">
        <w:rPr>
          <w:rFonts w:asciiTheme="majorHAnsi" w:hAnsiTheme="majorHAnsi"/>
          <w:b/>
          <w:szCs w:val="20"/>
        </w:rPr>
        <w:t>* * * *</w:t>
      </w:r>
    </w:p>
    <w:p w:rsidR="00FA6EB4" w:rsidRDefault="00FA6EB4" w:rsidP="009E5953">
      <w:pPr>
        <w:rPr>
          <w:rFonts w:asciiTheme="majorHAnsi" w:hAnsiTheme="majorHAnsi"/>
          <w:szCs w:val="20"/>
        </w:rPr>
      </w:pPr>
    </w:p>
    <w:p w:rsidR="00340F6B" w:rsidRPr="002937D0" w:rsidRDefault="00340F6B" w:rsidP="009E5953">
      <w:pPr>
        <w:rPr>
          <w:rFonts w:asciiTheme="majorHAnsi" w:hAnsiTheme="majorHAnsi"/>
          <w:szCs w:val="20"/>
        </w:rPr>
      </w:pPr>
      <w:r w:rsidRPr="002937D0">
        <w:rPr>
          <w:rFonts w:asciiTheme="majorHAnsi" w:hAnsiTheme="majorHAnsi"/>
          <w:szCs w:val="20"/>
        </w:rPr>
        <w:t>Si applica quanto previsto all’art.35 del D.L. 24 giugno 2014 n.90 come convertito dalla legge 11 agosto 2014 n.114.</w:t>
      </w:r>
    </w:p>
    <w:p w:rsidR="00F33BA6" w:rsidRPr="002937D0" w:rsidRDefault="00F33BA6" w:rsidP="009E5953">
      <w:pPr>
        <w:rPr>
          <w:rFonts w:asciiTheme="majorHAnsi" w:hAnsiTheme="majorHAnsi"/>
          <w:szCs w:val="20"/>
        </w:rPr>
      </w:pPr>
    </w:p>
    <w:p w:rsidR="001F3A62" w:rsidRPr="002937D0" w:rsidRDefault="001F3A62" w:rsidP="009E5953">
      <w:pPr>
        <w:rPr>
          <w:rFonts w:asciiTheme="majorHAnsi" w:hAnsiTheme="majorHAnsi"/>
          <w:szCs w:val="20"/>
        </w:rPr>
      </w:pPr>
      <w:r w:rsidRPr="002937D0">
        <w:rPr>
          <w:rFonts w:asciiTheme="majorHAnsi" w:hAnsiTheme="majorHAnsi"/>
          <w:szCs w:val="20"/>
        </w:rPr>
        <w:t>Distinti saluti.</w:t>
      </w:r>
    </w:p>
    <w:p w:rsidR="00D24BF6" w:rsidRPr="00F64238" w:rsidRDefault="00D24BF6" w:rsidP="00CA5BEC">
      <w:pPr>
        <w:pStyle w:val="TitoloCasalino"/>
        <w:rPr>
          <w:lang w:val="it-IT"/>
        </w:rPr>
      </w:pPr>
    </w:p>
    <w:p w:rsidR="00D24BF6" w:rsidRPr="00DE2047" w:rsidRDefault="00DE2047" w:rsidP="00D24BF6">
      <w:pPr>
        <w:pStyle w:val="TitoloCasalino"/>
        <w:rPr>
          <w:b w:val="0"/>
          <w:lang w:val="it-IT"/>
        </w:rPr>
      </w:pPr>
      <w:r w:rsidRPr="00DE2047">
        <w:rPr>
          <w:b w:val="0"/>
          <w:lang w:val="it-IT"/>
        </w:rPr>
        <w:t xml:space="preserve">                </w:t>
      </w:r>
      <w:r w:rsidR="00D24BF6" w:rsidRPr="00DE2047">
        <w:rPr>
          <w:b w:val="0"/>
          <w:lang w:val="it-IT"/>
        </w:rPr>
        <w:t>Sante Dotto</w:t>
      </w:r>
    </w:p>
    <w:p w:rsidR="00D24BF6" w:rsidRPr="00DE2047" w:rsidRDefault="00D24BF6" w:rsidP="00D24BF6">
      <w:pPr>
        <w:pStyle w:val="TitoloCasalino"/>
        <w:rPr>
          <w:b w:val="0"/>
          <w:lang w:val="it-IT"/>
        </w:rPr>
      </w:pPr>
      <w:r w:rsidRPr="00DE2047">
        <w:rPr>
          <w:b w:val="0"/>
          <w:lang w:val="it-IT"/>
        </w:rPr>
        <w:t xml:space="preserve">(Il Direttore </w:t>
      </w:r>
      <w:proofErr w:type="spellStart"/>
      <w:r w:rsidRPr="00DE2047">
        <w:rPr>
          <w:b w:val="0"/>
          <w:lang w:val="it-IT"/>
        </w:rPr>
        <w:t>Sourcing</w:t>
      </w:r>
      <w:proofErr w:type="spellEnd"/>
      <w:r w:rsidRPr="00DE2047">
        <w:rPr>
          <w:b w:val="0"/>
          <w:lang w:val="it-IT"/>
        </w:rPr>
        <w:t xml:space="preserve"> Beni e Servizi)</w:t>
      </w:r>
    </w:p>
    <w:p w:rsidR="00DE2047" w:rsidRDefault="00DE2047" w:rsidP="009E5953">
      <w:pPr>
        <w:ind w:left="4394" w:firstLine="828"/>
        <w:rPr>
          <w:rFonts w:asciiTheme="majorHAnsi" w:hAnsiTheme="majorHAnsi"/>
          <w:szCs w:val="20"/>
        </w:rPr>
      </w:pPr>
    </w:p>
    <w:p w:rsidR="001F3A62" w:rsidRPr="002937D0" w:rsidRDefault="00DE2047" w:rsidP="009E5953">
      <w:pPr>
        <w:ind w:left="4394" w:firstLine="828"/>
        <w:rPr>
          <w:rFonts w:asciiTheme="majorHAnsi" w:hAnsiTheme="majorHAnsi"/>
          <w:szCs w:val="20"/>
        </w:rPr>
      </w:pPr>
      <w:r>
        <w:rPr>
          <w:rFonts w:asciiTheme="majorHAnsi" w:hAnsiTheme="majorHAnsi"/>
          <w:szCs w:val="20"/>
        </w:rPr>
        <w:t xml:space="preserve">             </w:t>
      </w:r>
      <w:r w:rsidR="001F3A62" w:rsidRPr="002937D0">
        <w:rPr>
          <w:rFonts w:asciiTheme="majorHAnsi" w:hAnsiTheme="majorHAnsi"/>
          <w:szCs w:val="20"/>
        </w:rPr>
        <w:t>Firmato Digitalmente</w:t>
      </w:r>
    </w:p>
    <w:p w:rsidR="001F3A62" w:rsidRPr="002937D0" w:rsidRDefault="001F3A62" w:rsidP="00F5736D">
      <w:pPr>
        <w:ind w:left="4536" w:hanging="4536"/>
        <w:rPr>
          <w:rFonts w:asciiTheme="majorHAnsi" w:hAnsiTheme="majorHAnsi"/>
          <w:szCs w:val="20"/>
        </w:rPr>
      </w:pPr>
      <w:r w:rsidRPr="002937D0">
        <w:rPr>
          <w:rFonts w:asciiTheme="majorHAnsi" w:hAnsiTheme="majorHAnsi"/>
          <w:szCs w:val="20"/>
        </w:rPr>
        <w:t xml:space="preserve">Allegati: </w:t>
      </w:r>
    </w:p>
    <w:p w:rsidR="00C66019" w:rsidRPr="002937D0" w:rsidRDefault="00C66019" w:rsidP="009E5953">
      <w:pPr>
        <w:rPr>
          <w:rFonts w:asciiTheme="majorHAnsi" w:hAnsiTheme="majorHAnsi"/>
          <w:szCs w:val="20"/>
        </w:rPr>
      </w:pPr>
      <w:r w:rsidRPr="002937D0">
        <w:rPr>
          <w:rFonts w:asciiTheme="majorHAnsi" w:hAnsiTheme="majorHAnsi"/>
          <w:szCs w:val="20"/>
        </w:rPr>
        <w:t xml:space="preserve">Allegato 1 </w:t>
      </w:r>
      <w:r w:rsidR="00906813" w:rsidRPr="002937D0">
        <w:rPr>
          <w:rFonts w:asciiTheme="majorHAnsi" w:hAnsiTheme="majorHAnsi"/>
          <w:szCs w:val="20"/>
        </w:rPr>
        <w:t>–</w:t>
      </w:r>
      <w:r w:rsidRPr="002937D0">
        <w:rPr>
          <w:rFonts w:asciiTheme="majorHAnsi" w:hAnsiTheme="majorHAnsi"/>
          <w:szCs w:val="20"/>
        </w:rPr>
        <w:t xml:space="preserve"> </w:t>
      </w:r>
      <w:r w:rsidR="00906813" w:rsidRPr="002937D0">
        <w:rPr>
          <w:rFonts w:asciiTheme="majorHAnsi" w:hAnsiTheme="majorHAnsi"/>
          <w:szCs w:val="20"/>
        </w:rPr>
        <w:t xml:space="preserve">Documento Unico </w:t>
      </w:r>
      <w:r w:rsidR="00E41266">
        <w:rPr>
          <w:rFonts w:asciiTheme="majorHAnsi" w:hAnsiTheme="majorHAnsi"/>
          <w:szCs w:val="20"/>
        </w:rPr>
        <w:t>della Procedura</w:t>
      </w:r>
      <w:bookmarkStart w:id="0" w:name="_GoBack"/>
      <w:bookmarkEnd w:id="0"/>
      <w:r w:rsidR="00F5736D" w:rsidRPr="002937D0">
        <w:rPr>
          <w:rFonts w:asciiTheme="majorHAnsi" w:hAnsiTheme="majorHAnsi"/>
          <w:szCs w:val="20"/>
        </w:rPr>
        <w:t xml:space="preserve"> </w:t>
      </w:r>
    </w:p>
    <w:p w:rsidR="00DC47A9" w:rsidRPr="002937D0" w:rsidRDefault="00DC47A9" w:rsidP="009E5953">
      <w:pPr>
        <w:rPr>
          <w:iCs/>
          <w:szCs w:val="20"/>
        </w:rPr>
      </w:pPr>
      <w:r w:rsidRPr="002937D0">
        <w:rPr>
          <w:iCs/>
          <w:szCs w:val="20"/>
        </w:rPr>
        <w:t xml:space="preserve">Allegato _ - Patto di integrità </w:t>
      </w:r>
    </w:p>
    <w:p w:rsidR="00F5736D" w:rsidRPr="002937D0" w:rsidRDefault="00C66019" w:rsidP="00F5736D">
      <w:pPr>
        <w:rPr>
          <w:rFonts w:asciiTheme="majorHAnsi" w:hAnsiTheme="majorHAnsi"/>
          <w:szCs w:val="20"/>
        </w:rPr>
      </w:pPr>
      <w:r w:rsidRPr="002937D0">
        <w:rPr>
          <w:rFonts w:asciiTheme="majorHAnsi" w:hAnsiTheme="majorHAnsi"/>
          <w:szCs w:val="20"/>
        </w:rPr>
        <w:t xml:space="preserve">Allegato _ – </w:t>
      </w:r>
      <w:r w:rsidR="00FA6EB4">
        <w:rPr>
          <w:rFonts w:asciiTheme="majorHAnsi" w:hAnsiTheme="majorHAnsi"/>
          <w:szCs w:val="20"/>
        </w:rPr>
        <w:t xml:space="preserve">Addendum Contrattuale </w:t>
      </w:r>
      <w:proofErr w:type="spellStart"/>
      <w:r w:rsidR="00FA6EB4">
        <w:rPr>
          <w:rFonts w:asciiTheme="majorHAnsi" w:hAnsiTheme="majorHAnsi"/>
          <w:szCs w:val="20"/>
        </w:rPr>
        <w:t>Sogei</w:t>
      </w:r>
      <w:proofErr w:type="spellEnd"/>
    </w:p>
    <w:p w:rsidR="00C66019" w:rsidRPr="002937D0" w:rsidRDefault="00C66019" w:rsidP="009E5953">
      <w:pPr>
        <w:rPr>
          <w:rFonts w:asciiTheme="majorHAnsi" w:hAnsiTheme="majorHAnsi"/>
          <w:szCs w:val="20"/>
        </w:rPr>
      </w:pPr>
      <w:r w:rsidRPr="002937D0">
        <w:rPr>
          <w:rFonts w:asciiTheme="majorHAnsi" w:hAnsiTheme="majorHAnsi"/>
          <w:szCs w:val="20"/>
        </w:rPr>
        <w:t>Allegato _ - Fac-simile Dichiarazione di Offerta Economica</w:t>
      </w:r>
    </w:p>
    <w:p w:rsidR="00C66019" w:rsidRPr="002937D0" w:rsidRDefault="00C66019" w:rsidP="009E5953">
      <w:pPr>
        <w:rPr>
          <w:rFonts w:asciiTheme="majorHAnsi" w:hAnsiTheme="majorHAnsi"/>
          <w:szCs w:val="20"/>
        </w:rPr>
      </w:pPr>
      <w:r w:rsidRPr="002937D0">
        <w:rPr>
          <w:rFonts w:asciiTheme="majorHAnsi" w:hAnsiTheme="majorHAnsi"/>
          <w:szCs w:val="20"/>
        </w:rPr>
        <w:t xml:space="preserve">Allegato _ - </w:t>
      </w:r>
      <w:r w:rsidR="00F5736D" w:rsidRPr="002937D0">
        <w:rPr>
          <w:rFonts w:asciiTheme="majorHAnsi" w:hAnsiTheme="majorHAnsi"/>
          <w:szCs w:val="20"/>
        </w:rPr>
        <w:t xml:space="preserve">Scheda anagrafica e </w:t>
      </w:r>
      <w:r w:rsidRPr="002937D0">
        <w:rPr>
          <w:rFonts w:asciiTheme="majorHAnsi" w:hAnsiTheme="majorHAnsi"/>
          <w:szCs w:val="20"/>
        </w:rPr>
        <w:t>Dichiarazione sulla tracciabilità dei flussi finanziar</w:t>
      </w:r>
      <w:r w:rsidR="00BC0081" w:rsidRPr="002937D0">
        <w:rPr>
          <w:rFonts w:asciiTheme="majorHAnsi" w:hAnsiTheme="majorHAnsi"/>
          <w:szCs w:val="20"/>
        </w:rPr>
        <w:t>i</w:t>
      </w:r>
    </w:p>
    <w:p w:rsidR="00BD3EA5" w:rsidRPr="00D0180B" w:rsidRDefault="00BD3EA5" w:rsidP="00DE0C09">
      <w:pPr>
        <w:spacing w:line="300" w:lineRule="exact"/>
        <w:rPr>
          <w:rFonts w:asciiTheme="majorHAnsi" w:hAnsiTheme="majorHAnsi"/>
          <w:szCs w:val="20"/>
        </w:rPr>
      </w:pPr>
    </w:p>
    <w:sectPr w:rsidR="00BD3EA5" w:rsidRPr="00D0180B" w:rsidSect="00830E39">
      <w:headerReference w:type="default" r:id="rId11"/>
      <w:footerReference w:type="even" r:id="rId12"/>
      <w:footerReference w:type="default" r:id="rId13"/>
      <w:headerReference w:type="first" r:id="rId14"/>
      <w:footerReference w:type="first" r:id="rId15"/>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E15" w:rsidRDefault="00DA7E15">
      <w:r>
        <w:separator/>
      </w:r>
    </w:p>
  </w:endnote>
  <w:endnote w:type="continuationSeparator" w:id="0">
    <w:p w:rsidR="00DA7E15" w:rsidRDefault="00DA7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ymbol"/>
    <w:charset w:val="00"/>
    <w:family w:val="auto"/>
    <w:pitch w:val="variable"/>
    <w:sig w:usb0="00000003"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FA8" w:rsidRDefault="00DB1FA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B1FA8" w:rsidRDefault="00DB1FA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25D" w:rsidRDefault="00DB1FA8" w:rsidP="000F325D">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4"/>
      </w:rPr>
      <w:t xml:space="preserve">Procedura ai sensi dell’art. </w:t>
    </w:r>
    <w:r w:rsidR="000F325D">
      <w:rPr>
        <w:rFonts w:asciiTheme="majorHAnsi" w:hAnsiTheme="majorHAnsi"/>
        <w:color w:val="808080"/>
        <w:sz w:val="16"/>
        <w:szCs w:val="14"/>
      </w:rPr>
      <w:t xml:space="preserve">63, comma 2, </w:t>
    </w:r>
    <w:proofErr w:type="spellStart"/>
    <w:r w:rsidR="000F325D">
      <w:rPr>
        <w:rFonts w:asciiTheme="majorHAnsi" w:hAnsiTheme="majorHAnsi"/>
        <w:color w:val="808080"/>
        <w:sz w:val="16"/>
        <w:szCs w:val="14"/>
      </w:rPr>
      <w:t>lett</w:t>
    </w:r>
    <w:proofErr w:type="spellEnd"/>
    <w:r w:rsidR="000F325D">
      <w:rPr>
        <w:rFonts w:asciiTheme="majorHAnsi" w:hAnsiTheme="majorHAnsi"/>
        <w:color w:val="808080"/>
        <w:sz w:val="16"/>
        <w:szCs w:val="14"/>
      </w:rPr>
      <w:t>. b) finalizzata alla stipula di un contratto per la fornitura dell’accesso per la consultazione Banca Dati Forrester</w:t>
    </w:r>
    <w:r w:rsidR="000F325D" w:rsidRPr="002D1C30">
      <w:rPr>
        <w:rFonts w:asciiTheme="majorHAnsi" w:hAnsiTheme="majorHAnsi"/>
        <w:color w:val="808080"/>
        <w:sz w:val="16"/>
        <w:szCs w:val="14"/>
      </w:rPr>
      <w:t>.</w:t>
    </w:r>
  </w:p>
  <w:p w:rsidR="00DB1FA8" w:rsidRPr="002D1C30" w:rsidRDefault="00DB1FA8" w:rsidP="000F325D">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0F325D">
      <w:rPr>
        <w:rFonts w:asciiTheme="majorHAnsi" w:hAnsiTheme="majorHAnsi"/>
        <w:color w:val="808080"/>
        <w:sz w:val="16"/>
        <w:szCs w:val="14"/>
      </w:rPr>
      <w:t>Public</w:t>
    </w:r>
    <w:r w:rsidRPr="002D1C30">
      <w:rPr>
        <w:rFonts w:asciiTheme="majorHAnsi" w:hAnsiTheme="majorHAnsi"/>
        <w:color w:val="808080"/>
        <w:sz w:val="16"/>
        <w:szCs w:val="14"/>
      </w:rPr>
      <w:tab/>
    </w:r>
    <w:r w:rsidR="00AB4EDD">
      <w:rPr>
        <w:rFonts w:asciiTheme="majorHAnsi" w:hAnsiTheme="majorHAnsi"/>
        <w:color w:val="808080"/>
        <w:sz w:val="16"/>
        <w:szCs w:val="16"/>
      </w:rPr>
      <w:t xml:space="preserve">4/1 </w:t>
    </w:r>
    <w:proofErr w:type="spellStart"/>
    <w:r w:rsidR="00AB4EDD">
      <w:rPr>
        <w:rFonts w:asciiTheme="majorHAnsi" w:hAnsiTheme="majorHAnsi"/>
        <w:color w:val="808080"/>
        <w:sz w:val="16"/>
        <w:szCs w:val="16"/>
      </w:rPr>
      <w:t>rev</w:t>
    </w:r>
    <w:proofErr w:type="spellEnd"/>
    <w:r w:rsidR="00AB4EDD">
      <w:rPr>
        <w:rFonts w:asciiTheme="majorHAnsi" w:hAnsiTheme="majorHAnsi"/>
        <w:color w:val="808080"/>
        <w:sz w:val="16"/>
        <w:szCs w:val="16"/>
      </w:rPr>
      <w:t xml:space="preserve"> </w:t>
    </w:r>
    <w:r w:rsidR="00512BB7">
      <w:rPr>
        <w:rFonts w:asciiTheme="majorHAnsi" w:hAnsiTheme="majorHAnsi"/>
        <w:color w:val="808080"/>
        <w:sz w:val="16"/>
        <w:szCs w:val="16"/>
      </w:rPr>
      <w:t>1</w:t>
    </w:r>
    <w:r w:rsidR="00AB4EDD">
      <w:rPr>
        <w:rFonts w:asciiTheme="majorHAnsi" w:hAnsiTheme="majorHAnsi"/>
        <w:color w:val="808080"/>
        <w:sz w:val="16"/>
        <w:szCs w:val="16"/>
      </w:rPr>
      <w:t xml:space="preserve">  </w:t>
    </w:r>
    <w:r w:rsidR="00512BB7">
      <w:rPr>
        <w:rFonts w:asciiTheme="majorHAnsi" w:hAnsiTheme="majorHAnsi"/>
        <w:color w:val="808080"/>
        <w:sz w:val="16"/>
        <w:szCs w:val="16"/>
      </w:rPr>
      <w:t>10</w:t>
    </w:r>
    <w:r w:rsidR="00AB4EDD">
      <w:rPr>
        <w:rFonts w:asciiTheme="majorHAnsi" w:hAnsiTheme="majorHAnsi"/>
        <w:color w:val="808080"/>
        <w:sz w:val="16"/>
        <w:szCs w:val="16"/>
      </w:rPr>
      <w:t>/0</w:t>
    </w:r>
    <w:r w:rsidR="0010082E">
      <w:rPr>
        <w:rFonts w:asciiTheme="majorHAnsi" w:hAnsiTheme="majorHAnsi"/>
        <w:color w:val="808080"/>
        <w:sz w:val="16"/>
        <w:szCs w:val="16"/>
      </w:rPr>
      <w:t>3</w:t>
    </w:r>
    <w:r w:rsidR="00AB4EDD">
      <w:rPr>
        <w:rFonts w:asciiTheme="majorHAnsi" w:hAnsiTheme="majorHAnsi"/>
        <w:color w:val="808080"/>
        <w:sz w:val="16"/>
        <w:szCs w:val="16"/>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E41266">
      <w:rPr>
        <w:rFonts w:asciiTheme="majorHAnsi" w:hAnsiTheme="majorHAnsi"/>
        <w:noProof/>
        <w:color w:val="808080"/>
        <w:sz w:val="16"/>
        <w:szCs w:val="14"/>
      </w:rPr>
      <w:t>7</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FA8" w:rsidRPr="002D1C30" w:rsidRDefault="00DB1FA8"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rsidR="00DB1FA8" w:rsidRPr="002D1C30" w:rsidRDefault="00DB1FA8"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rsidR="00DB1FA8" w:rsidRPr="003340A9" w:rsidRDefault="00DB1FA8"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rsidR="00DB1FA8" w:rsidRPr="002D1C30" w:rsidRDefault="00DB1FA8"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rsidR="00DB1FA8" w:rsidRPr="002D1C30" w:rsidRDefault="00DB1FA8" w:rsidP="00830E39">
    <w:pPr>
      <w:pStyle w:val="Pidipagina"/>
      <w:tabs>
        <w:tab w:val="clear" w:pos="4819"/>
        <w:tab w:val="left" w:pos="6237"/>
      </w:tabs>
      <w:rPr>
        <w:rFonts w:asciiTheme="majorHAnsi" w:hAnsiTheme="majorHAnsi"/>
        <w:color w:val="808080"/>
        <w:sz w:val="16"/>
        <w:szCs w:val="16"/>
      </w:rPr>
    </w:pPr>
    <w:proofErr w:type="spellStart"/>
    <w:r w:rsidRPr="002D1C30">
      <w:rPr>
        <w:rFonts w:asciiTheme="majorHAnsi" w:hAnsiTheme="majorHAnsi"/>
        <w:color w:val="808080"/>
        <w:sz w:val="16"/>
        <w:szCs w:val="16"/>
      </w:rPr>
      <w:t>Iscr.Reg.Imp.c</w:t>
    </w:r>
    <w:proofErr w:type="spell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rsidR="00DB1FA8" w:rsidRPr="002D1C30" w:rsidRDefault="00DB1FA8"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 xml:space="preserve">umento: Consip </w:t>
    </w:r>
    <w:r w:rsidR="000F325D">
      <w:rPr>
        <w:rFonts w:asciiTheme="majorHAnsi" w:hAnsiTheme="majorHAnsi"/>
        <w:color w:val="808080"/>
        <w:sz w:val="16"/>
        <w:szCs w:val="16"/>
      </w:rPr>
      <w:t>Public</w:t>
    </w:r>
    <w:r>
      <w:rPr>
        <w:rFonts w:asciiTheme="majorHAnsi" w:hAnsiTheme="majorHAnsi"/>
        <w:color w:val="808080"/>
        <w:sz w:val="16"/>
        <w:szCs w:val="16"/>
      </w:rPr>
      <w:tab/>
    </w:r>
    <w:r w:rsidR="00AB4EDD">
      <w:rPr>
        <w:rFonts w:asciiTheme="majorHAnsi" w:hAnsiTheme="majorHAnsi"/>
        <w:color w:val="808080"/>
        <w:sz w:val="16"/>
        <w:szCs w:val="16"/>
      </w:rPr>
      <w:t xml:space="preserve">4/1 </w:t>
    </w:r>
    <w:proofErr w:type="spellStart"/>
    <w:r w:rsidR="00AB4EDD">
      <w:rPr>
        <w:rFonts w:asciiTheme="majorHAnsi" w:hAnsiTheme="majorHAnsi"/>
        <w:color w:val="808080"/>
        <w:sz w:val="16"/>
        <w:szCs w:val="16"/>
      </w:rPr>
      <w:t>rev</w:t>
    </w:r>
    <w:proofErr w:type="spellEnd"/>
    <w:r w:rsidR="00AB4EDD">
      <w:rPr>
        <w:rFonts w:asciiTheme="majorHAnsi" w:hAnsiTheme="majorHAnsi"/>
        <w:color w:val="808080"/>
        <w:sz w:val="16"/>
        <w:szCs w:val="16"/>
      </w:rPr>
      <w:t xml:space="preserve"> 1  </w:t>
    </w:r>
    <w:r w:rsidR="00512BB7">
      <w:rPr>
        <w:rFonts w:asciiTheme="majorHAnsi" w:hAnsiTheme="majorHAnsi"/>
        <w:color w:val="808080"/>
        <w:sz w:val="16"/>
        <w:szCs w:val="16"/>
      </w:rPr>
      <w:t>10/03</w:t>
    </w:r>
    <w:r w:rsidR="00AB4EDD">
      <w:rPr>
        <w:rFonts w:asciiTheme="majorHAnsi" w:hAnsiTheme="majorHAnsi"/>
        <w:color w:val="808080"/>
        <w:sz w:val="16"/>
        <w:szCs w:val="16"/>
      </w:rPr>
      <w:t>/2017</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E41266">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E15" w:rsidRDefault="00DA7E15">
      <w:r>
        <w:separator/>
      </w:r>
    </w:p>
  </w:footnote>
  <w:footnote w:type="continuationSeparator" w:id="0">
    <w:p w:rsidR="00DA7E15" w:rsidRDefault="00DA7E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FA8" w:rsidRDefault="00DB1FA8" w:rsidP="00BC115B">
    <w:pPr>
      <w:tabs>
        <w:tab w:val="left" w:pos="1080"/>
      </w:tabs>
      <w:ind w:hanging="1080"/>
    </w:pPr>
    <w:r>
      <w:rPr>
        <w:noProof/>
      </w:rPr>
      <w:drawing>
        <wp:anchor distT="0" distB="0" distL="114300" distR="114300" simplePos="0" relativeHeight="251657216" behindDoc="1" locked="0" layoutInCell="1" allowOverlap="1" wp14:anchorId="1F54B327" wp14:editId="0F69ACDF">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FA8" w:rsidRPr="00BC115B" w:rsidRDefault="00DB1FA8" w:rsidP="00BC115B">
    <w:pPr>
      <w:ind w:hanging="1080"/>
    </w:pPr>
    <w:r>
      <w:rPr>
        <w:noProof/>
      </w:rPr>
      <w:drawing>
        <wp:anchor distT="0" distB="0" distL="114300" distR="114300" simplePos="0" relativeHeight="251658240" behindDoc="1" locked="0" layoutInCell="1" allowOverlap="1" wp14:anchorId="6419A859" wp14:editId="475C4728">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2">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D3412D0"/>
    <w:multiLevelType w:val="hybridMultilevel"/>
    <w:tmpl w:val="E92CC9E2"/>
    <w:lvl w:ilvl="0" w:tplc="94A2B636">
      <w:start w:val="1"/>
      <w:numFmt w:val="lowerLetter"/>
      <w:lvlText w:val="%1)"/>
      <w:lvlJc w:val="left"/>
      <w:pPr>
        <w:ind w:left="720" w:hanging="360"/>
      </w:pPr>
      <w:rPr>
        <w:rFonts w:asciiTheme="majorHAnsi" w:hAnsiTheme="majorHAns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nsid w:val="2AD9092C"/>
    <w:multiLevelType w:val="hybridMultilevel"/>
    <w:tmpl w:val="2918D2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315B20DF"/>
    <w:multiLevelType w:val="hybridMultilevel"/>
    <w:tmpl w:val="9A2883A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1">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42F158FA"/>
    <w:multiLevelType w:val="hybridMultilevel"/>
    <w:tmpl w:val="350C9544"/>
    <w:lvl w:ilvl="0" w:tplc="08BA2C9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5103753"/>
    <w:multiLevelType w:val="hybridMultilevel"/>
    <w:tmpl w:val="E92CC9E2"/>
    <w:lvl w:ilvl="0" w:tplc="94A2B636">
      <w:start w:val="1"/>
      <w:numFmt w:val="lowerLetter"/>
      <w:lvlText w:val="%1)"/>
      <w:lvlJc w:val="left"/>
      <w:pPr>
        <w:ind w:left="720" w:hanging="360"/>
      </w:pPr>
      <w:rPr>
        <w:rFonts w:asciiTheme="majorHAnsi" w:hAnsiTheme="majorHAns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1A740B5"/>
    <w:multiLevelType w:val="hybridMultilevel"/>
    <w:tmpl w:val="22AA1AC4"/>
    <w:lvl w:ilvl="0" w:tplc="4E160034">
      <w:start w:val="1"/>
      <w:numFmt w:val="lowerLetter"/>
      <w:lvlText w:val="%1)"/>
      <w:lvlJc w:val="left"/>
      <w:pPr>
        <w:ind w:left="720" w:hanging="360"/>
      </w:pPr>
      <w:rPr>
        <w:rFonts w:hint="default"/>
        <w:b/>
        <w:i/>
        <w:color w:val="0062F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CDC7882"/>
    <w:multiLevelType w:val="hybridMultilevel"/>
    <w:tmpl w:val="067867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A5A1500"/>
    <w:multiLevelType w:val="hybridMultilevel"/>
    <w:tmpl w:val="C0E6C63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nsid w:val="7D6032AD"/>
    <w:multiLevelType w:val="hybridMultilevel"/>
    <w:tmpl w:val="393C0EF2"/>
    <w:lvl w:ilvl="0" w:tplc="5D0AA7AE">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5"/>
  </w:num>
  <w:num w:numId="5">
    <w:abstractNumId w:val="16"/>
  </w:num>
  <w:num w:numId="6">
    <w:abstractNumId w:val="17"/>
  </w:num>
  <w:num w:numId="7">
    <w:abstractNumId w:val="10"/>
  </w:num>
  <w:num w:numId="8">
    <w:abstractNumId w:val="19"/>
  </w:num>
  <w:num w:numId="9">
    <w:abstractNumId w:val="11"/>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1"/>
  </w:num>
  <w:num w:numId="16">
    <w:abstractNumId w:val="15"/>
  </w:num>
  <w:num w:numId="17">
    <w:abstractNumId w:val="14"/>
  </w:num>
  <w:num w:numId="18">
    <w:abstractNumId w:val="12"/>
  </w:num>
  <w:num w:numId="19">
    <w:abstractNumId w:val="21"/>
  </w:num>
  <w:num w:numId="20">
    <w:abstractNumId w:val="4"/>
  </w:num>
  <w:num w:numId="21">
    <w:abstractNumId w:val="22"/>
  </w:num>
  <w:num w:numId="22">
    <w:abstractNumId w:val="9"/>
  </w:num>
  <w:num w:numId="23">
    <w:abstractNumId w:val="13"/>
  </w:num>
  <w:num w:numId="24">
    <w:abstractNumId w:val="2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107A"/>
    <w:rsid w:val="0002513C"/>
    <w:rsid w:val="00053629"/>
    <w:rsid w:val="000546DB"/>
    <w:rsid w:val="000578AD"/>
    <w:rsid w:val="000645F3"/>
    <w:rsid w:val="000651A9"/>
    <w:rsid w:val="00065301"/>
    <w:rsid w:val="00072BDB"/>
    <w:rsid w:val="00073CA8"/>
    <w:rsid w:val="000751D9"/>
    <w:rsid w:val="0008159E"/>
    <w:rsid w:val="00086029"/>
    <w:rsid w:val="00090070"/>
    <w:rsid w:val="00093FB8"/>
    <w:rsid w:val="0009666C"/>
    <w:rsid w:val="000A0892"/>
    <w:rsid w:val="000A25F6"/>
    <w:rsid w:val="000A2DF0"/>
    <w:rsid w:val="000C4FAD"/>
    <w:rsid w:val="000C7372"/>
    <w:rsid w:val="000E351C"/>
    <w:rsid w:val="000F029E"/>
    <w:rsid w:val="000F325D"/>
    <w:rsid w:val="0010082E"/>
    <w:rsid w:val="00102717"/>
    <w:rsid w:val="00112EA6"/>
    <w:rsid w:val="001131FA"/>
    <w:rsid w:val="00113AD8"/>
    <w:rsid w:val="00117DB0"/>
    <w:rsid w:val="001202E7"/>
    <w:rsid w:val="001221C4"/>
    <w:rsid w:val="00122D39"/>
    <w:rsid w:val="0012434B"/>
    <w:rsid w:val="00134790"/>
    <w:rsid w:val="001459BD"/>
    <w:rsid w:val="00150E4A"/>
    <w:rsid w:val="0017071C"/>
    <w:rsid w:val="00170B3A"/>
    <w:rsid w:val="0018045D"/>
    <w:rsid w:val="0019236C"/>
    <w:rsid w:val="00195572"/>
    <w:rsid w:val="001A00FA"/>
    <w:rsid w:val="001A6222"/>
    <w:rsid w:val="001A7357"/>
    <w:rsid w:val="001B5BDB"/>
    <w:rsid w:val="001B6B5C"/>
    <w:rsid w:val="001C18F8"/>
    <w:rsid w:val="001C25EB"/>
    <w:rsid w:val="001D2CA2"/>
    <w:rsid w:val="001D5395"/>
    <w:rsid w:val="001E7C86"/>
    <w:rsid w:val="001F16EF"/>
    <w:rsid w:val="001F3A62"/>
    <w:rsid w:val="001F5450"/>
    <w:rsid w:val="001F54C4"/>
    <w:rsid w:val="00200126"/>
    <w:rsid w:val="00211C3C"/>
    <w:rsid w:val="00211FBE"/>
    <w:rsid w:val="00215B0E"/>
    <w:rsid w:val="00215CB3"/>
    <w:rsid w:val="002162A2"/>
    <w:rsid w:val="0022579B"/>
    <w:rsid w:val="00230CC9"/>
    <w:rsid w:val="0023156B"/>
    <w:rsid w:val="002435F5"/>
    <w:rsid w:val="002552EE"/>
    <w:rsid w:val="0025628A"/>
    <w:rsid w:val="00260670"/>
    <w:rsid w:val="00260760"/>
    <w:rsid w:val="00260B57"/>
    <w:rsid w:val="0026127C"/>
    <w:rsid w:val="00262690"/>
    <w:rsid w:val="00263D43"/>
    <w:rsid w:val="00264900"/>
    <w:rsid w:val="00266CEE"/>
    <w:rsid w:val="002720B0"/>
    <w:rsid w:val="002764B5"/>
    <w:rsid w:val="00290133"/>
    <w:rsid w:val="0029028B"/>
    <w:rsid w:val="0029343D"/>
    <w:rsid w:val="0029379E"/>
    <w:rsid w:val="002937D0"/>
    <w:rsid w:val="00295826"/>
    <w:rsid w:val="00296E61"/>
    <w:rsid w:val="002979C1"/>
    <w:rsid w:val="002A5B4F"/>
    <w:rsid w:val="002B53BC"/>
    <w:rsid w:val="002C49FB"/>
    <w:rsid w:val="002C723B"/>
    <w:rsid w:val="002D1C30"/>
    <w:rsid w:val="002D253D"/>
    <w:rsid w:val="002D49AC"/>
    <w:rsid w:val="002E5F74"/>
    <w:rsid w:val="002F62FC"/>
    <w:rsid w:val="003108FE"/>
    <w:rsid w:val="00312887"/>
    <w:rsid w:val="0031472C"/>
    <w:rsid w:val="00316679"/>
    <w:rsid w:val="0032370A"/>
    <w:rsid w:val="003245C3"/>
    <w:rsid w:val="00326AE8"/>
    <w:rsid w:val="00331712"/>
    <w:rsid w:val="003340A9"/>
    <w:rsid w:val="00335EE4"/>
    <w:rsid w:val="00337823"/>
    <w:rsid w:val="00340F6B"/>
    <w:rsid w:val="003630B7"/>
    <w:rsid w:val="00365296"/>
    <w:rsid w:val="00373DCB"/>
    <w:rsid w:val="003764C0"/>
    <w:rsid w:val="0037712B"/>
    <w:rsid w:val="00383575"/>
    <w:rsid w:val="00383F97"/>
    <w:rsid w:val="00386E2C"/>
    <w:rsid w:val="00394B27"/>
    <w:rsid w:val="00396E59"/>
    <w:rsid w:val="003A4E9D"/>
    <w:rsid w:val="003A4FFE"/>
    <w:rsid w:val="003B0AA4"/>
    <w:rsid w:val="003C1698"/>
    <w:rsid w:val="003C57B6"/>
    <w:rsid w:val="003C6BE7"/>
    <w:rsid w:val="003D36DA"/>
    <w:rsid w:val="003D4995"/>
    <w:rsid w:val="003D4A72"/>
    <w:rsid w:val="003D54C3"/>
    <w:rsid w:val="003D5EC4"/>
    <w:rsid w:val="003D6DD5"/>
    <w:rsid w:val="003D6ECA"/>
    <w:rsid w:val="003E0509"/>
    <w:rsid w:val="003E3740"/>
    <w:rsid w:val="00410184"/>
    <w:rsid w:val="00416DA4"/>
    <w:rsid w:val="00422BF8"/>
    <w:rsid w:val="00436FEC"/>
    <w:rsid w:val="00442AA3"/>
    <w:rsid w:val="00443E21"/>
    <w:rsid w:val="00444EE0"/>
    <w:rsid w:val="004464D7"/>
    <w:rsid w:val="004547E6"/>
    <w:rsid w:val="00454963"/>
    <w:rsid w:val="004555D2"/>
    <w:rsid w:val="00455F8D"/>
    <w:rsid w:val="00457A36"/>
    <w:rsid w:val="00467181"/>
    <w:rsid w:val="004679C6"/>
    <w:rsid w:val="00472B08"/>
    <w:rsid w:val="004760CD"/>
    <w:rsid w:val="00480712"/>
    <w:rsid w:val="0048438C"/>
    <w:rsid w:val="00496174"/>
    <w:rsid w:val="00496251"/>
    <w:rsid w:val="004A2670"/>
    <w:rsid w:val="004A41DF"/>
    <w:rsid w:val="004B71E2"/>
    <w:rsid w:val="004D247E"/>
    <w:rsid w:val="004D7C82"/>
    <w:rsid w:val="004F1C02"/>
    <w:rsid w:val="004F32C4"/>
    <w:rsid w:val="004F3E7E"/>
    <w:rsid w:val="004F6C37"/>
    <w:rsid w:val="00500070"/>
    <w:rsid w:val="00500A58"/>
    <w:rsid w:val="005013D6"/>
    <w:rsid w:val="00502784"/>
    <w:rsid w:val="00512BB7"/>
    <w:rsid w:val="0052094B"/>
    <w:rsid w:val="005240BF"/>
    <w:rsid w:val="005341C8"/>
    <w:rsid w:val="0054284E"/>
    <w:rsid w:val="00546B09"/>
    <w:rsid w:val="00560A34"/>
    <w:rsid w:val="00584CD8"/>
    <w:rsid w:val="00586314"/>
    <w:rsid w:val="005A1760"/>
    <w:rsid w:val="005A1784"/>
    <w:rsid w:val="005A5A37"/>
    <w:rsid w:val="005A65B6"/>
    <w:rsid w:val="005B6D71"/>
    <w:rsid w:val="005C541D"/>
    <w:rsid w:val="005D2BAE"/>
    <w:rsid w:val="005D4B64"/>
    <w:rsid w:val="005F2714"/>
    <w:rsid w:val="005F2B8C"/>
    <w:rsid w:val="005F6509"/>
    <w:rsid w:val="0060375E"/>
    <w:rsid w:val="00610833"/>
    <w:rsid w:val="00611CDC"/>
    <w:rsid w:val="00611FCA"/>
    <w:rsid w:val="00611FCF"/>
    <w:rsid w:val="00612048"/>
    <w:rsid w:val="00614E84"/>
    <w:rsid w:val="006402EC"/>
    <w:rsid w:val="00641477"/>
    <w:rsid w:val="00651476"/>
    <w:rsid w:val="0065341D"/>
    <w:rsid w:val="006553FF"/>
    <w:rsid w:val="006567A1"/>
    <w:rsid w:val="00665321"/>
    <w:rsid w:val="006659DD"/>
    <w:rsid w:val="00675055"/>
    <w:rsid w:val="0067535C"/>
    <w:rsid w:val="0067733C"/>
    <w:rsid w:val="00686A40"/>
    <w:rsid w:val="006B1684"/>
    <w:rsid w:val="006B29BC"/>
    <w:rsid w:val="006B44BA"/>
    <w:rsid w:val="006C5F9D"/>
    <w:rsid w:val="006C6CA1"/>
    <w:rsid w:val="006C7472"/>
    <w:rsid w:val="006D1738"/>
    <w:rsid w:val="006D3342"/>
    <w:rsid w:val="006E2EB8"/>
    <w:rsid w:val="006F0CA8"/>
    <w:rsid w:val="006F28FC"/>
    <w:rsid w:val="006F4CCB"/>
    <w:rsid w:val="00723622"/>
    <w:rsid w:val="007526C6"/>
    <w:rsid w:val="00753363"/>
    <w:rsid w:val="0075388A"/>
    <w:rsid w:val="00763A7A"/>
    <w:rsid w:val="00770B43"/>
    <w:rsid w:val="00773942"/>
    <w:rsid w:val="0078216B"/>
    <w:rsid w:val="007831A1"/>
    <w:rsid w:val="00783D67"/>
    <w:rsid w:val="00792BF4"/>
    <w:rsid w:val="007A0D9A"/>
    <w:rsid w:val="007A14E9"/>
    <w:rsid w:val="007A1711"/>
    <w:rsid w:val="007D0B5C"/>
    <w:rsid w:val="007D41C3"/>
    <w:rsid w:val="007D5FCB"/>
    <w:rsid w:val="007E165B"/>
    <w:rsid w:val="007E1960"/>
    <w:rsid w:val="007E374C"/>
    <w:rsid w:val="007F507B"/>
    <w:rsid w:val="00804B9C"/>
    <w:rsid w:val="008132A4"/>
    <w:rsid w:val="00824141"/>
    <w:rsid w:val="0082469A"/>
    <w:rsid w:val="00830E39"/>
    <w:rsid w:val="00844274"/>
    <w:rsid w:val="00863824"/>
    <w:rsid w:val="0087235E"/>
    <w:rsid w:val="00873D35"/>
    <w:rsid w:val="00873D9F"/>
    <w:rsid w:val="0088024B"/>
    <w:rsid w:val="0088166E"/>
    <w:rsid w:val="00885171"/>
    <w:rsid w:val="00891901"/>
    <w:rsid w:val="008A0090"/>
    <w:rsid w:val="008A0850"/>
    <w:rsid w:val="008A11A4"/>
    <w:rsid w:val="008A741E"/>
    <w:rsid w:val="008B1524"/>
    <w:rsid w:val="008D45BC"/>
    <w:rsid w:val="008E248F"/>
    <w:rsid w:val="008E7F52"/>
    <w:rsid w:val="008F0CA3"/>
    <w:rsid w:val="008F7B5E"/>
    <w:rsid w:val="00902641"/>
    <w:rsid w:val="00902EB3"/>
    <w:rsid w:val="00905886"/>
    <w:rsid w:val="00906813"/>
    <w:rsid w:val="009102FD"/>
    <w:rsid w:val="0091369C"/>
    <w:rsid w:val="009148D4"/>
    <w:rsid w:val="009218DD"/>
    <w:rsid w:val="00924EBB"/>
    <w:rsid w:val="00927359"/>
    <w:rsid w:val="0094007D"/>
    <w:rsid w:val="0094205D"/>
    <w:rsid w:val="009459AA"/>
    <w:rsid w:val="0095389E"/>
    <w:rsid w:val="00972F61"/>
    <w:rsid w:val="00992551"/>
    <w:rsid w:val="00995496"/>
    <w:rsid w:val="009A1074"/>
    <w:rsid w:val="009B2807"/>
    <w:rsid w:val="009B2ACE"/>
    <w:rsid w:val="009B73B6"/>
    <w:rsid w:val="009C140E"/>
    <w:rsid w:val="009C28CA"/>
    <w:rsid w:val="009C5388"/>
    <w:rsid w:val="009D0A4C"/>
    <w:rsid w:val="009D608E"/>
    <w:rsid w:val="009D7803"/>
    <w:rsid w:val="009E3F26"/>
    <w:rsid w:val="009E5746"/>
    <w:rsid w:val="009E5953"/>
    <w:rsid w:val="009F02CE"/>
    <w:rsid w:val="009F6225"/>
    <w:rsid w:val="00A06689"/>
    <w:rsid w:val="00A11EBD"/>
    <w:rsid w:val="00A1474F"/>
    <w:rsid w:val="00A148DC"/>
    <w:rsid w:val="00A20B38"/>
    <w:rsid w:val="00A2561B"/>
    <w:rsid w:val="00A271B7"/>
    <w:rsid w:val="00A363FE"/>
    <w:rsid w:val="00A45418"/>
    <w:rsid w:val="00A52E07"/>
    <w:rsid w:val="00A56C50"/>
    <w:rsid w:val="00A666B5"/>
    <w:rsid w:val="00A80B0B"/>
    <w:rsid w:val="00A81E75"/>
    <w:rsid w:val="00A8672C"/>
    <w:rsid w:val="00A941D2"/>
    <w:rsid w:val="00AA4859"/>
    <w:rsid w:val="00AA6929"/>
    <w:rsid w:val="00AA7CBF"/>
    <w:rsid w:val="00AB4EDD"/>
    <w:rsid w:val="00AC2C9E"/>
    <w:rsid w:val="00AC3C81"/>
    <w:rsid w:val="00AD1426"/>
    <w:rsid w:val="00AD1EFC"/>
    <w:rsid w:val="00AE1DCB"/>
    <w:rsid w:val="00AE4C63"/>
    <w:rsid w:val="00AE4E6E"/>
    <w:rsid w:val="00AE7779"/>
    <w:rsid w:val="00AF6114"/>
    <w:rsid w:val="00AF70C3"/>
    <w:rsid w:val="00B10BEE"/>
    <w:rsid w:val="00B13FEE"/>
    <w:rsid w:val="00B21659"/>
    <w:rsid w:val="00B253AA"/>
    <w:rsid w:val="00B34EB7"/>
    <w:rsid w:val="00B41FDA"/>
    <w:rsid w:val="00B44C61"/>
    <w:rsid w:val="00B54C10"/>
    <w:rsid w:val="00B57A6A"/>
    <w:rsid w:val="00B63341"/>
    <w:rsid w:val="00B63EBA"/>
    <w:rsid w:val="00B67C75"/>
    <w:rsid w:val="00B74502"/>
    <w:rsid w:val="00B76C40"/>
    <w:rsid w:val="00B771E1"/>
    <w:rsid w:val="00B834D9"/>
    <w:rsid w:val="00B94A9E"/>
    <w:rsid w:val="00BA6B2F"/>
    <w:rsid w:val="00BB4192"/>
    <w:rsid w:val="00BB7681"/>
    <w:rsid w:val="00BB7C45"/>
    <w:rsid w:val="00BC0081"/>
    <w:rsid w:val="00BC115B"/>
    <w:rsid w:val="00BC4F40"/>
    <w:rsid w:val="00BD3EA5"/>
    <w:rsid w:val="00BD6571"/>
    <w:rsid w:val="00BE1ABB"/>
    <w:rsid w:val="00BF524A"/>
    <w:rsid w:val="00C03592"/>
    <w:rsid w:val="00C06023"/>
    <w:rsid w:val="00C074B7"/>
    <w:rsid w:val="00C07BE3"/>
    <w:rsid w:val="00C11742"/>
    <w:rsid w:val="00C1797E"/>
    <w:rsid w:val="00C30CCA"/>
    <w:rsid w:val="00C35C82"/>
    <w:rsid w:val="00C424C2"/>
    <w:rsid w:val="00C47D18"/>
    <w:rsid w:val="00C5170B"/>
    <w:rsid w:val="00C51BC3"/>
    <w:rsid w:val="00C537AB"/>
    <w:rsid w:val="00C6051D"/>
    <w:rsid w:val="00C6076D"/>
    <w:rsid w:val="00C66019"/>
    <w:rsid w:val="00C66A86"/>
    <w:rsid w:val="00C73765"/>
    <w:rsid w:val="00C803E5"/>
    <w:rsid w:val="00C86686"/>
    <w:rsid w:val="00C91241"/>
    <w:rsid w:val="00C95BBF"/>
    <w:rsid w:val="00C97056"/>
    <w:rsid w:val="00CA2ADE"/>
    <w:rsid w:val="00CA375F"/>
    <w:rsid w:val="00CA4AF2"/>
    <w:rsid w:val="00CA5BEC"/>
    <w:rsid w:val="00CB6F5B"/>
    <w:rsid w:val="00CC40BC"/>
    <w:rsid w:val="00CC6C5B"/>
    <w:rsid w:val="00CD7960"/>
    <w:rsid w:val="00CE0B05"/>
    <w:rsid w:val="00CF0B5B"/>
    <w:rsid w:val="00CF3B9A"/>
    <w:rsid w:val="00D0180B"/>
    <w:rsid w:val="00D03031"/>
    <w:rsid w:val="00D234BC"/>
    <w:rsid w:val="00D24BF6"/>
    <w:rsid w:val="00D30846"/>
    <w:rsid w:val="00D321DA"/>
    <w:rsid w:val="00D37B53"/>
    <w:rsid w:val="00D42B4A"/>
    <w:rsid w:val="00D47240"/>
    <w:rsid w:val="00D5293A"/>
    <w:rsid w:val="00D537BA"/>
    <w:rsid w:val="00D62F3E"/>
    <w:rsid w:val="00D64CB7"/>
    <w:rsid w:val="00D86A13"/>
    <w:rsid w:val="00D95990"/>
    <w:rsid w:val="00D9609F"/>
    <w:rsid w:val="00D9666D"/>
    <w:rsid w:val="00DA7E15"/>
    <w:rsid w:val="00DB1FA8"/>
    <w:rsid w:val="00DB28F4"/>
    <w:rsid w:val="00DB3A56"/>
    <w:rsid w:val="00DB47B8"/>
    <w:rsid w:val="00DC0335"/>
    <w:rsid w:val="00DC47A9"/>
    <w:rsid w:val="00DC6806"/>
    <w:rsid w:val="00DC6A15"/>
    <w:rsid w:val="00DD065F"/>
    <w:rsid w:val="00DD0743"/>
    <w:rsid w:val="00DD652C"/>
    <w:rsid w:val="00DD73D1"/>
    <w:rsid w:val="00DE0C09"/>
    <w:rsid w:val="00DE2017"/>
    <w:rsid w:val="00DE2047"/>
    <w:rsid w:val="00DE4A3C"/>
    <w:rsid w:val="00DE4DFD"/>
    <w:rsid w:val="00DE7D47"/>
    <w:rsid w:val="00DF4B10"/>
    <w:rsid w:val="00E12C32"/>
    <w:rsid w:val="00E13876"/>
    <w:rsid w:val="00E154D9"/>
    <w:rsid w:val="00E20388"/>
    <w:rsid w:val="00E260B9"/>
    <w:rsid w:val="00E30C13"/>
    <w:rsid w:val="00E41266"/>
    <w:rsid w:val="00E41401"/>
    <w:rsid w:val="00E4421E"/>
    <w:rsid w:val="00E60973"/>
    <w:rsid w:val="00E6442E"/>
    <w:rsid w:val="00E703DF"/>
    <w:rsid w:val="00E8178C"/>
    <w:rsid w:val="00E95341"/>
    <w:rsid w:val="00E96569"/>
    <w:rsid w:val="00EA60BE"/>
    <w:rsid w:val="00EB05B0"/>
    <w:rsid w:val="00EB6874"/>
    <w:rsid w:val="00EB7D9B"/>
    <w:rsid w:val="00EB7E88"/>
    <w:rsid w:val="00EC19FC"/>
    <w:rsid w:val="00EC1D8D"/>
    <w:rsid w:val="00EC4F4F"/>
    <w:rsid w:val="00ED11F3"/>
    <w:rsid w:val="00ED1D5A"/>
    <w:rsid w:val="00EF2B39"/>
    <w:rsid w:val="00F05E8E"/>
    <w:rsid w:val="00F06C95"/>
    <w:rsid w:val="00F22E87"/>
    <w:rsid w:val="00F31FB1"/>
    <w:rsid w:val="00F33BA6"/>
    <w:rsid w:val="00F3544D"/>
    <w:rsid w:val="00F378A6"/>
    <w:rsid w:val="00F4047F"/>
    <w:rsid w:val="00F41A23"/>
    <w:rsid w:val="00F52476"/>
    <w:rsid w:val="00F5736D"/>
    <w:rsid w:val="00F64238"/>
    <w:rsid w:val="00F73262"/>
    <w:rsid w:val="00F77003"/>
    <w:rsid w:val="00F779DB"/>
    <w:rsid w:val="00F81E17"/>
    <w:rsid w:val="00F8621F"/>
    <w:rsid w:val="00F96F4C"/>
    <w:rsid w:val="00FA225A"/>
    <w:rsid w:val="00FA6463"/>
    <w:rsid w:val="00FA6EB4"/>
    <w:rsid w:val="00FB5311"/>
    <w:rsid w:val="00FB6906"/>
    <w:rsid w:val="00FB7A14"/>
    <w:rsid w:val="00FC409A"/>
    <w:rsid w:val="00FD4CD7"/>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CA5BEC"/>
    <w:pPr>
      <w:tabs>
        <w:tab w:val="clear" w:pos="5103"/>
      </w:tabs>
      <w:spacing w:line="300" w:lineRule="exact"/>
      <w:ind w:left="5387" w:hanging="284"/>
    </w:pPr>
    <w:rPr>
      <w:rFonts w:asciiTheme="majorHAnsi" w:hAnsiTheme="majorHAnsi"/>
      <w:b/>
      <w:szCs w:val="20"/>
      <w:lang w:val="en-US"/>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semiHidden/>
    <w:unhideWhenUsed/>
    <w:rsid w:val="00BF524A"/>
    <w:rPr>
      <w:sz w:val="16"/>
      <w:szCs w:val="16"/>
    </w:rPr>
  </w:style>
  <w:style w:type="paragraph" w:styleId="Testocommento">
    <w:name w:val="annotation text"/>
    <w:basedOn w:val="Normale"/>
    <w:link w:val="TestocommentoCarattere"/>
    <w:semiHidden/>
    <w:unhideWhenUsed/>
    <w:rsid w:val="00BF524A"/>
    <w:pPr>
      <w:spacing w:line="240" w:lineRule="auto"/>
    </w:pPr>
    <w:rPr>
      <w:szCs w:val="20"/>
    </w:rPr>
  </w:style>
  <w:style w:type="character" w:customStyle="1" w:styleId="TestocommentoCarattere">
    <w:name w:val="Testo commento Carattere"/>
    <w:basedOn w:val="Carpredefinitoparagrafo"/>
    <w:link w:val="Testocommento"/>
    <w:semiHidden/>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CA5BEC"/>
    <w:pPr>
      <w:tabs>
        <w:tab w:val="clear" w:pos="5103"/>
      </w:tabs>
      <w:spacing w:line="300" w:lineRule="exact"/>
      <w:ind w:left="5387" w:hanging="284"/>
    </w:pPr>
    <w:rPr>
      <w:rFonts w:asciiTheme="majorHAnsi" w:hAnsiTheme="majorHAnsi"/>
      <w:b/>
      <w:szCs w:val="20"/>
      <w:lang w:val="en-US"/>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semiHidden/>
    <w:unhideWhenUsed/>
    <w:rsid w:val="00BF524A"/>
    <w:rPr>
      <w:sz w:val="16"/>
      <w:szCs w:val="16"/>
    </w:rPr>
  </w:style>
  <w:style w:type="paragraph" w:styleId="Testocommento">
    <w:name w:val="annotation text"/>
    <w:basedOn w:val="Normale"/>
    <w:link w:val="TestocommentoCarattere"/>
    <w:semiHidden/>
    <w:unhideWhenUsed/>
    <w:rsid w:val="00BF524A"/>
    <w:pPr>
      <w:spacing w:line="240" w:lineRule="auto"/>
    </w:pPr>
    <w:rPr>
      <w:szCs w:val="20"/>
    </w:rPr>
  </w:style>
  <w:style w:type="character" w:customStyle="1" w:styleId="TestocommentoCarattere">
    <w:name w:val="Testo commento Carattere"/>
    <w:basedOn w:val="Carpredefinitoparagrafo"/>
    <w:link w:val="Testocommento"/>
    <w:semiHidden/>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bosettiegatti.eu/info/norme/statali/2016_0050.htm" TargetMode="External"/><Relationship Id="rId4" Type="http://schemas.microsoft.com/office/2007/relationships/stylesWithEffects" Target="stylesWithEffects.xml"/><Relationship Id="rId9" Type="http://schemas.openxmlformats.org/officeDocument/2006/relationships/hyperlink" Target="mailto:ufficioacquistisottosoglia@postacert.consip.it"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4D0FB-6A29-41CE-9802-8FE4371CF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2382</Words>
  <Characters>14039</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16389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2016-12-14T18:08:00Z</dcterms:created>
  <dcterms:modified xsi:type="dcterms:W3CDTF">2017-08-02T15:27:00Z</dcterms:modified>
</cp:coreProperties>
</file>