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8853A" w14:textId="77777777" w:rsidR="000D38FE" w:rsidRPr="00C9779C" w:rsidRDefault="000D38FE" w:rsidP="000D38FE">
      <w:pPr>
        <w:spacing w:line="240" w:lineRule="auto"/>
        <w:rPr>
          <w:rFonts w:ascii="Arial" w:hAnsi="Arial" w:cs="Arial"/>
          <w:sz w:val="24"/>
        </w:rPr>
      </w:pPr>
      <w:r w:rsidRPr="00C9779C">
        <w:rPr>
          <w:rFonts w:ascii="Arial" w:hAnsi="Arial" w:cs="Arial"/>
          <w:sz w:val="24"/>
        </w:rPr>
        <w:t>Classificazione del documento: Public</w:t>
      </w:r>
    </w:p>
    <w:p w14:paraId="4F5BEFEA" w14:textId="77777777" w:rsidR="000D38FE" w:rsidRPr="00C9779C" w:rsidRDefault="000D38FE" w:rsidP="000D38FE">
      <w:pPr>
        <w:spacing w:after="160"/>
        <w:rPr>
          <w:rFonts w:ascii="Arial" w:hAnsi="Arial" w:cs="Arial"/>
          <w:b/>
          <w:bCs/>
          <w:color w:val="0077CF"/>
          <w:sz w:val="36"/>
          <w:szCs w:val="36"/>
        </w:rPr>
      </w:pPr>
    </w:p>
    <w:p w14:paraId="150FC8F0" w14:textId="77777777" w:rsidR="000D38FE" w:rsidRDefault="000D38FE" w:rsidP="000D38FE">
      <w:pPr>
        <w:spacing w:after="160"/>
        <w:rPr>
          <w:rFonts w:ascii="Arial" w:hAnsi="Arial" w:cs="Arial"/>
          <w:b/>
          <w:bCs/>
          <w:color w:val="0077CF"/>
          <w:sz w:val="36"/>
          <w:szCs w:val="36"/>
        </w:rPr>
      </w:pPr>
    </w:p>
    <w:p w14:paraId="7E2C575B" w14:textId="77777777" w:rsidR="000D38FE" w:rsidRDefault="000D38FE" w:rsidP="000D38FE">
      <w:pPr>
        <w:spacing w:after="160"/>
        <w:rPr>
          <w:rFonts w:ascii="Arial" w:hAnsi="Arial" w:cs="Arial"/>
          <w:b/>
          <w:bCs/>
          <w:color w:val="0077CF"/>
          <w:sz w:val="36"/>
          <w:szCs w:val="36"/>
        </w:rPr>
      </w:pPr>
    </w:p>
    <w:p w14:paraId="1D9706F3" w14:textId="77777777" w:rsidR="000D38FE" w:rsidRPr="00C9779C" w:rsidRDefault="000D38FE" w:rsidP="000D38FE">
      <w:pPr>
        <w:spacing w:after="160"/>
        <w:rPr>
          <w:rFonts w:ascii="Arial" w:hAnsi="Arial" w:cs="Arial"/>
          <w:b/>
          <w:bCs/>
          <w:color w:val="0077CF"/>
          <w:sz w:val="36"/>
          <w:szCs w:val="36"/>
        </w:rPr>
      </w:pPr>
    </w:p>
    <w:p w14:paraId="20F60913" w14:textId="2D64935A" w:rsidR="000D38FE" w:rsidRPr="00C9779C" w:rsidRDefault="000D38FE" w:rsidP="000D38FE">
      <w:pPr>
        <w:spacing w:after="160"/>
        <w:rPr>
          <w:rFonts w:ascii="Arial" w:hAnsi="Arial" w:cs="Arial"/>
          <w:b/>
          <w:bCs/>
          <w:color w:val="0077CF"/>
          <w:sz w:val="36"/>
          <w:szCs w:val="36"/>
        </w:rPr>
      </w:pPr>
      <w:r w:rsidRPr="000D38FE">
        <w:rPr>
          <w:rFonts w:ascii="Arial" w:hAnsi="Arial" w:cs="Arial"/>
          <w:b/>
          <w:bCs/>
          <w:color w:val="0077CF"/>
          <w:sz w:val="36"/>
          <w:szCs w:val="36"/>
        </w:rPr>
        <w:t xml:space="preserve">FACSIMILE DI GARANZIE PER LA STIPULA </w:t>
      </w:r>
      <w:r>
        <w:rPr>
          <w:rFonts w:ascii="Arial" w:hAnsi="Arial" w:cs="Arial"/>
          <w:b/>
          <w:bCs/>
          <w:color w:val="0077CF"/>
          <w:sz w:val="36"/>
          <w:szCs w:val="36"/>
        </w:rPr>
        <w:t>DEL CONTRATTO</w:t>
      </w:r>
    </w:p>
    <w:p w14:paraId="69F6C10D" w14:textId="77777777" w:rsidR="000D38FE" w:rsidRDefault="000D38FE" w:rsidP="000D38FE">
      <w:pPr>
        <w:keepNext/>
        <w:spacing w:after="160" w:line="300" w:lineRule="atLeast"/>
        <w:rPr>
          <w:rFonts w:ascii="Arial" w:hAnsi="Arial" w:cs="Arial"/>
        </w:rPr>
      </w:pPr>
    </w:p>
    <w:p w14:paraId="6E25E03E" w14:textId="77777777" w:rsidR="000D38FE" w:rsidRDefault="000D38FE" w:rsidP="000D38FE">
      <w:pPr>
        <w:keepNext/>
        <w:spacing w:after="160" w:line="300" w:lineRule="atLeast"/>
        <w:rPr>
          <w:rFonts w:ascii="Arial" w:hAnsi="Arial" w:cs="Arial"/>
        </w:rPr>
      </w:pPr>
    </w:p>
    <w:p w14:paraId="4E894ADF" w14:textId="77777777" w:rsidR="000D38FE" w:rsidRPr="00C9779C" w:rsidRDefault="000D38FE" w:rsidP="000D38FE">
      <w:pPr>
        <w:keepNext/>
        <w:spacing w:after="160" w:line="300" w:lineRule="atLeast"/>
        <w:rPr>
          <w:rFonts w:ascii="Arial" w:hAnsi="Arial" w:cs="Arial"/>
        </w:rPr>
      </w:pPr>
    </w:p>
    <w:p w14:paraId="3A58F972" w14:textId="77777777" w:rsidR="000D38FE" w:rsidRPr="00C9779C" w:rsidRDefault="000D38FE" w:rsidP="000D38FE">
      <w:pPr>
        <w:keepNext/>
        <w:spacing w:after="160" w:line="300" w:lineRule="atLeast"/>
        <w:rPr>
          <w:rFonts w:ascii="Arial" w:hAnsi="Arial" w:cs="Arial"/>
        </w:rPr>
      </w:pPr>
    </w:p>
    <w:p w14:paraId="02666F92" w14:textId="77777777" w:rsidR="000D38FE" w:rsidRPr="00C9779C" w:rsidRDefault="000D38FE" w:rsidP="000D38FE">
      <w:pPr>
        <w:keepNext/>
        <w:spacing w:after="160" w:line="300" w:lineRule="atLeast"/>
        <w:rPr>
          <w:rFonts w:ascii="Arial" w:hAnsi="Arial" w:cs="Arial"/>
        </w:rPr>
      </w:pPr>
    </w:p>
    <w:p w14:paraId="7533CFED" w14:textId="77777777" w:rsidR="000D38FE" w:rsidRPr="00C9779C" w:rsidRDefault="000D38FE" w:rsidP="000D38FE">
      <w:pPr>
        <w:keepNext/>
        <w:spacing w:after="160" w:line="300" w:lineRule="atLeast"/>
        <w:rPr>
          <w:rFonts w:ascii="Arial" w:hAnsi="Arial" w:cs="Arial"/>
        </w:rPr>
      </w:pPr>
    </w:p>
    <w:p w14:paraId="5FBCB43A" w14:textId="77777777" w:rsidR="000D38FE" w:rsidRPr="00C9779C" w:rsidRDefault="000D38FE" w:rsidP="000D38FE">
      <w:pPr>
        <w:keepNext/>
        <w:spacing w:after="160" w:line="300" w:lineRule="atLeast"/>
        <w:rPr>
          <w:rFonts w:ascii="Arial" w:hAnsi="Arial" w:cs="Arial"/>
        </w:rPr>
      </w:pPr>
    </w:p>
    <w:p w14:paraId="655B09BB" w14:textId="77777777" w:rsidR="000D38FE" w:rsidRPr="00C9779C" w:rsidRDefault="000D38FE" w:rsidP="000D38FE">
      <w:pPr>
        <w:keepNext/>
        <w:spacing w:after="160" w:line="300" w:lineRule="atLeast"/>
        <w:rPr>
          <w:rFonts w:ascii="Arial" w:hAnsi="Arial" w:cs="Arial"/>
        </w:rPr>
      </w:pPr>
    </w:p>
    <w:p w14:paraId="70914404" w14:textId="77777777" w:rsidR="000D38FE" w:rsidRPr="00C9779C" w:rsidRDefault="000D38FE" w:rsidP="000D38FE">
      <w:pPr>
        <w:keepNext/>
        <w:spacing w:after="160" w:line="300" w:lineRule="atLeast"/>
        <w:rPr>
          <w:rFonts w:ascii="Arial" w:hAnsi="Arial" w:cs="Arial"/>
        </w:rPr>
      </w:pPr>
      <w:r w:rsidRPr="00C9779C">
        <w:rPr>
          <w:rFonts w:ascii="Arial" w:hAnsi="Arial" w:cs="Arial"/>
        </w:rPr>
        <w:t xml:space="preserve">Appalto Specifico indetto da Consip s.p.a. per il </w:t>
      </w:r>
      <w:bookmarkStart w:id="0" w:name="_Hlk200028679"/>
      <w:r w:rsidRPr="00C9779C">
        <w:rPr>
          <w:rFonts w:ascii="Arial" w:hAnsi="Arial" w:cs="Arial"/>
        </w:rPr>
        <w:t xml:space="preserve">rinnovo delle sottoscrizioni del sistema di bilanciamento F5 </w:t>
      </w:r>
      <w:bookmarkEnd w:id="0"/>
      <w:r w:rsidRPr="00C9779C">
        <w:rPr>
          <w:rFonts w:ascii="Arial" w:hAnsi="Arial" w:cs="Arial"/>
        </w:rPr>
        <w:t>dell’ambiente e-procurement Consip nell’ambito Sistema Dinamico di Acquisizione della Pubblica Amministrazione per la fornitura di prodotti e servizi per l’informatica e le telecomunicazioni</w:t>
      </w:r>
    </w:p>
    <w:p w14:paraId="0FEB3BAD" w14:textId="77777777" w:rsidR="000D38FE" w:rsidRPr="00C9779C" w:rsidRDefault="000D38FE" w:rsidP="000D38FE">
      <w:pPr>
        <w:keepNext/>
        <w:spacing w:after="160" w:line="300" w:lineRule="atLeast"/>
        <w:rPr>
          <w:rFonts w:ascii="Arial" w:hAnsi="Arial" w:cs="Arial"/>
        </w:rPr>
      </w:pPr>
    </w:p>
    <w:p w14:paraId="4E5D16D1" w14:textId="77777777" w:rsidR="000D38FE" w:rsidRPr="00C9779C" w:rsidRDefault="000D38FE" w:rsidP="000D38FE">
      <w:pPr>
        <w:keepNext/>
        <w:spacing w:after="160" w:line="300" w:lineRule="atLeast"/>
        <w:rPr>
          <w:rFonts w:ascii="Arial" w:hAnsi="Arial" w:cs="Arial"/>
        </w:rPr>
      </w:pPr>
      <w:r w:rsidRPr="00C9779C">
        <w:rPr>
          <w:rFonts w:ascii="Arial" w:hAnsi="Arial" w:cs="Arial"/>
        </w:rPr>
        <w:t>ID2858</w:t>
      </w:r>
    </w:p>
    <w:p w14:paraId="425C5BBF" w14:textId="7D31072F" w:rsidR="000D38FE" w:rsidRDefault="000D38FE" w:rsidP="00823D97">
      <w:pPr>
        <w:autoSpaceDE w:val="0"/>
        <w:autoSpaceDN w:val="0"/>
        <w:adjustRightInd w:val="0"/>
        <w:spacing w:after="0" w:line="300" w:lineRule="exact"/>
        <w:rPr>
          <w:rFonts w:cs="TimesNewRoman,Bold"/>
          <w:b/>
          <w:bCs/>
          <w:sz w:val="20"/>
          <w:szCs w:val="20"/>
        </w:rPr>
      </w:pPr>
      <w:r>
        <w:rPr>
          <w:rFonts w:cs="TimesNewRoman,Bold"/>
          <w:b/>
          <w:bCs/>
          <w:sz w:val="20"/>
          <w:szCs w:val="20"/>
        </w:rPr>
        <w:br w:type="page"/>
      </w:r>
    </w:p>
    <w:p w14:paraId="12D0ED7D" w14:textId="01A554A3" w:rsidR="000D38FE" w:rsidRPr="000E2BE3" w:rsidRDefault="000D38FE" w:rsidP="000D38FE">
      <w:pPr>
        <w:pStyle w:val="Titolo1"/>
        <w:keepNext/>
        <w:widowControl/>
        <w:tabs>
          <w:tab w:val="clear" w:pos="0"/>
          <w:tab w:val="left" w:pos="800"/>
          <w:tab w:val="right" w:pos="8777"/>
        </w:tabs>
        <w:spacing w:before="240" w:after="120" w:line="300" w:lineRule="atLeast"/>
        <w:ind w:right="0"/>
        <w:jc w:val="left"/>
        <w:rPr>
          <w:rFonts w:ascii="Arial" w:hAnsi="Arial" w:cs="Arial"/>
          <w:bCs/>
          <w:iCs/>
          <w:color w:val="0077CF"/>
          <w:kern w:val="0"/>
          <w:sz w:val="24"/>
          <w:szCs w:val="24"/>
        </w:rPr>
      </w:pPr>
      <w:r w:rsidRPr="000E2BE3">
        <w:rPr>
          <w:rFonts w:ascii="Arial" w:hAnsi="Arial" w:cs="Arial"/>
          <w:bCs/>
          <w:iCs/>
          <w:color w:val="0077CF"/>
          <w:kern w:val="0"/>
          <w:sz w:val="24"/>
          <w:szCs w:val="24"/>
        </w:rPr>
        <w:lastRenderedPageBreak/>
        <w:t>FACSIMILE GARANZIA DEFINITIVA</w:t>
      </w:r>
    </w:p>
    <w:p w14:paraId="38C25E84" w14:textId="77777777" w:rsidR="000D38FE" w:rsidRDefault="000D38FE" w:rsidP="00823D97">
      <w:pPr>
        <w:autoSpaceDE w:val="0"/>
        <w:autoSpaceDN w:val="0"/>
        <w:adjustRightInd w:val="0"/>
        <w:spacing w:after="0" w:line="300" w:lineRule="exact"/>
        <w:jc w:val="center"/>
        <w:rPr>
          <w:rFonts w:cs="TimesNewRoman,Bold"/>
          <w:b/>
          <w:bCs/>
          <w:sz w:val="20"/>
          <w:szCs w:val="20"/>
        </w:rPr>
      </w:pPr>
    </w:p>
    <w:p w14:paraId="36B5F256" w14:textId="523AE725"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7D1E9073"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1898895C" w14:textId="77777777" w:rsidR="008A68C6" w:rsidRDefault="00823D97" w:rsidP="008A68C6">
      <w:pPr>
        <w:autoSpaceDE w:val="0"/>
        <w:autoSpaceDN w:val="0"/>
        <w:adjustRightInd w:val="0"/>
        <w:jc w:val="center"/>
        <w:rPr>
          <w:rFonts w:cs="TimesNewRoman,Bold"/>
          <w:b/>
          <w:bCs/>
          <w:sz w:val="20"/>
          <w:szCs w:val="20"/>
        </w:rPr>
      </w:pPr>
      <w:r w:rsidRPr="001E17BA">
        <w:rPr>
          <w:rFonts w:cs="TimesNewRoman,Bold"/>
          <w:b/>
          <w:bCs/>
          <w:sz w:val="20"/>
          <w:szCs w:val="20"/>
        </w:rPr>
        <w:t>ai sensi dell’art.</w:t>
      </w:r>
      <w:r w:rsidR="008A68C6">
        <w:rPr>
          <w:rFonts w:cs="TimesNewRoman,Bold"/>
          <w:b/>
          <w:bCs/>
          <w:sz w:val="20"/>
          <w:szCs w:val="20"/>
        </w:rPr>
        <w:t xml:space="preserve"> </w:t>
      </w:r>
      <w:r w:rsidR="008A68C6" w:rsidRPr="008A68C6">
        <w:rPr>
          <w:rFonts w:cs="TimesNewRoman,Bold"/>
          <w:b/>
          <w:bCs/>
          <w:sz w:val="20"/>
          <w:szCs w:val="20"/>
        </w:rPr>
        <w:t>ai sensi dell’art. 117, comma 1, del d.lgs. 36/2023</w:t>
      </w:r>
      <w:r w:rsidR="008A68C6">
        <w:rPr>
          <w:rFonts w:cs="TimesNewRoman,Bold"/>
          <w:b/>
          <w:bCs/>
          <w:sz w:val="20"/>
          <w:szCs w:val="20"/>
        </w:rPr>
        <w:t xml:space="preserve"> </w:t>
      </w:r>
    </w:p>
    <w:p w14:paraId="2EDA5262" w14:textId="77777777" w:rsidR="00823D97" w:rsidRPr="001E17BA" w:rsidRDefault="00823D97" w:rsidP="008A68C6">
      <w:pPr>
        <w:autoSpaceDE w:val="0"/>
        <w:autoSpaceDN w:val="0"/>
        <w:adjustRightInd w:val="0"/>
        <w:jc w:val="center"/>
        <w:rPr>
          <w:rFonts w:cs="TimesNewRoman"/>
          <w:sz w:val="20"/>
          <w:szCs w:val="20"/>
        </w:rPr>
      </w:pPr>
      <w:r w:rsidRPr="001E17BA">
        <w:rPr>
          <w:rFonts w:cs="TimesNewRoman"/>
          <w:sz w:val="20"/>
          <w:szCs w:val="20"/>
        </w:rPr>
        <w:t>Schema tipo 1.2 - Scheda tecnica 1.2.</w:t>
      </w:r>
    </w:p>
    <w:p w14:paraId="089749C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2EF61868"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21321B4"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2300BAA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14:paraId="6E055E59"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d.m. del Ministero dello Sviluppo economico </w:t>
      </w:r>
      <w:r w:rsidR="00550B77" w:rsidRPr="00550B77">
        <w:rPr>
          <w:rFonts w:cs="TimesNewRoman"/>
          <w:sz w:val="20"/>
          <w:szCs w:val="20"/>
        </w:rPr>
        <w:t>16 settembre 2022 n.193</w:t>
      </w:r>
    </w:p>
    <w:p w14:paraId="5F0179AF" w14:textId="77777777" w:rsidR="00823D97" w:rsidRPr="001E17BA" w:rsidRDefault="00823D97" w:rsidP="00823D97">
      <w:pPr>
        <w:autoSpaceDE w:val="0"/>
        <w:autoSpaceDN w:val="0"/>
        <w:adjustRightInd w:val="0"/>
        <w:spacing w:after="0" w:line="300" w:lineRule="exact"/>
        <w:rPr>
          <w:rFonts w:cs="TimesNewRoman"/>
          <w:sz w:val="20"/>
          <w:szCs w:val="20"/>
        </w:rPr>
      </w:pPr>
    </w:p>
    <w:p w14:paraId="56A62A6E"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3FB6A177"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5C5D3476" w14:textId="77777777" w:rsidR="00823D97" w:rsidRPr="001E17BA" w:rsidRDefault="00823D97" w:rsidP="00823D97">
      <w:pPr>
        <w:autoSpaceDE w:val="0"/>
        <w:autoSpaceDN w:val="0"/>
        <w:adjustRightInd w:val="0"/>
        <w:spacing w:after="0" w:line="300" w:lineRule="exact"/>
        <w:rPr>
          <w:rFonts w:cs="TimesNewRoman"/>
          <w:b/>
          <w:sz w:val="20"/>
          <w:szCs w:val="20"/>
        </w:rPr>
      </w:pPr>
    </w:p>
    <w:p w14:paraId="7EB271B9"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1EC1C4C3"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0AA63EBD" w14:textId="080222DE"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Città __________ Via ________ CAP Prov. __________ C.F./P.IVA ___________ PEC _____</w:t>
      </w:r>
    </w:p>
    <w:p w14:paraId="26C1A098" w14:textId="77777777" w:rsidR="00823D97" w:rsidRPr="001E17BA" w:rsidRDefault="00823D97" w:rsidP="00823D97">
      <w:pPr>
        <w:autoSpaceDE w:val="0"/>
        <w:autoSpaceDN w:val="0"/>
        <w:adjustRightInd w:val="0"/>
        <w:spacing w:after="0" w:line="300" w:lineRule="exact"/>
        <w:rPr>
          <w:rFonts w:cs="TimesNewRoman"/>
          <w:b/>
          <w:sz w:val="20"/>
          <w:szCs w:val="20"/>
        </w:rPr>
      </w:pPr>
    </w:p>
    <w:p w14:paraId="6D3AA914"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7E755780"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76AAD7C9" w14:textId="55004383"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Città _____________ Via ___________ CAP __________ Prov. ________ C.F./P.IVA __________ PEC _____________</w:t>
      </w:r>
    </w:p>
    <w:p w14:paraId="132537D4" w14:textId="77777777" w:rsidR="00823D97" w:rsidRPr="001E17BA" w:rsidRDefault="00823D97" w:rsidP="00823D97">
      <w:pPr>
        <w:autoSpaceDE w:val="0"/>
        <w:autoSpaceDN w:val="0"/>
        <w:adjustRightInd w:val="0"/>
        <w:spacing w:after="0" w:line="300" w:lineRule="exact"/>
        <w:rPr>
          <w:rFonts w:cs="TimesNewRoman"/>
          <w:sz w:val="20"/>
          <w:szCs w:val="20"/>
        </w:rPr>
      </w:pPr>
    </w:p>
    <w:p w14:paraId="310ADB5A" w14:textId="088DC8EA" w:rsidR="000D38FE" w:rsidRDefault="00823D97" w:rsidP="006E5EF5">
      <w:pPr>
        <w:jc w:val="both"/>
        <w:rPr>
          <w:rFonts w:cs="TimesNewRoman"/>
          <w:b/>
          <w:sz w:val="20"/>
          <w:szCs w:val="20"/>
        </w:rPr>
      </w:pPr>
      <w:r w:rsidRPr="001E17BA">
        <w:rPr>
          <w:rFonts w:cs="TimesNewRoman"/>
          <w:b/>
          <w:sz w:val="20"/>
          <w:szCs w:val="20"/>
        </w:rPr>
        <w:t xml:space="preserve">Stazione appaltante e Beneficiario: </w:t>
      </w:r>
      <w:r w:rsidR="000D38FE" w:rsidRPr="00D25032">
        <w:rPr>
          <w:rFonts w:cs="TimesNewRoman"/>
          <w:b/>
          <w:sz w:val="20"/>
          <w:szCs w:val="20"/>
        </w:rPr>
        <w:t>Consip S.p.A.</w:t>
      </w:r>
    </w:p>
    <w:p w14:paraId="791B4A1D" w14:textId="77777777" w:rsidR="00823D97" w:rsidRPr="001E17BA" w:rsidRDefault="00823D97" w:rsidP="00823D97">
      <w:pPr>
        <w:autoSpaceDE w:val="0"/>
        <w:autoSpaceDN w:val="0"/>
        <w:adjustRightInd w:val="0"/>
        <w:spacing w:after="0" w:line="300" w:lineRule="exact"/>
        <w:rPr>
          <w:rFonts w:cs="TimesNewRoman"/>
          <w:sz w:val="20"/>
          <w:szCs w:val="20"/>
        </w:rPr>
      </w:pPr>
    </w:p>
    <w:p w14:paraId="26F72AA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w:t>
      </w:r>
    </w:p>
    <w:p w14:paraId="732B322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5B2F45C6" w14:textId="77777777" w:rsidR="00823D97" w:rsidRPr="001E17BA" w:rsidRDefault="00823D97" w:rsidP="00823D97">
      <w:pPr>
        <w:autoSpaceDE w:val="0"/>
        <w:autoSpaceDN w:val="0"/>
        <w:adjustRightInd w:val="0"/>
        <w:spacing w:after="0" w:line="300" w:lineRule="exact"/>
        <w:rPr>
          <w:rFonts w:cs="TimesNewRoman"/>
          <w:sz w:val="20"/>
          <w:szCs w:val="20"/>
        </w:rPr>
      </w:pPr>
    </w:p>
    <w:p w14:paraId="3F94ADD9"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45DE2D68" w14:textId="77777777" w:rsidR="00823D97" w:rsidRPr="001E17BA" w:rsidRDefault="00823D97" w:rsidP="00823D97">
      <w:pPr>
        <w:autoSpaceDE w:val="0"/>
        <w:autoSpaceDN w:val="0"/>
        <w:adjustRightInd w:val="0"/>
        <w:spacing w:after="0" w:line="300" w:lineRule="exact"/>
        <w:rPr>
          <w:rFonts w:cs="TimesNewRoman"/>
          <w:sz w:val="20"/>
          <w:szCs w:val="20"/>
        </w:rPr>
      </w:pPr>
    </w:p>
    <w:p w14:paraId="7780C4DF" w14:textId="40D03A94"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della fornitura</w:t>
      </w:r>
    </w:p>
    <w:p w14:paraId="220D93E7" w14:textId="77777777" w:rsidR="00823D97" w:rsidRPr="001E17BA" w:rsidRDefault="00823D97" w:rsidP="00823D97">
      <w:pPr>
        <w:autoSpaceDE w:val="0"/>
        <w:autoSpaceDN w:val="0"/>
        <w:adjustRightInd w:val="0"/>
        <w:spacing w:after="0" w:line="300" w:lineRule="exact"/>
        <w:rPr>
          <w:rFonts w:cs="TimesNewRoman"/>
          <w:sz w:val="20"/>
          <w:szCs w:val="20"/>
        </w:rPr>
      </w:pPr>
    </w:p>
    <w:p w14:paraId="7DEFC62D"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7292B491" w14:textId="77777777" w:rsidR="00823D97" w:rsidRPr="001E17BA" w:rsidRDefault="00823D97" w:rsidP="00823D97">
      <w:pPr>
        <w:autoSpaceDE w:val="0"/>
        <w:autoSpaceDN w:val="0"/>
        <w:adjustRightInd w:val="0"/>
        <w:spacing w:after="0" w:line="300" w:lineRule="exact"/>
        <w:rPr>
          <w:rFonts w:cs="TimesNewRoman"/>
          <w:sz w:val="20"/>
          <w:szCs w:val="20"/>
        </w:rPr>
      </w:pPr>
    </w:p>
    <w:p w14:paraId="01260136" w14:textId="11F5D0D1"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lastRenderedPageBreak/>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2A0922B3" w14:textId="77777777" w:rsidR="00823D97" w:rsidRPr="001E17BA" w:rsidRDefault="00823D97" w:rsidP="00823D97">
      <w:pPr>
        <w:autoSpaceDE w:val="0"/>
        <w:autoSpaceDN w:val="0"/>
        <w:adjustRightInd w:val="0"/>
        <w:spacing w:after="0" w:line="300" w:lineRule="exact"/>
        <w:rPr>
          <w:rFonts w:cs="TimesNewRoman"/>
          <w:sz w:val="20"/>
          <w:szCs w:val="20"/>
        </w:rPr>
      </w:pPr>
    </w:p>
    <w:p w14:paraId="3B84FBB4" w14:textId="77777777" w:rsidR="00823D97" w:rsidRPr="001E17BA" w:rsidRDefault="00823D97" w:rsidP="00823D97">
      <w:pPr>
        <w:autoSpaceDE w:val="0"/>
        <w:autoSpaceDN w:val="0"/>
        <w:adjustRightInd w:val="0"/>
        <w:spacing w:after="0" w:line="300" w:lineRule="exact"/>
        <w:rPr>
          <w:rFonts w:cs="TimesNewRoman"/>
          <w:sz w:val="20"/>
          <w:szCs w:val="20"/>
        </w:rPr>
      </w:pPr>
    </w:p>
    <w:p w14:paraId="77B90317"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0FB871A9"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14:paraId="31ED0DE1"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 xml:space="preserve">5. Schema tipo 1.2 (d.m.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14:paraId="6E3A2E0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4904B2B6"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5448C6C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06FFD31C" w14:textId="3B12374F"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e Garante</w:t>
      </w:r>
    </w:p>
    <w:p w14:paraId="1F529FD5"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3FCA6CD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53BF6D38" w14:textId="6C96BEA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commi 1 e 2, del Codice, si impegna nei confronti della Consip S.p.a. (d’ora in poi solo Consip</w:t>
      </w:r>
      <w:r w:rsidR="000D38FE">
        <w:rPr>
          <w:rFonts w:cs="TimesNewRoman"/>
          <w:sz w:val="20"/>
          <w:szCs w:val="20"/>
        </w:rPr>
        <w:t xml:space="preserve"> o Committente</w:t>
      </w:r>
      <w:r w:rsidRPr="001E17BA">
        <w:rPr>
          <w:rFonts w:cs="TimesNewRoman"/>
          <w:sz w:val="20"/>
          <w:szCs w:val="20"/>
        </w:rPr>
        <w:t>),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71CDDEB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14:paraId="01E74AB0" w14:textId="6F60F1E5" w:rsidR="00823D97" w:rsidRPr="00B13676" w:rsidRDefault="00823D97" w:rsidP="00B13676">
      <w:pPr>
        <w:pStyle w:val="Paragrafoelenco"/>
        <w:numPr>
          <w:ilvl w:val="0"/>
          <w:numId w:val="1"/>
        </w:numPr>
        <w:autoSpaceDE w:val="0"/>
        <w:autoSpaceDN w:val="0"/>
        <w:adjustRightInd w:val="0"/>
        <w:spacing w:after="0" w:line="300" w:lineRule="exact"/>
        <w:ind w:left="357" w:hanging="357"/>
        <w:jc w:val="both"/>
        <w:rPr>
          <w:rFonts w:cs="TimesNewRoman"/>
          <w:sz w:val="20"/>
          <w:szCs w:val="20"/>
        </w:rPr>
      </w:pPr>
      <w:r w:rsidRPr="00B13676">
        <w:rPr>
          <w:rFonts w:cs="TimesNewRoman"/>
          <w:sz w:val="20"/>
          <w:szCs w:val="20"/>
        </w:rPr>
        <w:t xml:space="preserve">inadempimento di qualunque obbligazione derivante dal Contratto; </w:t>
      </w:r>
    </w:p>
    <w:p w14:paraId="2128FACF" w14:textId="752CC9DC" w:rsidR="00823D97" w:rsidRPr="00B13676" w:rsidRDefault="00823D97" w:rsidP="00B13676">
      <w:pPr>
        <w:pStyle w:val="Paragrafoelenco"/>
        <w:numPr>
          <w:ilvl w:val="0"/>
          <w:numId w:val="1"/>
        </w:numPr>
        <w:autoSpaceDE w:val="0"/>
        <w:autoSpaceDN w:val="0"/>
        <w:adjustRightInd w:val="0"/>
        <w:spacing w:after="0" w:line="300" w:lineRule="exact"/>
        <w:ind w:left="357" w:hanging="357"/>
        <w:jc w:val="both"/>
        <w:rPr>
          <w:rFonts w:cs="TimesNewRoman"/>
          <w:sz w:val="20"/>
          <w:szCs w:val="20"/>
        </w:rPr>
      </w:pPr>
      <w:r w:rsidRPr="00B13676">
        <w:rPr>
          <w:rFonts w:cs="TimesNewRoman"/>
          <w:sz w:val="20"/>
          <w:szCs w:val="20"/>
        </w:rPr>
        <w:t>risarcimento dei danni derivanti dall’eventuale inadempimento delle obbligazioni stesse;</w:t>
      </w:r>
    </w:p>
    <w:p w14:paraId="3C2AABDF" w14:textId="5248FDDF" w:rsidR="00823D97" w:rsidRPr="00B13676" w:rsidRDefault="00823D97" w:rsidP="00B13676">
      <w:pPr>
        <w:pStyle w:val="Paragrafoelenco"/>
        <w:numPr>
          <w:ilvl w:val="0"/>
          <w:numId w:val="1"/>
        </w:numPr>
        <w:autoSpaceDE w:val="0"/>
        <w:autoSpaceDN w:val="0"/>
        <w:adjustRightInd w:val="0"/>
        <w:spacing w:after="0" w:line="300" w:lineRule="exact"/>
        <w:ind w:left="357" w:hanging="357"/>
        <w:jc w:val="both"/>
        <w:rPr>
          <w:rFonts w:cs="TimesNewRoman"/>
          <w:sz w:val="20"/>
          <w:szCs w:val="20"/>
        </w:rPr>
      </w:pPr>
      <w:r w:rsidRPr="00B13676">
        <w:rPr>
          <w:rFonts w:cs="TimesNewRoman"/>
          <w:sz w:val="20"/>
          <w:szCs w:val="20"/>
        </w:rPr>
        <w:t>rimborso:</w:t>
      </w:r>
    </w:p>
    <w:p w14:paraId="4C105E3B" w14:textId="2B314011" w:rsidR="00823D97" w:rsidRPr="00B13676" w:rsidRDefault="00823D97" w:rsidP="00B13676">
      <w:pPr>
        <w:pStyle w:val="Paragrafoelenco"/>
        <w:numPr>
          <w:ilvl w:val="0"/>
          <w:numId w:val="3"/>
        </w:numPr>
        <w:autoSpaceDE w:val="0"/>
        <w:autoSpaceDN w:val="0"/>
        <w:adjustRightInd w:val="0"/>
        <w:spacing w:after="0" w:line="300" w:lineRule="exact"/>
        <w:ind w:left="714" w:hanging="357"/>
        <w:jc w:val="both"/>
        <w:rPr>
          <w:rFonts w:cs="TimesNewRoman"/>
          <w:sz w:val="20"/>
          <w:szCs w:val="20"/>
        </w:rPr>
      </w:pPr>
      <w:r w:rsidRPr="00B13676">
        <w:rPr>
          <w:rFonts w:cs="TimesNewRoman"/>
          <w:sz w:val="20"/>
          <w:szCs w:val="20"/>
        </w:rPr>
        <w:t xml:space="preserve">delle maggiori somme pagate dalla </w:t>
      </w:r>
      <w:r w:rsidR="009B60EB" w:rsidRPr="00B13676">
        <w:rPr>
          <w:rFonts w:cs="TimesNewRoman"/>
          <w:sz w:val="20"/>
          <w:szCs w:val="20"/>
        </w:rPr>
        <w:t xml:space="preserve">Consip </w:t>
      </w:r>
      <w:r w:rsidRPr="00B13676">
        <w:rPr>
          <w:rFonts w:cs="TimesNewRoman"/>
          <w:sz w:val="20"/>
          <w:szCs w:val="20"/>
        </w:rPr>
        <w:t>all’Affidatario rispetto alle risultanze della liquidazione finale, salva comunque la risarcibilità del maggior danno verso l’Appaltatore;</w:t>
      </w:r>
    </w:p>
    <w:p w14:paraId="2AFBDD91" w14:textId="0C87CACD" w:rsidR="00823D97" w:rsidRPr="00B13676" w:rsidRDefault="00823D97" w:rsidP="00B13676">
      <w:pPr>
        <w:pStyle w:val="Paragrafoelenco"/>
        <w:numPr>
          <w:ilvl w:val="0"/>
          <w:numId w:val="3"/>
        </w:numPr>
        <w:autoSpaceDE w:val="0"/>
        <w:autoSpaceDN w:val="0"/>
        <w:adjustRightInd w:val="0"/>
        <w:spacing w:after="0" w:line="300" w:lineRule="exact"/>
        <w:ind w:left="714" w:hanging="357"/>
        <w:jc w:val="both"/>
        <w:rPr>
          <w:rFonts w:cs="TimesNewRoman"/>
          <w:sz w:val="20"/>
          <w:szCs w:val="20"/>
        </w:rPr>
      </w:pPr>
      <w:r w:rsidRPr="00B13676">
        <w:rPr>
          <w:rFonts w:cs="TimesNewRoman"/>
          <w:sz w:val="20"/>
          <w:szCs w:val="20"/>
        </w:rPr>
        <w:t>della eventuale maggiore spesa sostenuta dalla Consip per il completamento dei lavori dei servizi e delle forniture nel caso di risoluzione del contratto disposta in danno dell’Affidatario;</w:t>
      </w:r>
    </w:p>
    <w:p w14:paraId="1B6FDF3E" w14:textId="7D8FAC2E" w:rsidR="00823D97" w:rsidRPr="00B13676" w:rsidRDefault="00823D97" w:rsidP="00B13676">
      <w:pPr>
        <w:pStyle w:val="Paragrafoelenco"/>
        <w:numPr>
          <w:ilvl w:val="0"/>
          <w:numId w:val="3"/>
        </w:numPr>
        <w:autoSpaceDE w:val="0"/>
        <w:autoSpaceDN w:val="0"/>
        <w:adjustRightInd w:val="0"/>
        <w:spacing w:after="0" w:line="300" w:lineRule="exact"/>
        <w:ind w:left="714" w:hanging="357"/>
        <w:jc w:val="both"/>
        <w:rPr>
          <w:rFonts w:cs="TimesNewRoman"/>
          <w:sz w:val="20"/>
          <w:szCs w:val="20"/>
        </w:rPr>
      </w:pPr>
      <w:r w:rsidRPr="00B13676">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2DD3FFA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39037100" w14:textId="19A19DA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Consip al Garante nel periodo di validità della garanzia ed è limitata ad un importo pari al 10% della somma garantita al momento della suddetta comunicazione.</w:t>
      </w:r>
    </w:p>
    <w:p w14:paraId="5412E3D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73BB9CF3"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7F80FB0D"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122C2DC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47CA8AD6" w14:textId="55231240" w:rsidR="00406EA8" w:rsidRDefault="00823D97" w:rsidP="00C370B5">
      <w:pPr>
        <w:pStyle w:val="Paragrafoelenco"/>
        <w:numPr>
          <w:ilvl w:val="0"/>
          <w:numId w:val="5"/>
        </w:numPr>
        <w:autoSpaceDE w:val="0"/>
        <w:autoSpaceDN w:val="0"/>
        <w:adjustRightInd w:val="0"/>
        <w:spacing w:after="0" w:line="300" w:lineRule="exact"/>
        <w:ind w:left="357" w:hanging="357"/>
        <w:jc w:val="both"/>
        <w:rPr>
          <w:rFonts w:cs="TimesNewRoman"/>
          <w:sz w:val="20"/>
          <w:szCs w:val="20"/>
        </w:rPr>
      </w:pPr>
      <w:r w:rsidRPr="00406EA8">
        <w:rPr>
          <w:rFonts w:cs="TimesNewRoman"/>
          <w:sz w:val="20"/>
          <w:szCs w:val="20"/>
        </w:rPr>
        <w:t>decorre dalla data di stipula del contratto;</w:t>
      </w:r>
    </w:p>
    <w:p w14:paraId="2FD2638D" w14:textId="59C2C365" w:rsidR="00823D97" w:rsidRPr="00406EA8" w:rsidRDefault="00823D97" w:rsidP="00B13676">
      <w:pPr>
        <w:pStyle w:val="Paragrafoelenco"/>
        <w:numPr>
          <w:ilvl w:val="0"/>
          <w:numId w:val="5"/>
        </w:numPr>
        <w:autoSpaceDE w:val="0"/>
        <w:autoSpaceDN w:val="0"/>
        <w:adjustRightInd w:val="0"/>
        <w:spacing w:after="0" w:line="300" w:lineRule="exact"/>
        <w:ind w:left="357" w:hanging="357"/>
        <w:jc w:val="both"/>
        <w:rPr>
          <w:rFonts w:cs="TimesNewRoman"/>
          <w:sz w:val="20"/>
          <w:szCs w:val="20"/>
        </w:rPr>
      </w:pPr>
      <w:r w:rsidRPr="00406EA8">
        <w:rPr>
          <w:rFonts w:cs="TimesNewRoman"/>
          <w:sz w:val="20"/>
          <w:szCs w:val="20"/>
        </w:rPr>
        <w:t xml:space="preserve">cessa alla data di emissione del certificato di collaudo o del certificato di regolare esecuzione, ovvero, alla data di emissione del certificato di verifica di conformità o dell'attestazione di regolare esecuzione </w:t>
      </w:r>
      <w:r w:rsidRPr="00406EA8">
        <w:rPr>
          <w:rFonts w:cs="TimesNewRoman"/>
          <w:sz w:val="20"/>
          <w:szCs w:val="20"/>
        </w:rPr>
        <w:lastRenderedPageBreak/>
        <w:t>delle prestazioni emessi alla conclusione dell’esecuzione del contratto e comunque decorsi 12 mesi dalla data di ultimazione dei lavori, dei servizi o delle forniture risultante dal relativo certificato allorché si estingue automaticamente ad ogn</w:t>
      </w:r>
      <w:r w:rsidR="009B60EB" w:rsidRPr="00406EA8">
        <w:rPr>
          <w:rFonts w:cs="TimesNewRoman"/>
          <w:sz w:val="20"/>
          <w:szCs w:val="20"/>
        </w:rPr>
        <w:t>i effetto (art. 117, commi 1 e 8</w:t>
      </w:r>
      <w:r w:rsidRPr="00406EA8">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Consip al Garante.</w:t>
      </w:r>
    </w:p>
    <w:p w14:paraId="3541F728" w14:textId="073D5060"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 alla Consip.</w:t>
      </w:r>
    </w:p>
    <w:p w14:paraId="3EB398B1"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0AF58C01"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14:paraId="0908C3B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14:paraId="304892DA" w14:textId="65BDBF71" w:rsidR="00823D97" w:rsidRPr="001E17BA" w:rsidRDefault="00823D97" w:rsidP="00B13676">
      <w:pPr>
        <w:pStyle w:val="Paragrafoelenco"/>
        <w:numPr>
          <w:ilvl w:val="0"/>
          <w:numId w:val="6"/>
        </w:numPr>
        <w:autoSpaceDE w:val="0"/>
        <w:autoSpaceDN w:val="0"/>
        <w:adjustRightInd w:val="0"/>
        <w:spacing w:after="0" w:line="300" w:lineRule="exact"/>
        <w:ind w:left="357" w:hanging="357"/>
        <w:jc w:val="both"/>
        <w:rPr>
          <w:rFonts w:cs="TimesNewRoman"/>
          <w:sz w:val="20"/>
          <w:szCs w:val="20"/>
        </w:rPr>
      </w:pPr>
      <w:r w:rsidRPr="001E17BA">
        <w:rPr>
          <w:rFonts w:cs="TimesNewRoman"/>
          <w:sz w:val="20"/>
          <w:szCs w:val="20"/>
        </w:rPr>
        <w:t xml:space="preserve">10% </w:t>
      </w:r>
      <w:r w:rsidRPr="00406EA8">
        <w:rPr>
          <w:rFonts w:cs="TimesNewRoman"/>
          <w:sz w:val="20"/>
          <w:szCs w:val="20"/>
        </w:rPr>
        <w:t>dell</w:t>
      </w:r>
      <w:r w:rsidR="00051693" w:rsidRPr="00406EA8">
        <w:rPr>
          <w:rFonts w:cs="TimesNewRoman"/>
          <w:sz w:val="20"/>
          <w:szCs w:val="20"/>
        </w:rPr>
        <w:t>’importo massimo del Contratto</w:t>
      </w:r>
      <w:r w:rsidRPr="001E17BA">
        <w:rPr>
          <w:rFonts w:cs="TimesNewRoman"/>
          <w:sz w:val="20"/>
          <w:szCs w:val="20"/>
        </w:rPr>
        <w:t>, nel caso di aggiudicazione con ribassi d’asta minori o uguali al 10%;</w:t>
      </w:r>
    </w:p>
    <w:p w14:paraId="6B369374" w14:textId="2BF73018" w:rsidR="00823D97" w:rsidRPr="001E17BA" w:rsidRDefault="00823D97" w:rsidP="00B13676">
      <w:pPr>
        <w:pStyle w:val="Paragrafoelenco"/>
        <w:numPr>
          <w:ilvl w:val="0"/>
          <w:numId w:val="6"/>
        </w:numPr>
        <w:autoSpaceDE w:val="0"/>
        <w:autoSpaceDN w:val="0"/>
        <w:adjustRightInd w:val="0"/>
        <w:spacing w:after="0" w:line="300" w:lineRule="exact"/>
        <w:ind w:left="357" w:hanging="357"/>
        <w:jc w:val="both"/>
        <w:rPr>
          <w:rFonts w:cs="TimesNewRoman"/>
          <w:sz w:val="20"/>
          <w:szCs w:val="20"/>
        </w:rPr>
      </w:pPr>
      <w:r w:rsidRPr="001E17BA">
        <w:rPr>
          <w:rFonts w:cs="TimesNewRoman"/>
          <w:sz w:val="20"/>
          <w:szCs w:val="20"/>
        </w:rPr>
        <w:t xml:space="preserve">10% </w:t>
      </w:r>
      <w:r w:rsidRPr="00406EA8">
        <w:rPr>
          <w:rFonts w:cs="TimesNewRoman"/>
          <w:sz w:val="20"/>
          <w:szCs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27C3B65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14:paraId="1A35E79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14:paraId="21016A9D"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E63C0B5"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63E4B804" w14:textId="124B8E9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Consip –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14:paraId="5874709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0610CD84" w14:textId="178EAFB4"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la Consip 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14:paraId="4DA9074F"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688A510A" w14:textId="386B12AC"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406EA8">
        <w:rPr>
          <w:rFonts w:cs="TimesNewRoman"/>
          <w:sz w:val="20"/>
          <w:szCs w:val="20"/>
        </w:rPr>
        <w:t xml:space="preserve"> </w:t>
      </w:r>
      <w:r w:rsidR="002C1718" w:rsidRPr="009B60EB">
        <w:rPr>
          <w:rFonts w:cs="TimesNewRoman,Bold"/>
          <w:b/>
          <w:bCs/>
          <w:sz w:val="20"/>
          <w:szCs w:val="20"/>
        </w:rPr>
        <w:t>Regresso</w:t>
      </w:r>
    </w:p>
    <w:p w14:paraId="1D53E9B1" w14:textId="3FBC205A"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Il Garante, nei limiti delle somme pagate, è surrogato alla Consip 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del Codice). Consip faciliterà le azioni di recupero fornendo al Garante tutti gli elementi utili in loro possesso.</w:t>
      </w:r>
    </w:p>
    <w:p w14:paraId="3738E4D9"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1CB01F7E" w14:textId="77777777"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14:paraId="2BB4E344" w14:textId="55AA7D4A"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lastRenderedPageBreak/>
        <w:t>Nessun garante è tenuto a fornire la copertura e</w:t>
      </w:r>
      <w:r w:rsidR="0090408B">
        <w:rPr>
          <w:rFonts w:cs="TimesNewRoman"/>
          <w:sz w:val="20"/>
          <w:szCs w:val="20"/>
        </w:rPr>
        <w:t xml:space="preserve"> </w:t>
      </w:r>
      <w:r w:rsidRPr="009B60EB">
        <w:rPr>
          <w:rFonts w:cs="TimesNewRoman"/>
          <w:sz w:val="20"/>
          <w:szCs w:val="20"/>
        </w:rPr>
        <w:t>a</w:t>
      </w:r>
      <w:r w:rsidR="0090408B">
        <w:rPr>
          <w:rFonts w:cs="TimesNewRoman"/>
          <w:sz w:val="20"/>
          <w:szCs w:val="20"/>
        </w:rPr>
        <w:t xml:space="preserve"> </w:t>
      </w:r>
      <w:r w:rsidRPr="009B60EB">
        <w:rPr>
          <w:rFonts w:cs="TimesNewRoman"/>
          <w:sz w:val="20"/>
          <w:szCs w:val="20"/>
        </w:rPr>
        <w:t>prestare beneficio conseguente o a pagare alcuna pretesa, nella misura in</w:t>
      </w:r>
      <w:r w:rsidR="0090408B">
        <w:rPr>
          <w:rFonts w:cs="TimesNewRoman"/>
          <w:sz w:val="20"/>
          <w:szCs w:val="20"/>
        </w:rPr>
        <w:t xml:space="preserve"> </w:t>
      </w:r>
      <w:r w:rsidRPr="009B60EB">
        <w:rPr>
          <w:rFonts w:cs="TimesNewRoman"/>
          <w:sz w:val="20"/>
          <w:szCs w:val="20"/>
        </w:rPr>
        <w:t>cui la fornitura di tale copertura, la prestazione di tali benefici o</w:t>
      </w:r>
      <w:r w:rsidR="0090408B">
        <w:rPr>
          <w:rFonts w:cs="TimesNewRoman"/>
          <w:sz w:val="20"/>
          <w:szCs w:val="20"/>
        </w:rPr>
        <w:t xml:space="preserve"> </w:t>
      </w:r>
      <w:r w:rsidRPr="009B60EB">
        <w:rPr>
          <w:rFonts w:cs="TimesNewRoman"/>
          <w:sz w:val="20"/>
          <w:szCs w:val="20"/>
        </w:rPr>
        <w:t>il pagamento</w:t>
      </w:r>
      <w:r w:rsidR="0090408B">
        <w:rPr>
          <w:rFonts w:cs="TimesNewRoman"/>
          <w:sz w:val="20"/>
          <w:szCs w:val="20"/>
        </w:rPr>
        <w:t xml:space="preserve"> </w:t>
      </w:r>
      <w:r w:rsidRPr="009B60EB">
        <w:rPr>
          <w:rFonts w:cs="TimesNewRoman"/>
          <w:sz w:val="20"/>
          <w:szCs w:val="20"/>
        </w:rPr>
        <w:t>di</w:t>
      </w:r>
      <w:r w:rsidR="0090408B">
        <w:rPr>
          <w:rFonts w:cs="TimesNewRoman"/>
          <w:sz w:val="20"/>
          <w:szCs w:val="20"/>
        </w:rPr>
        <w:t xml:space="preserve"> </w:t>
      </w:r>
      <w:r w:rsidRPr="009B60EB">
        <w:rPr>
          <w:rFonts w:cs="TimesNewRoman"/>
          <w:sz w:val="20"/>
          <w:szCs w:val="20"/>
        </w:rPr>
        <w:t>tale</w:t>
      </w:r>
      <w:r w:rsidR="0090408B">
        <w:rPr>
          <w:rFonts w:cs="TimesNewRoman"/>
          <w:sz w:val="20"/>
          <w:szCs w:val="20"/>
        </w:rPr>
        <w:t xml:space="preserve"> </w:t>
      </w:r>
      <w:r w:rsidRPr="009B60EB">
        <w:rPr>
          <w:rFonts w:cs="TimesNewRoman"/>
          <w:sz w:val="20"/>
          <w:szCs w:val="20"/>
        </w:rPr>
        <w:t>pretesa</w:t>
      </w:r>
      <w:r w:rsidR="0090408B">
        <w:rPr>
          <w:rFonts w:cs="TimesNewRoman"/>
          <w:sz w:val="20"/>
          <w:szCs w:val="20"/>
        </w:rPr>
        <w:t xml:space="preserve"> </w:t>
      </w:r>
      <w:r w:rsidRPr="009B60EB">
        <w:rPr>
          <w:rFonts w:cs="TimesNewRoman"/>
          <w:sz w:val="20"/>
          <w:szCs w:val="20"/>
        </w:rPr>
        <w:t>possa</w:t>
      </w:r>
      <w:r w:rsidR="0090408B">
        <w:rPr>
          <w:rFonts w:cs="TimesNewRoman"/>
          <w:sz w:val="20"/>
          <w:szCs w:val="20"/>
        </w:rPr>
        <w:t xml:space="preserve"> </w:t>
      </w:r>
      <w:r w:rsidRPr="009B60EB">
        <w:rPr>
          <w:rFonts w:cs="TimesNewRoman"/>
          <w:sz w:val="20"/>
          <w:szCs w:val="20"/>
        </w:rPr>
        <w:t>esporre</w:t>
      </w:r>
      <w:r w:rsidR="0090408B">
        <w:rPr>
          <w:rFonts w:cs="TimesNewRoman"/>
          <w:sz w:val="20"/>
          <w:szCs w:val="20"/>
        </w:rPr>
        <w:t xml:space="preserve"> </w:t>
      </w:r>
      <w:r w:rsidRPr="009B60EB">
        <w:rPr>
          <w:rFonts w:cs="TimesNewRoman"/>
          <w:sz w:val="20"/>
          <w:szCs w:val="20"/>
        </w:rPr>
        <w:t>il</w:t>
      </w:r>
      <w:r w:rsidR="0090408B">
        <w:rPr>
          <w:rFonts w:cs="TimesNewRoman"/>
          <w:sz w:val="20"/>
          <w:szCs w:val="20"/>
        </w:rPr>
        <w:t xml:space="preserve"> </w:t>
      </w:r>
      <w:r w:rsidRPr="009B60EB">
        <w:rPr>
          <w:rFonts w:cs="TimesNewRoman"/>
          <w:sz w:val="20"/>
          <w:szCs w:val="20"/>
        </w:rPr>
        <w:t>garante</w:t>
      </w:r>
      <w:r w:rsidR="0090408B">
        <w:rPr>
          <w:rFonts w:cs="TimesNewRoman"/>
          <w:sz w:val="20"/>
          <w:szCs w:val="20"/>
        </w:rPr>
        <w:t xml:space="preserve"> </w:t>
      </w:r>
      <w:r w:rsidRPr="009B60EB">
        <w:rPr>
          <w:rFonts w:cs="TimesNewRoman"/>
          <w:sz w:val="20"/>
          <w:szCs w:val="20"/>
        </w:rPr>
        <w:t>stesso</w:t>
      </w:r>
      <w:r w:rsidR="0090408B">
        <w:rPr>
          <w:rFonts w:cs="TimesNewRoman"/>
          <w:sz w:val="20"/>
          <w:szCs w:val="20"/>
        </w:rPr>
        <w:t xml:space="preserve"> </w:t>
      </w:r>
      <w:r w:rsidRPr="009B60EB">
        <w:rPr>
          <w:rFonts w:cs="TimesNewRoman"/>
          <w:sz w:val="20"/>
          <w:szCs w:val="20"/>
        </w:rPr>
        <w:t>a qualsivoglia</w:t>
      </w:r>
      <w:r w:rsidR="0090408B">
        <w:rPr>
          <w:rFonts w:cs="TimesNewRoman"/>
          <w:sz w:val="20"/>
          <w:szCs w:val="20"/>
        </w:rPr>
        <w:t xml:space="preserve"> </w:t>
      </w:r>
      <w:r w:rsidRPr="009B60EB">
        <w:rPr>
          <w:rFonts w:cs="TimesNewRoman"/>
          <w:sz w:val="20"/>
          <w:szCs w:val="20"/>
        </w:rPr>
        <w:t>sanzione,</w:t>
      </w:r>
      <w:r w:rsidR="0090408B">
        <w:rPr>
          <w:rFonts w:cs="TimesNewRoman"/>
          <w:sz w:val="20"/>
          <w:szCs w:val="20"/>
        </w:rPr>
        <w:t xml:space="preserve"> </w:t>
      </w:r>
      <w:r w:rsidRPr="009B60EB">
        <w:rPr>
          <w:rFonts w:cs="TimesNewRoman"/>
          <w:sz w:val="20"/>
          <w:szCs w:val="20"/>
        </w:rPr>
        <w:t>divieto</w:t>
      </w:r>
      <w:r w:rsidR="0090408B">
        <w:rPr>
          <w:rFonts w:cs="TimesNewRoman"/>
          <w:sz w:val="20"/>
          <w:szCs w:val="20"/>
        </w:rPr>
        <w:t xml:space="preserve"> </w:t>
      </w:r>
      <w:r w:rsidRPr="009B60EB">
        <w:rPr>
          <w:rFonts w:cs="TimesNewRoman"/>
          <w:sz w:val="20"/>
          <w:szCs w:val="20"/>
        </w:rPr>
        <w:t>o</w:t>
      </w:r>
      <w:r w:rsidR="0090408B">
        <w:rPr>
          <w:rFonts w:cs="TimesNewRoman"/>
          <w:sz w:val="20"/>
          <w:szCs w:val="20"/>
        </w:rPr>
        <w:t xml:space="preserve"> </w:t>
      </w:r>
      <w:r w:rsidRPr="009B60EB">
        <w:rPr>
          <w:rFonts w:cs="TimesNewRoman"/>
          <w:sz w:val="20"/>
          <w:szCs w:val="20"/>
        </w:rPr>
        <w:t>restrizione</w:t>
      </w:r>
      <w:r w:rsidR="0090408B">
        <w:rPr>
          <w:rFonts w:cs="TimesNewRoman"/>
          <w:sz w:val="20"/>
          <w:szCs w:val="20"/>
        </w:rPr>
        <w:t xml:space="preserve"> </w:t>
      </w:r>
      <w:r w:rsidRPr="009B60EB">
        <w:rPr>
          <w:rFonts w:cs="TimesNewRoman"/>
          <w:sz w:val="20"/>
          <w:szCs w:val="20"/>
        </w:rPr>
        <w:t>ai</w:t>
      </w:r>
      <w:r w:rsidR="0090408B">
        <w:rPr>
          <w:rFonts w:cs="TimesNewRoman"/>
          <w:sz w:val="20"/>
          <w:szCs w:val="20"/>
        </w:rPr>
        <w:t xml:space="preserve"> </w:t>
      </w:r>
      <w:r w:rsidRPr="009B60EB">
        <w:rPr>
          <w:rFonts w:cs="TimesNewRoman"/>
          <w:sz w:val="20"/>
          <w:szCs w:val="20"/>
        </w:rPr>
        <w:t>sensi</w:t>
      </w:r>
      <w:r w:rsidR="0090408B">
        <w:rPr>
          <w:rFonts w:cs="TimesNewRoman"/>
          <w:sz w:val="20"/>
          <w:szCs w:val="20"/>
        </w:rPr>
        <w:t xml:space="preserve"> </w:t>
      </w:r>
      <w:r w:rsidRPr="009B60EB">
        <w:rPr>
          <w:rFonts w:cs="TimesNewRoman"/>
          <w:sz w:val="20"/>
          <w:szCs w:val="20"/>
        </w:rPr>
        <w:t>delle risoluzioni</w:t>
      </w:r>
      <w:r w:rsidR="0090408B">
        <w:rPr>
          <w:rFonts w:cs="TimesNewRoman"/>
          <w:sz w:val="20"/>
          <w:szCs w:val="20"/>
        </w:rPr>
        <w:t xml:space="preserve"> </w:t>
      </w:r>
      <w:r w:rsidRPr="009B60EB">
        <w:rPr>
          <w:rFonts w:cs="TimesNewRoman"/>
          <w:sz w:val="20"/>
          <w:szCs w:val="20"/>
        </w:rPr>
        <w:t>delle</w:t>
      </w:r>
      <w:r w:rsidR="0090408B">
        <w:rPr>
          <w:rFonts w:cs="TimesNewRoman"/>
          <w:sz w:val="20"/>
          <w:szCs w:val="20"/>
        </w:rPr>
        <w:t xml:space="preserve"> </w:t>
      </w:r>
      <w:r w:rsidRPr="009B60EB">
        <w:rPr>
          <w:rFonts w:cs="TimesNewRoman"/>
          <w:sz w:val="20"/>
          <w:szCs w:val="20"/>
        </w:rPr>
        <w:t>Nazioni</w:t>
      </w:r>
      <w:r w:rsidR="0090408B">
        <w:rPr>
          <w:rFonts w:cs="TimesNewRoman"/>
          <w:sz w:val="20"/>
          <w:szCs w:val="20"/>
        </w:rPr>
        <w:t xml:space="preserve"> </w:t>
      </w:r>
      <w:r w:rsidRPr="009B60EB">
        <w:rPr>
          <w:rFonts w:cs="TimesNewRoman"/>
          <w:sz w:val="20"/>
          <w:szCs w:val="20"/>
        </w:rPr>
        <w:t>Unite</w:t>
      </w:r>
      <w:r w:rsidR="0090408B">
        <w:rPr>
          <w:rFonts w:cs="TimesNewRoman"/>
          <w:sz w:val="20"/>
          <w:szCs w:val="20"/>
        </w:rPr>
        <w:t xml:space="preserve"> </w:t>
      </w:r>
      <w:r w:rsidRPr="009B60EB">
        <w:rPr>
          <w:rFonts w:cs="TimesNewRoman"/>
          <w:sz w:val="20"/>
          <w:szCs w:val="20"/>
        </w:rPr>
        <w:t>ovvero</w:t>
      </w:r>
      <w:r w:rsidR="0090408B">
        <w:rPr>
          <w:rFonts w:cs="TimesNewRoman"/>
          <w:sz w:val="20"/>
          <w:szCs w:val="20"/>
        </w:rPr>
        <w:t xml:space="preserve"> </w:t>
      </w:r>
      <w:r w:rsidRPr="009B60EB">
        <w:rPr>
          <w:rFonts w:cs="TimesNewRoman"/>
          <w:sz w:val="20"/>
          <w:szCs w:val="20"/>
        </w:rPr>
        <w:t>sanzioni</w:t>
      </w:r>
      <w:r w:rsidR="0090408B">
        <w:rPr>
          <w:rFonts w:cs="TimesNewRoman"/>
          <w:sz w:val="20"/>
          <w:szCs w:val="20"/>
        </w:rPr>
        <w:t xml:space="preserve"> </w:t>
      </w:r>
      <w:r w:rsidRPr="009B60EB">
        <w:rPr>
          <w:rFonts w:cs="TimesNewRoman"/>
          <w:sz w:val="20"/>
          <w:szCs w:val="20"/>
        </w:rPr>
        <w:t>economiche</w:t>
      </w:r>
      <w:r w:rsidR="0090408B">
        <w:rPr>
          <w:rFonts w:cs="TimesNewRoman"/>
          <w:sz w:val="20"/>
          <w:szCs w:val="20"/>
        </w:rPr>
        <w:t xml:space="preserve"> </w:t>
      </w:r>
      <w:r w:rsidRPr="009B60EB">
        <w:rPr>
          <w:rFonts w:cs="TimesNewRoman"/>
          <w:sz w:val="20"/>
          <w:szCs w:val="20"/>
        </w:rPr>
        <w:t>o commerciali, legislative o regolamentari dell'Unione</w:t>
      </w:r>
      <w:r w:rsidR="0090408B">
        <w:rPr>
          <w:rFonts w:cs="TimesNewRoman"/>
          <w:sz w:val="20"/>
          <w:szCs w:val="20"/>
        </w:rPr>
        <w:t xml:space="preserve"> </w:t>
      </w:r>
      <w:r w:rsidRPr="009B60EB">
        <w:rPr>
          <w:rFonts w:cs="TimesNewRoman"/>
          <w:sz w:val="20"/>
          <w:szCs w:val="20"/>
        </w:rPr>
        <w:t>europea,</w:t>
      </w:r>
      <w:r w:rsidR="0090408B">
        <w:rPr>
          <w:rFonts w:cs="TimesNewRoman"/>
          <w:sz w:val="20"/>
          <w:szCs w:val="20"/>
        </w:rPr>
        <w:t xml:space="preserve"> </w:t>
      </w:r>
      <w:r w:rsidRPr="009B60EB">
        <w:rPr>
          <w:rFonts w:cs="TimesNewRoman"/>
          <w:sz w:val="20"/>
          <w:szCs w:val="20"/>
        </w:rPr>
        <w:t>degli Stati Uniti d'America, dell'Area Economica Europea e/o</w:t>
      </w:r>
      <w:r w:rsidR="0090408B">
        <w:rPr>
          <w:rFonts w:cs="TimesNewRoman"/>
          <w:sz w:val="20"/>
          <w:szCs w:val="20"/>
        </w:rPr>
        <w:t xml:space="preserve"> </w:t>
      </w:r>
      <w:r w:rsidRPr="009B60EB">
        <w:rPr>
          <w:rFonts w:cs="TimesNewRoman"/>
          <w:sz w:val="20"/>
          <w:szCs w:val="20"/>
        </w:rPr>
        <w:t>di</w:t>
      </w:r>
      <w:r w:rsidR="0090408B">
        <w:rPr>
          <w:rFonts w:cs="TimesNewRoman"/>
          <w:sz w:val="20"/>
          <w:szCs w:val="20"/>
        </w:rPr>
        <w:t xml:space="preserve"> </w:t>
      </w:r>
      <w:r w:rsidRPr="009B60EB">
        <w:rPr>
          <w:rFonts w:cs="TimesNewRoman"/>
          <w:sz w:val="20"/>
          <w:szCs w:val="20"/>
        </w:rPr>
        <w:t>qualunque altra legge nazionale applicabile in materia di sanzioni economiche o commerciali e/o di embargo internazionale.</w:t>
      </w:r>
    </w:p>
    <w:p w14:paraId="557F6DE9" w14:textId="77777777" w:rsidR="002C1718" w:rsidRPr="009B60EB" w:rsidRDefault="002C1718" w:rsidP="00823D97">
      <w:pPr>
        <w:autoSpaceDE w:val="0"/>
        <w:autoSpaceDN w:val="0"/>
        <w:adjustRightInd w:val="0"/>
        <w:spacing w:after="0" w:line="300" w:lineRule="exact"/>
        <w:jc w:val="both"/>
        <w:rPr>
          <w:rFonts w:cs="TimesNewRoman"/>
          <w:sz w:val="20"/>
          <w:szCs w:val="20"/>
        </w:rPr>
      </w:pPr>
    </w:p>
    <w:p w14:paraId="14A8650E"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14:paraId="1B3982A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08564632"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70CF9380"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14:paraId="665A7D33" w14:textId="32DD5A1D"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In caso di controversia fra il Garante e Consip, il foro competente è quello di Roma.</w:t>
      </w:r>
    </w:p>
    <w:p w14:paraId="3881F65A"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6CD4B8F4"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14:paraId="37C855D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1B90D911"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1EE4261D" w14:textId="70D6D995"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3196DE35" w14:textId="77777777" w:rsidR="001105D3" w:rsidRDefault="001105D3"/>
    <w:sectPr w:rsidR="001105D3" w:rsidSect="000D38FE">
      <w:headerReference w:type="default" r:id="rId7"/>
      <w:footerReference w:type="default" r:id="rId8"/>
      <w:headerReference w:type="first" r:id="rId9"/>
      <w:pgSz w:w="11906" w:h="16838"/>
      <w:pgMar w:top="2268" w:right="851" w:bottom="2268"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443C7" w14:textId="77777777" w:rsidR="00353164" w:rsidRDefault="00353164">
      <w:pPr>
        <w:spacing w:after="0" w:line="240" w:lineRule="auto"/>
      </w:pPr>
      <w:r>
        <w:separator/>
      </w:r>
    </w:p>
  </w:endnote>
  <w:endnote w:type="continuationSeparator" w:id="0">
    <w:p w14:paraId="6C2638F2" w14:textId="77777777" w:rsidR="00353164" w:rsidRDefault="00353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763B4" w14:textId="1D0DA507" w:rsidR="000D38FE" w:rsidRPr="000D38FE" w:rsidRDefault="000D38FE" w:rsidP="000D38FE">
    <w:pPr>
      <w:widowControl w:val="0"/>
      <w:tabs>
        <w:tab w:val="center" w:pos="8100"/>
        <w:tab w:val="right" w:pos="9638"/>
      </w:tabs>
      <w:autoSpaceDE w:val="0"/>
      <w:autoSpaceDN w:val="0"/>
      <w:adjustRightInd w:val="0"/>
      <w:spacing w:after="120" w:line="259" w:lineRule="auto"/>
      <w:jc w:val="both"/>
      <w:rPr>
        <w:rFonts w:ascii="Calibri" w:eastAsia="Calibri" w:hAnsi="Calibri" w:cs="Times New Roman"/>
        <w:i/>
        <w:iCs/>
      </w:rPr>
    </w:pPr>
    <w:r w:rsidRPr="000D38FE">
      <w:rPr>
        <w:rFonts w:ascii="Arial" w:eastAsia="Times New Roman" w:hAnsi="Arial" w:cs="Arial"/>
        <w:color w:val="0077CF"/>
        <w:kern w:val="2"/>
        <w:sz w:val="15"/>
        <w:szCs w:val="15"/>
      </w:rPr>
      <w:t>Classificazione del documento: Consip Public</w:t>
    </w:r>
  </w:p>
  <w:p w14:paraId="35A8D5D8" w14:textId="77777777" w:rsidR="000D38FE" w:rsidRPr="000D38FE" w:rsidRDefault="000D38FE" w:rsidP="000D38FE">
    <w:pPr>
      <w:widowControl w:val="0"/>
      <w:autoSpaceDE w:val="0"/>
      <w:autoSpaceDN w:val="0"/>
      <w:adjustRightInd w:val="0"/>
      <w:spacing w:after="0" w:line="240" w:lineRule="auto"/>
      <w:ind w:right="-2"/>
      <w:jc w:val="both"/>
      <w:rPr>
        <w:rFonts w:ascii="Arial" w:eastAsia="Times New Roman" w:hAnsi="Arial" w:cs="Times New Roman"/>
        <w:b/>
        <w:bCs/>
        <w:color w:val="0077CF"/>
        <w:kern w:val="2"/>
        <w:sz w:val="15"/>
        <w:szCs w:val="24"/>
        <w:lang w:eastAsia="it-IT"/>
      </w:rPr>
    </w:pPr>
    <w:r w:rsidRPr="000D38FE">
      <w:rPr>
        <w:rFonts w:ascii="Arial" w:eastAsia="Times New Roman" w:hAnsi="Arial" w:cs="Times New Roman"/>
        <w:b/>
        <w:bCs/>
        <w:color w:val="0077CF"/>
        <w:kern w:val="2"/>
        <w:sz w:val="15"/>
        <w:szCs w:val="24"/>
        <w:lang w:eastAsia="it-IT"/>
      </w:rPr>
      <w:t xml:space="preserve">Appalto Specifico indetto da CONSIP S.p.A. </w:t>
    </w:r>
    <w:bookmarkStart w:id="1" w:name="_Hlk201589306"/>
    <w:r w:rsidRPr="000D38FE">
      <w:rPr>
        <w:rFonts w:ascii="Arial" w:eastAsia="Times New Roman" w:hAnsi="Arial" w:cs="Times New Roman"/>
        <w:b/>
        <w:bCs/>
        <w:color w:val="0077CF"/>
        <w:kern w:val="2"/>
        <w:sz w:val="15"/>
        <w:szCs w:val="24"/>
        <w:lang w:eastAsia="it-IT"/>
      </w:rPr>
      <w:t xml:space="preserve">per il </w:t>
    </w:r>
    <w:bookmarkStart w:id="2" w:name="_Hlk201311295"/>
    <w:r w:rsidRPr="000D38FE">
      <w:rPr>
        <w:rFonts w:ascii="Arial" w:eastAsia="Times New Roman" w:hAnsi="Arial" w:cs="Times New Roman"/>
        <w:b/>
        <w:bCs/>
        <w:color w:val="0077CF"/>
        <w:kern w:val="2"/>
        <w:sz w:val="15"/>
        <w:szCs w:val="24"/>
        <w:lang w:eastAsia="it-IT"/>
      </w:rPr>
      <w:t>rinnovo delle sottoscrizioni del sistema di bilanciamento F5 (ID 2858)</w:t>
    </w:r>
    <w:bookmarkEnd w:id="1"/>
    <w:bookmarkEnd w:id="2"/>
  </w:p>
  <w:p w14:paraId="47670192" w14:textId="760D3B51" w:rsidR="000D38FE" w:rsidRPr="000D38FE" w:rsidRDefault="000D38FE" w:rsidP="000D38FE">
    <w:pPr>
      <w:widowControl w:val="0"/>
      <w:tabs>
        <w:tab w:val="center" w:pos="8100"/>
        <w:tab w:val="right" w:pos="9638"/>
      </w:tabs>
      <w:autoSpaceDE w:val="0"/>
      <w:autoSpaceDN w:val="0"/>
      <w:adjustRightInd w:val="0"/>
      <w:spacing w:after="160" w:line="259" w:lineRule="auto"/>
      <w:ind w:right="1414"/>
      <w:jc w:val="both"/>
      <w:rPr>
        <w:rFonts w:ascii="Arial" w:eastAsia="Times New Roman" w:hAnsi="Arial" w:cs="Times New Roman"/>
        <w:b/>
        <w:bCs/>
        <w:color w:val="0077CF"/>
        <w:kern w:val="2"/>
        <w:sz w:val="15"/>
      </w:rPr>
    </w:pPr>
    <w:r w:rsidRPr="000D38FE">
      <w:rPr>
        <w:rFonts w:ascii="Arial" w:eastAsia="Times New Roman" w:hAnsi="Arial" w:cs="Times New Roman"/>
        <w:b/>
        <w:bCs/>
        <w:color w:val="0077CF"/>
        <w:kern w:val="2"/>
        <w:sz w:val="15"/>
      </w:rPr>
      <w:t xml:space="preserve">Allegato </w:t>
    </w:r>
    <w:r>
      <w:rPr>
        <w:rFonts w:ascii="Arial" w:eastAsia="Times New Roman" w:hAnsi="Arial" w:cs="Times New Roman"/>
        <w:b/>
        <w:bCs/>
        <w:color w:val="0077CF"/>
        <w:kern w:val="2"/>
        <w:sz w:val="15"/>
      </w:rPr>
      <w:t>7</w:t>
    </w:r>
    <w:r w:rsidRPr="000D38FE">
      <w:rPr>
        <w:rFonts w:ascii="Arial" w:eastAsia="Times New Roman" w:hAnsi="Arial" w:cs="Times New Roman"/>
        <w:b/>
        <w:bCs/>
        <w:color w:val="0077CF"/>
        <w:kern w:val="2"/>
        <w:sz w:val="15"/>
      </w:rPr>
      <w:t xml:space="preserve"> – Facsimile di garanzie per la stipula del</w:t>
    </w:r>
    <w:r>
      <w:rPr>
        <w:rFonts w:ascii="Arial" w:eastAsia="Times New Roman" w:hAnsi="Arial" w:cs="Times New Roman"/>
        <w:b/>
        <w:bCs/>
        <w:color w:val="0077CF"/>
        <w:kern w:val="2"/>
        <w:sz w:val="15"/>
      </w:rPr>
      <w:t xml:space="preserve"> Contratto</w:t>
    </w:r>
    <w:r w:rsidRPr="000D38FE">
      <w:rPr>
        <w:rFonts w:ascii="Arial" w:eastAsia="Times New Roman" w:hAnsi="Arial" w:cs="Times New Roman"/>
        <w:b/>
        <w:bCs/>
        <w:color w:val="0077CF"/>
        <w:kern w:val="2"/>
        <w:sz w:val="15"/>
      </w:rPr>
      <w:tab/>
    </w:r>
    <w:r w:rsidRPr="000D38FE">
      <w:rPr>
        <w:rFonts w:ascii="Arial" w:eastAsia="Times New Roman" w:hAnsi="Arial" w:cs="Times New Roman"/>
        <w:b/>
        <w:bCs/>
        <w:color w:val="0077CF"/>
        <w:kern w:val="2"/>
        <w:sz w:val="15"/>
      </w:rPr>
      <w:fldChar w:fldCharType="begin"/>
    </w:r>
    <w:r w:rsidRPr="000D38FE">
      <w:rPr>
        <w:rFonts w:ascii="Arial" w:eastAsia="Times New Roman" w:hAnsi="Arial" w:cs="Times New Roman"/>
        <w:b/>
        <w:bCs/>
        <w:color w:val="0077CF"/>
        <w:kern w:val="2"/>
        <w:sz w:val="15"/>
      </w:rPr>
      <w:instrText>PAGE  \* Arabic  \* MERGEFORMAT</w:instrText>
    </w:r>
    <w:r w:rsidRPr="000D38FE">
      <w:rPr>
        <w:rFonts w:ascii="Arial" w:eastAsia="Times New Roman" w:hAnsi="Arial" w:cs="Times New Roman"/>
        <w:b/>
        <w:bCs/>
        <w:color w:val="0077CF"/>
        <w:kern w:val="2"/>
        <w:sz w:val="15"/>
      </w:rPr>
      <w:fldChar w:fldCharType="separate"/>
    </w:r>
    <w:r w:rsidRPr="000D38FE">
      <w:rPr>
        <w:rFonts w:ascii="Arial" w:eastAsia="Times New Roman" w:hAnsi="Arial" w:cs="Times New Roman"/>
        <w:b/>
        <w:bCs/>
        <w:color w:val="0077CF"/>
        <w:kern w:val="2"/>
        <w:sz w:val="15"/>
      </w:rPr>
      <w:t>2</w:t>
    </w:r>
    <w:r w:rsidRPr="000D38FE">
      <w:rPr>
        <w:rFonts w:ascii="Arial" w:eastAsia="Times New Roman" w:hAnsi="Arial" w:cs="Times New Roman"/>
        <w:b/>
        <w:bCs/>
        <w:color w:val="0077CF"/>
        <w:kern w:val="2"/>
        <w:sz w:val="15"/>
      </w:rPr>
      <w:fldChar w:fldCharType="end"/>
    </w:r>
    <w:r w:rsidRPr="000D38FE">
      <w:rPr>
        <w:rFonts w:ascii="Arial" w:eastAsia="Times New Roman" w:hAnsi="Arial" w:cs="Times New Roman"/>
        <w:b/>
        <w:bCs/>
        <w:color w:val="0077CF"/>
        <w:kern w:val="2"/>
        <w:sz w:val="15"/>
      </w:rPr>
      <w:t xml:space="preserve"> di </w:t>
    </w:r>
    <w:r w:rsidRPr="000D38FE">
      <w:rPr>
        <w:rFonts w:ascii="Arial" w:eastAsia="Times New Roman" w:hAnsi="Arial" w:cs="Times New Roman"/>
        <w:b/>
        <w:bCs/>
        <w:color w:val="0077CF"/>
        <w:kern w:val="2"/>
        <w:sz w:val="15"/>
      </w:rPr>
      <w:fldChar w:fldCharType="begin"/>
    </w:r>
    <w:r w:rsidRPr="000D38FE">
      <w:rPr>
        <w:rFonts w:ascii="Arial" w:eastAsia="Times New Roman" w:hAnsi="Arial" w:cs="Times New Roman"/>
        <w:b/>
        <w:bCs/>
        <w:color w:val="0077CF"/>
        <w:kern w:val="2"/>
        <w:sz w:val="15"/>
      </w:rPr>
      <w:instrText>NUMPAGES  \* Arabic  \* MERGEFORMAT</w:instrText>
    </w:r>
    <w:r w:rsidRPr="000D38FE">
      <w:rPr>
        <w:rFonts w:ascii="Arial" w:eastAsia="Times New Roman" w:hAnsi="Arial" w:cs="Times New Roman"/>
        <w:b/>
        <w:bCs/>
        <w:color w:val="0077CF"/>
        <w:kern w:val="2"/>
        <w:sz w:val="15"/>
      </w:rPr>
      <w:fldChar w:fldCharType="separate"/>
    </w:r>
    <w:r w:rsidRPr="000D38FE">
      <w:rPr>
        <w:rFonts w:ascii="Arial" w:eastAsia="Times New Roman" w:hAnsi="Arial" w:cs="Times New Roman"/>
        <w:b/>
        <w:bCs/>
        <w:color w:val="0077CF"/>
        <w:kern w:val="2"/>
        <w:sz w:val="15"/>
      </w:rPr>
      <w:t>3</w:t>
    </w:r>
    <w:r w:rsidRPr="000D38FE">
      <w:rPr>
        <w:rFonts w:ascii="Arial" w:eastAsia="Times New Roman" w:hAnsi="Arial" w:cs="Times New Roman"/>
        <w:b/>
        <w:bCs/>
        <w:color w:val="0077CF"/>
        <w:kern w:val="2"/>
        <w:sz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B4BE4" w14:textId="77777777" w:rsidR="00353164" w:rsidRDefault="00353164">
      <w:pPr>
        <w:spacing w:after="0" w:line="240" w:lineRule="auto"/>
      </w:pPr>
      <w:r>
        <w:separator/>
      </w:r>
    </w:p>
  </w:footnote>
  <w:footnote w:type="continuationSeparator" w:id="0">
    <w:p w14:paraId="3E45D354" w14:textId="77777777" w:rsidR="00353164" w:rsidRDefault="00353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AC2E3" w14:textId="250B6545" w:rsidR="000D38FE" w:rsidRDefault="000D38FE">
    <w:pPr>
      <w:pStyle w:val="Intestazione"/>
    </w:pPr>
    <w:r w:rsidRPr="0005165F">
      <w:rPr>
        <w:noProof/>
        <w:color w:val="004288"/>
        <w:sz w:val="18"/>
        <w:szCs w:val="18"/>
      </w:rPr>
      <w:drawing>
        <wp:anchor distT="0" distB="0" distL="114300" distR="114300" simplePos="0" relativeHeight="251661312" behindDoc="0" locked="0" layoutInCell="1" allowOverlap="1" wp14:anchorId="4138C3B6" wp14:editId="44760B66">
          <wp:simplePos x="0" y="0"/>
          <wp:positionH relativeFrom="column">
            <wp:posOffset>-252095</wp:posOffset>
          </wp:positionH>
          <wp:positionV relativeFrom="page">
            <wp:posOffset>900430</wp:posOffset>
          </wp:positionV>
          <wp:extent cx="1213200" cy="298800"/>
          <wp:effectExtent l="0" t="0" r="6350" b="6350"/>
          <wp:wrapNone/>
          <wp:docPr id="132872756" name="Immagine 132872756"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EF041" w14:textId="31F7F983" w:rsidR="000D38FE" w:rsidRDefault="000D38FE">
    <w:pPr>
      <w:pStyle w:val="Intestazione"/>
    </w:pPr>
    <w:r w:rsidRPr="0005165F">
      <w:rPr>
        <w:noProof/>
        <w:color w:val="004288"/>
        <w:sz w:val="18"/>
        <w:szCs w:val="18"/>
      </w:rPr>
      <w:drawing>
        <wp:anchor distT="0" distB="0" distL="114300" distR="114300" simplePos="0" relativeHeight="251659264" behindDoc="0" locked="0" layoutInCell="1" allowOverlap="1" wp14:anchorId="112BF4B4" wp14:editId="617FCE89">
          <wp:simplePos x="0" y="0"/>
          <wp:positionH relativeFrom="column">
            <wp:posOffset>-252095</wp:posOffset>
          </wp:positionH>
          <wp:positionV relativeFrom="page">
            <wp:posOffset>900430</wp:posOffset>
          </wp:positionV>
          <wp:extent cx="1213200" cy="298800"/>
          <wp:effectExtent l="0" t="0" r="6350" b="6350"/>
          <wp:wrapNone/>
          <wp:docPr id="1382019882" name="Immagine 138201988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32553"/>
    <w:multiLevelType w:val="hybridMultilevel"/>
    <w:tmpl w:val="277407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1220157"/>
    <w:multiLevelType w:val="hybridMultilevel"/>
    <w:tmpl w:val="B120A1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3916751"/>
    <w:multiLevelType w:val="hybridMultilevel"/>
    <w:tmpl w:val="7B20FDDE"/>
    <w:lvl w:ilvl="0" w:tplc="72B644B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B250B29"/>
    <w:multiLevelType w:val="hybridMultilevel"/>
    <w:tmpl w:val="2774075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B256FD7"/>
    <w:multiLevelType w:val="hybridMultilevel"/>
    <w:tmpl w:val="2774075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28625B"/>
    <w:multiLevelType w:val="hybridMultilevel"/>
    <w:tmpl w:val="03009284"/>
    <w:lvl w:ilvl="0" w:tplc="D4CE6E2A">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63335623">
    <w:abstractNumId w:val="0"/>
  </w:num>
  <w:num w:numId="2" w16cid:durableId="1976326648">
    <w:abstractNumId w:val="1"/>
  </w:num>
  <w:num w:numId="3" w16cid:durableId="1876117140">
    <w:abstractNumId w:val="5"/>
  </w:num>
  <w:num w:numId="4" w16cid:durableId="578290659">
    <w:abstractNumId w:val="2"/>
  </w:num>
  <w:num w:numId="5" w16cid:durableId="1326976175">
    <w:abstractNumId w:val="3"/>
  </w:num>
  <w:num w:numId="6" w16cid:durableId="1617322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51693"/>
    <w:rsid w:val="00063B58"/>
    <w:rsid w:val="000C01C6"/>
    <w:rsid w:val="000D38FE"/>
    <w:rsid w:val="001105D3"/>
    <w:rsid w:val="0021300A"/>
    <w:rsid w:val="00234757"/>
    <w:rsid w:val="0026638F"/>
    <w:rsid w:val="002A3502"/>
    <w:rsid w:val="002C1718"/>
    <w:rsid w:val="002C36F7"/>
    <w:rsid w:val="002E4045"/>
    <w:rsid w:val="00313907"/>
    <w:rsid w:val="003450E8"/>
    <w:rsid w:val="00353164"/>
    <w:rsid w:val="003A2A1E"/>
    <w:rsid w:val="00406EA8"/>
    <w:rsid w:val="00471E58"/>
    <w:rsid w:val="00497E67"/>
    <w:rsid w:val="0052561B"/>
    <w:rsid w:val="00550B77"/>
    <w:rsid w:val="005B7F46"/>
    <w:rsid w:val="006274E0"/>
    <w:rsid w:val="006E1087"/>
    <w:rsid w:val="006E5EF5"/>
    <w:rsid w:val="006F3D1D"/>
    <w:rsid w:val="0076236C"/>
    <w:rsid w:val="00801D44"/>
    <w:rsid w:val="00823D97"/>
    <w:rsid w:val="008254B2"/>
    <w:rsid w:val="00895591"/>
    <w:rsid w:val="008A68C6"/>
    <w:rsid w:val="0090408B"/>
    <w:rsid w:val="00914E6A"/>
    <w:rsid w:val="009A6DAE"/>
    <w:rsid w:val="009B45ED"/>
    <w:rsid w:val="009B60EB"/>
    <w:rsid w:val="009E707E"/>
    <w:rsid w:val="009F59E3"/>
    <w:rsid w:val="00AA5B82"/>
    <w:rsid w:val="00AA6246"/>
    <w:rsid w:val="00B13676"/>
    <w:rsid w:val="00B915D7"/>
    <w:rsid w:val="00BC5C91"/>
    <w:rsid w:val="00E52FE5"/>
    <w:rsid w:val="00E65659"/>
    <w:rsid w:val="00E6775C"/>
    <w:rsid w:val="00EB6D63"/>
    <w:rsid w:val="00EC7898"/>
    <w:rsid w:val="00ED44A4"/>
    <w:rsid w:val="00F418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2E7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paragraph" w:styleId="Titolo1">
    <w:name w:val="heading 1"/>
    <w:aliases w:val="TOC 11,1 ghost,g,Titolo 1 (3E),Paspastyle 1,Oggetto lettera,toc 1"/>
    <w:basedOn w:val="Normale"/>
    <w:next w:val="Normale"/>
    <w:link w:val="Titolo1Carattere"/>
    <w:qFormat/>
    <w:rsid w:val="000D38FE"/>
    <w:pPr>
      <w:widowControl w:val="0"/>
      <w:tabs>
        <w:tab w:val="left" w:pos="0"/>
      </w:tabs>
      <w:spacing w:after="0" w:line="360" w:lineRule="auto"/>
      <w:ind w:right="16"/>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customStyle="1" w:styleId="Grassettocorsivo">
    <w:name w:val="Grassetto corsivo"/>
    <w:rsid w:val="000D38FE"/>
    <w:rPr>
      <w:rFonts w:ascii="Trebuchet MS" w:hAnsi="Trebuchet MS"/>
      <w:b/>
      <w:i/>
      <w:sz w:val="20"/>
    </w:rPr>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0D38FE"/>
    <w:rPr>
      <w:rFonts w:ascii="Trebuchet MS" w:eastAsia="Times New Roman" w:hAnsi="Trebuchet MS" w:cs="Trebuchet MS"/>
      <w:b/>
      <w:caps/>
      <w:kern w:val="2"/>
      <w:sz w:val="20"/>
      <w:szCs w:val="20"/>
      <w:lang w:eastAsia="it-IT"/>
    </w:rPr>
  </w:style>
  <w:style w:type="paragraph" w:styleId="Revisione">
    <w:name w:val="Revision"/>
    <w:hidden/>
    <w:uiPriority w:val="99"/>
    <w:semiHidden/>
    <w:rsid w:val="000D38FE"/>
    <w:pPr>
      <w:spacing w:after="0" w:line="240" w:lineRule="auto"/>
    </w:pPr>
  </w:style>
  <w:style w:type="paragraph" w:styleId="Paragrafoelenco">
    <w:name w:val="List Paragraph"/>
    <w:basedOn w:val="Normale"/>
    <w:uiPriority w:val="34"/>
    <w:qFormat/>
    <w:rsid w:val="00406E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1391</Words>
  <Characters>7929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2025-06-24T16:10:00Z</dcterms:created>
  <dcterms:modified xsi:type="dcterms:W3CDTF">2025-06-25T14:26:00Z</dcterms:modified>
</cp:coreProperties>
</file>