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48F" w:rsidRPr="00DF75A7" w:rsidRDefault="0018548F" w:rsidP="0018548F">
      <w:pPr>
        <w:pStyle w:val="Titolocopertina"/>
        <w:rPr>
          <w:rFonts w:ascii="Calibri" w:hAnsi="Calibri"/>
          <w:kern w:val="32"/>
        </w:rPr>
      </w:pPr>
      <w:r w:rsidRPr="00DF75A7">
        <w:rPr>
          <w:rFonts w:ascii="Calibri" w:hAnsi="Calibri"/>
          <w:kern w:val="32"/>
        </w:rPr>
        <w:t xml:space="preserve">ALLEGATO </w:t>
      </w:r>
      <w:proofErr w:type="gramStart"/>
      <w:r w:rsidR="008C24B4">
        <w:rPr>
          <w:rFonts w:ascii="Calibri" w:hAnsi="Calibri"/>
          <w:kern w:val="32"/>
        </w:rPr>
        <w:t>2</w:t>
      </w:r>
      <w:proofErr w:type="gramEnd"/>
      <w:r w:rsidR="00B07F2E" w:rsidRPr="00DF75A7">
        <w:rPr>
          <w:rFonts w:ascii="Calibri" w:hAnsi="Calibri"/>
          <w:kern w:val="32"/>
        </w:rPr>
        <w:t xml:space="preserve"> </w:t>
      </w:r>
    </w:p>
    <w:p w:rsidR="0018548F" w:rsidRPr="00DF75A7" w:rsidRDefault="0018548F" w:rsidP="0018548F">
      <w:pPr>
        <w:pStyle w:val="Titolocopertina"/>
        <w:rPr>
          <w:rFonts w:ascii="Calibri" w:hAnsi="Calibri"/>
          <w:kern w:val="32"/>
        </w:rPr>
      </w:pPr>
      <w:r w:rsidRPr="00DF75A7">
        <w:rPr>
          <w:rFonts w:ascii="Calibri" w:hAnsi="Calibri"/>
          <w:kern w:val="32"/>
        </w:rPr>
        <w:t xml:space="preserve">OFFERTA TECNICA </w:t>
      </w:r>
    </w:p>
    <w:p w:rsidR="00690CDE" w:rsidRPr="00DF75A7" w:rsidRDefault="00690CDE" w:rsidP="00530B22">
      <w:pPr>
        <w:pStyle w:val="Titolocopertina"/>
        <w:rPr>
          <w:rFonts w:ascii="Calibri" w:hAnsi="Calibri"/>
          <w:kern w:val="32"/>
        </w:rPr>
      </w:pPr>
    </w:p>
    <w:p w:rsidR="00690CDE" w:rsidRPr="00DF75A7" w:rsidRDefault="00690CDE" w:rsidP="00690CDE">
      <w:pPr>
        <w:rPr>
          <w:rFonts w:ascii="Calibri" w:hAnsi="Calibri"/>
        </w:rPr>
      </w:pPr>
    </w:p>
    <w:p w:rsidR="00B07F2E" w:rsidRPr="00DF75A7" w:rsidRDefault="00B07F2E" w:rsidP="00B07F2E">
      <w:pPr>
        <w:rPr>
          <w:rFonts w:ascii="Calibri" w:hAnsi="Calibri"/>
        </w:rPr>
      </w:pPr>
      <w:r w:rsidRPr="00DF75A7">
        <w:rPr>
          <w:rFonts w:ascii="Calibri" w:hAnsi="Calibri"/>
        </w:rPr>
        <w:t>L’</w:t>
      </w:r>
      <w:r w:rsidR="00690CDE" w:rsidRPr="00DF75A7">
        <w:rPr>
          <w:rStyle w:val="StileCorsivo"/>
          <w:rFonts w:ascii="Calibri" w:hAnsi="Calibri"/>
        </w:rPr>
        <w:t>Offerta tecnica</w:t>
      </w:r>
      <w:r w:rsidRPr="00DF75A7">
        <w:rPr>
          <w:rStyle w:val="StileCorsivo"/>
          <w:rFonts w:ascii="Calibri" w:hAnsi="Calibri"/>
        </w:rPr>
        <w:t xml:space="preserve"> </w:t>
      </w:r>
      <w:r w:rsidRPr="00DF75A7">
        <w:rPr>
          <w:rStyle w:val="StileCorsivo"/>
          <w:rFonts w:ascii="Calibri" w:hAnsi="Calibri"/>
          <w:i w:val="0"/>
        </w:rPr>
        <w:t xml:space="preserve">è costituita </w:t>
      </w:r>
      <w:r w:rsidRPr="00DF75A7">
        <w:rPr>
          <w:rFonts w:ascii="Calibri" w:hAnsi="Calibri"/>
        </w:rPr>
        <w:t xml:space="preserve">da </w:t>
      </w:r>
      <w:r w:rsidR="00690CDE" w:rsidRPr="00DF75A7">
        <w:rPr>
          <w:rFonts w:ascii="Calibri" w:hAnsi="Calibri"/>
        </w:rPr>
        <w:t xml:space="preserve">una </w:t>
      </w:r>
      <w:r w:rsidR="00690CDE" w:rsidRPr="00DF75A7">
        <w:rPr>
          <w:rFonts w:ascii="Calibri" w:hAnsi="Calibri"/>
          <w:b/>
          <w:bCs/>
        </w:rPr>
        <w:t>R</w:t>
      </w:r>
      <w:r w:rsidR="00EB4051" w:rsidRPr="00DF75A7">
        <w:rPr>
          <w:rFonts w:ascii="Calibri" w:hAnsi="Calibri"/>
          <w:b/>
          <w:bCs/>
        </w:rPr>
        <w:t xml:space="preserve">ELAZIONE </w:t>
      </w:r>
      <w:r w:rsidR="00690CDE" w:rsidRPr="00DF75A7">
        <w:rPr>
          <w:rFonts w:ascii="Calibri" w:hAnsi="Calibri"/>
          <w:b/>
          <w:bCs/>
        </w:rPr>
        <w:t>T</w:t>
      </w:r>
      <w:r w:rsidR="00EB4051" w:rsidRPr="00DF75A7">
        <w:rPr>
          <w:rFonts w:ascii="Calibri" w:hAnsi="Calibri"/>
          <w:b/>
          <w:bCs/>
        </w:rPr>
        <w:t>ECNICA</w:t>
      </w:r>
      <w:r w:rsidR="00690CDE" w:rsidRPr="00DF75A7">
        <w:rPr>
          <w:rFonts w:ascii="Calibri" w:hAnsi="Calibri"/>
        </w:rPr>
        <w:t xml:space="preserve"> in </w:t>
      </w:r>
      <w:r w:rsidR="00690CDE" w:rsidRPr="00DF75A7">
        <w:rPr>
          <w:rFonts w:ascii="Calibri" w:hAnsi="Calibri"/>
          <w:b/>
          <w:u w:val="single"/>
        </w:rPr>
        <w:t>lingua italiana</w:t>
      </w:r>
      <w:r w:rsidR="003B50A3" w:rsidRPr="008C24B4">
        <w:rPr>
          <w:rFonts w:ascii="Calibri" w:hAnsi="Calibri"/>
          <w:b/>
        </w:rPr>
        <w:t xml:space="preserve"> </w:t>
      </w:r>
      <w:r w:rsidR="003B50A3" w:rsidRPr="00DF75A7">
        <w:rPr>
          <w:rFonts w:ascii="Calibri" w:hAnsi="Calibri"/>
          <w:iCs/>
        </w:rPr>
        <w:t>conforme al fac-simile di seguito riportato</w:t>
      </w:r>
      <w:r w:rsidRPr="00DF75A7">
        <w:rPr>
          <w:rFonts w:ascii="Calibri" w:hAnsi="Calibri"/>
        </w:rPr>
        <w:t xml:space="preserve"> che</w:t>
      </w:r>
      <w:r w:rsidR="00817257" w:rsidRPr="00DF75A7">
        <w:rPr>
          <w:rFonts w:ascii="Calibri" w:hAnsi="Calibri"/>
        </w:rPr>
        <w:t xml:space="preserve"> </w:t>
      </w:r>
      <w:r w:rsidRPr="00DF75A7">
        <w:rPr>
          <w:rFonts w:ascii="Calibri" w:hAnsi="Calibri"/>
        </w:rPr>
        <w:t xml:space="preserve">dovrà contenere una descrizione completa e dettagliata dei prodotti e servizi offerti che dovranno essere </w:t>
      </w:r>
      <w:proofErr w:type="gramStart"/>
      <w:r w:rsidRPr="00DF75A7">
        <w:rPr>
          <w:rFonts w:ascii="Calibri" w:hAnsi="Calibri"/>
        </w:rPr>
        <w:t>conformi</w:t>
      </w:r>
      <w:proofErr w:type="gramEnd"/>
      <w:r w:rsidRPr="00DF75A7">
        <w:rPr>
          <w:rFonts w:ascii="Calibri" w:hAnsi="Calibri"/>
        </w:rPr>
        <w:t xml:space="preserve"> ai requisiti indicati dal Capitolato Tecnico. </w:t>
      </w:r>
    </w:p>
    <w:p w:rsidR="00817257" w:rsidRPr="00DF75A7" w:rsidRDefault="00817257" w:rsidP="00817257">
      <w:pPr>
        <w:rPr>
          <w:rFonts w:ascii="Calibri" w:hAnsi="Calibri" w:cs="Trebuchet MS"/>
          <w:szCs w:val="20"/>
        </w:rPr>
      </w:pPr>
    </w:p>
    <w:p w:rsidR="00B07F2E" w:rsidRPr="00DF75A7" w:rsidRDefault="00B07F2E" w:rsidP="00B07F2E">
      <w:pPr>
        <w:rPr>
          <w:rFonts w:ascii="Calibri" w:hAnsi="Calibri"/>
        </w:rPr>
      </w:pPr>
      <w:r w:rsidRPr="00DF75A7">
        <w:rPr>
          <w:rFonts w:ascii="Calibri" w:hAnsi="Calibri"/>
        </w:rPr>
        <w:t>Si precisa che</w:t>
      </w:r>
      <w:r w:rsidR="00B21AA2">
        <w:rPr>
          <w:rFonts w:ascii="Calibri" w:hAnsi="Calibri"/>
        </w:rPr>
        <w:t>,</w:t>
      </w:r>
      <w:r w:rsidRPr="00DF75A7">
        <w:rPr>
          <w:rFonts w:ascii="Calibri" w:hAnsi="Calibri"/>
        </w:rPr>
        <w:t xml:space="preserve"> in caso di redazione in lingua diversa dall’italiano</w:t>
      </w:r>
      <w:r w:rsidR="00B21AA2">
        <w:rPr>
          <w:rFonts w:ascii="Calibri" w:hAnsi="Calibri"/>
        </w:rPr>
        <w:t>,</w:t>
      </w:r>
      <w:r w:rsidRPr="00DF75A7">
        <w:rPr>
          <w:rFonts w:ascii="Calibri" w:hAnsi="Calibri"/>
        </w:rPr>
        <w:t xml:space="preserve"> la relazione tecnica </w:t>
      </w:r>
      <w:r w:rsidRPr="00DF75A7">
        <w:rPr>
          <w:rFonts w:ascii="Calibri" w:hAnsi="Calibri"/>
          <w:b/>
          <w:u w:val="single"/>
        </w:rPr>
        <w:t xml:space="preserve">dovrà </w:t>
      </w:r>
      <w:r w:rsidRPr="00DF75A7">
        <w:rPr>
          <w:rFonts w:ascii="Calibri" w:hAnsi="Calibri"/>
        </w:rPr>
        <w:t>essere corredata da traduzione giurata.</w:t>
      </w:r>
    </w:p>
    <w:p w:rsidR="00B07F2E" w:rsidRPr="00DF75A7" w:rsidRDefault="00B07F2E" w:rsidP="00817257">
      <w:pPr>
        <w:rPr>
          <w:rFonts w:ascii="Calibri" w:hAnsi="Calibri" w:cs="Trebuchet MS"/>
          <w:szCs w:val="20"/>
        </w:rPr>
      </w:pPr>
    </w:p>
    <w:p w:rsidR="00905899" w:rsidRPr="00DF75A7" w:rsidRDefault="003B50A3" w:rsidP="00905899">
      <w:pPr>
        <w:rPr>
          <w:rFonts w:ascii="Calibri" w:hAnsi="Calibri" w:cs="Calibri"/>
          <w:kern w:val="0"/>
          <w:szCs w:val="20"/>
          <w:u w:val="single"/>
        </w:rPr>
      </w:pPr>
      <w:r w:rsidRPr="00DF75A7">
        <w:rPr>
          <w:rFonts w:ascii="Calibri" w:hAnsi="Calibri" w:cs="Calibri"/>
          <w:kern w:val="0"/>
          <w:szCs w:val="20"/>
          <w:u w:val="single"/>
        </w:rPr>
        <w:t>La presenza nell</w:t>
      </w:r>
      <w:r w:rsidR="00B07F2E" w:rsidRPr="00DF75A7">
        <w:rPr>
          <w:rFonts w:ascii="Calibri" w:hAnsi="Calibri" w:cs="Calibri"/>
          <w:kern w:val="0"/>
          <w:szCs w:val="20"/>
          <w:u w:val="single"/>
        </w:rPr>
        <w:t xml:space="preserve">’offerta tecnica </w:t>
      </w:r>
      <w:proofErr w:type="gramStart"/>
      <w:r w:rsidRPr="00DF75A7">
        <w:rPr>
          <w:rFonts w:ascii="Calibri" w:hAnsi="Calibri" w:cs="Calibri"/>
          <w:kern w:val="0"/>
          <w:szCs w:val="20"/>
          <w:u w:val="single"/>
        </w:rPr>
        <w:t xml:space="preserve">di </w:t>
      </w:r>
      <w:proofErr w:type="gramEnd"/>
      <w:r w:rsidRPr="00DF75A7">
        <w:rPr>
          <w:rFonts w:ascii="Calibri" w:hAnsi="Calibri" w:cs="Calibri"/>
          <w:kern w:val="0"/>
          <w:szCs w:val="20"/>
          <w:u w:val="single"/>
        </w:rPr>
        <w:t xml:space="preserve">indicazioni di carattere economico relative all'offerta che consentano di ricostruire l’offerta economica nel suo complesso costituisce causa di </w:t>
      </w:r>
      <w:r w:rsidRPr="00DF75A7">
        <w:rPr>
          <w:rFonts w:ascii="Calibri" w:hAnsi="Calibri" w:cs="Calibri,Bold"/>
          <w:b/>
          <w:bCs/>
          <w:kern w:val="0"/>
          <w:szCs w:val="20"/>
          <w:u w:val="single"/>
        </w:rPr>
        <w:t>esclusione dalla gara</w:t>
      </w:r>
      <w:r w:rsidRPr="00DF75A7">
        <w:rPr>
          <w:rFonts w:ascii="Calibri" w:hAnsi="Calibri" w:cs="Calibri"/>
          <w:kern w:val="0"/>
          <w:szCs w:val="20"/>
          <w:u w:val="single"/>
        </w:rPr>
        <w:t>.</w:t>
      </w:r>
      <w:r w:rsidR="00905899" w:rsidRPr="00DF75A7">
        <w:rPr>
          <w:rFonts w:ascii="Calibri" w:hAnsi="Calibri" w:cs="Calibri"/>
          <w:kern w:val="0"/>
          <w:szCs w:val="20"/>
          <w:u w:val="single"/>
        </w:rPr>
        <w:t xml:space="preserve"> </w:t>
      </w:r>
    </w:p>
    <w:p w:rsidR="00690CDE" w:rsidRPr="00DF75A7" w:rsidRDefault="00690CDE" w:rsidP="00690CDE">
      <w:pPr>
        <w:rPr>
          <w:rFonts w:ascii="Calibri" w:hAnsi="Calibri"/>
        </w:rPr>
      </w:pPr>
    </w:p>
    <w:p w:rsidR="00661A2D" w:rsidRPr="00DF75A7" w:rsidRDefault="00690CDE" w:rsidP="00B07F2E">
      <w:pPr>
        <w:rPr>
          <w:rFonts w:ascii="Calibri" w:hAnsi="Calibri" w:cs="Trebuchet MS"/>
        </w:rPr>
      </w:pPr>
      <w:r w:rsidRPr="00DF75A7">
        <w:rPr>
          <w:rFonts w:ascii="Calibri" w:hAnsi="Calibri"/>
        </w:rPr>
        <w:t xml:space="preserve">La Relazione Tecnica dovrà essere firmata </w:t>
      </w:r>
      <w:r w:rsidR="00B07F2E" w:rsidRPr="00DF75A7">
        <w:rPr>
          <w:rFonts w:ascii="Calibri" w:hAnsi="Calibri"/>
        </w:rPr>
        <w:t xml:space="preserve">secondo le </w:t>
      </w:r>
      <w:proofErr w:type="gramStart"/>
      <w:r w:rsidR="00B07F2E" w:rsidRPr="00DF75A7">
        <w:rPr>
          <w:rFonts w:ascii="Calibri" w:hAnsi="Calibri"/>
        </w:rPr>
        <w:t>modalità</w:t>
      </w:r>
      <w:proofErr w:type="gramEnd"/>
      <w:r w:rsidR="00B07F2E" w:rsidRPr="00DF75A7">
        <w:rPr>
          <w:rFonts w:ascii="Calibri" w:hAnsi="Calibri"/>
        </w:rPr>
        <w:t xml:space="preserve"> descritte nel Disciplinare di gara</w:t>
      </w:r>
      <w:r w:rsidR="00BA2E91" w:rsidRPr="00DF75A7">
        <w:rPr>
          <w:rFonts w:ascii="Calibri" w:hAnsi="Calibri"/>
        </w:rPr>
        <w:t>.</w:t>
      </w:r>
    </w:p>
    <w:p w:rsidR="00690CDE" w:rsidRPr="00DF75A7" w:rsidRDefault="00690CDE" w:rsidP="00690CDE">
      <w:pPr>
        <w:rPr>
          <w:rFonts w:ascii="Calibri" w:hAnsi="Calibri"/>
        </w:rPr>
      </w:pPr>
    </w:p>
    <w:p w:rsidR="00B07F2E" w:rsidRPr="00DF75A7" w:rsidRDefault="00B07F2E" w:rsidP="008C24B4">
      <w:pPr>
        <w:rPr>
          <w:rStyle w:val="Grassetto"/>
          <w:rFonts w:ascii="Calibri" w:hAnsi="Calibri"/>
          <w:b w:val="0"/>
        </w:rPr>
      </w:pPr>
      <w:r w:rsidRPr="00DF75A7">
        <w:rPr>
          <w:rFonts w:ascii="Calibri" w:hAnsi="Calibri"/>
        </w:rPr>
        <w:t xml:space="preserve">La </w:t>
      </w:r>
      <w:r w:rsidRPr="00DF75A7">
        <w:rPr>
          <w:rStyle w:val="Grassetto"/>
          <w:rFonts w:ascii="Calibri" w:hAnsi="Calibri"/>
          <w:b w:val="0"/>
        </w:rPr>
        <w:t>Relazione Tecnica</w:t>
      </w:r>
      <w:r w:rsidRPr="00DF75A7">
        <w:rPr>
          <w:rFonts w:ascii="Calibri" w:hAnsi="Calibri"/>
          <w:b/>
        </w:rPr>
        <w:t>:</w:t>
      </w:r>
      <w:r w:rsidRPr="00DF75A7">
        <w:rPr>
          <w:rFonts w:ascii="Calibri" w:hAnsi="Calibri"/>
        </w:rPr>
        <w:t xml:space="preserve"> </w:t>
      </w:r>
    </w:p>
    <w:p w:rsidR="004F428D" w:rsidRDefault="004F428D" w:rsidP="00B07F2E">
      <w:pPr>
        <w:rPr>
          <w:rStyle w:val="Grassetto"/>
          <w:rFonts w:ascii="Calibri" w:hAnsi="Calibri"/>
          <w:b w:val="0"/>
          <w:i/>
          <w:iCs/>
        </w:rPr>
      </w:pPr>
      <w:proofErr w:type="gramStart"/>
      <w:r w:rsidRPr="00DF75A7">
        <w:rPr>
          <w:i/>
          <w:iCs/>
        </w:rPr>
        <w:t>(i</w:t>
      </w:r>
      <w:proofErr w:type="gramEnd"/>
      <w:r w:rsidRPr="00DF75A7">
        <w:rPr>
          <w:i/>
          <w:iCs/>
        </w:rPr>
        <w:t xml:space="preserve">) </w:t>
      </w:r>
      <w:r w:rsidRPr="00DF75A7">
        <w:rPr>
          <w:rStyle w:val="Grassetto"/>
          <w:rFonts w:ascii="Calibri" w:hAnsi="Calibri"/>
          <w:b w:val="0"/>
        </w:rPr>
        <w:t xml:space="preserve">dovrà essere presentata con font libero non inferiore al carattere </w:t>
      </w:r>
      <w:r>
        <w:rPr>
          <w:rStyle w:val="Grassetto"/>
          <w:rFonts w:ascii="Calibri" w:hAnsi="Calibri"/>
          <w:b w:val="0"/>
        </w:rPr>
        <w:t>10</w:t>
      </w:r>
      <w:r w:rsidRPr="00DF75A7">
        <w:rPr>
          <w:rStyle w:val="Grassetto"/>
          <w:rFonts w:ascii="Calibri" w:hAnsi="Calibri"/>
          <w:b w:val="0"/>
        </w:rPr>
        <w:t>;</w:t>
      </w:r>
    </w:p>
    <w:p w:rsidR="00B07F2E" w:rsidRPr="00DF75A7" w:rsidRDefault="00B07F2E" w:rsidP="00B07F2E">
      <w:pPr>
        <w:rPr>
          <w:rFonts w:ascii="Calibri" w:hAnsi="Calibri"/>
        </w:rPr>
      </w:pPr>
      <w:proofErr w:type="gramStart"/>
      <w:r w:rsidRPr="00DF75A7">
        <w:rPr>
          <w:rStyle w:val="Grassetto"/>
          <w:rFonts w:ascii="Calibri" w:hAnsi="Calibri"/>
          <w:b w:val="0"/>
          <w:i/>
          <w:iCs/>
        </w:rPr>
        <w:t>(ii</w:t>
      </w:r>
      <w:proofErr w:type="gramEnd"/>
      <w:r w:rsidRPr="00DF75A7">
        <w:rPr>
          <w:rStyle w:val="Grassetto"/>
          <w:rFonts w:ascii="Calibri" w:hAnsi="Calibri"/>
          <w:b w:val="0"/>
          <w:i/>
          <w:iCs/>
        </w:rPr>
        <w:t xml:space="preserve">) </w:t>
      </w:r>
      <w:r w:rsidRPr="00DF75A7">
        <w:rPr>
          <w:rFonts w:ascii="Calibri" w:hAnsi="Calibri"/>
        </w:rPr>
        <w:t xml:space="preserve">dovrà rispettare lo “Schema di risposta” di seguito riportato; </w:t>
      </w:r>
    </w:p>
    <w:p w:rsidR="00B07F2E" w:rsidRPr="00DF75A7" w:rsidRDefault="00B07F2E" w:rsidP="00B07F2E">
      <w:pPr>
        <w:rPr>
          <w:rStyle w:val="Grassetto"/>
          <w:rFonts w:ascii="Calibri" w:hAnsi="Calibri"/>
          <w:b w:val="0"/>
        </w:rPr>
      </w:pPr>
      <w:proofErr w:type="gramStart"/>
      <w:r w:rsidRPr="00DF75A7">
        <w:rPr>
          <w:rStyle w:val="Corsivo"/>
          <w:rFonts w:ascii="Calibri" w:hAnsi="Calibri"/>
        </w:rPr>
        <w:t>(iii</w:t>
      </w:r>
      <w:proofErr w:type="gramEnd"/>
      <w:r w:rsidRPr="00DF75A7">
        <w:rPr>
          <w:rStyle w:val="Corsivo"/>
          <w:rFonts w:ascii="Calibri" w:hAnsi="Calibri"/>
        </w:rPr>
        <w:t xml:space="preserve">) </w:t>
      </w:r>
      <w:r w:rsidRPr="00DF75A7">
        <w:rPr>
          <w:rFonts w:ascii="Calibri" w:hAnsi="Calibri"/>
        </w:rPr>
        <w:t xml:space="preserve">dovrà essere contenuta entro le </w:t>
      </w:r>
      <w:r w:rsidR="008C24B4" w:rsidRPr="008C24B4">
        <w:rPr>
          <w:rFonts w:ascii="Calibri" w:hAnsi="Calibri"/>
        </w:rPr>
        <w:t>70 (settanta) pagine</w:t>
      </w:r>
      <w:r w:rsidRPr="00DF75A7">
        <w:rPr>
          <w:rFonts w:ascii="Calibri" w:hAnsi="Calibri"/>
        </w:rPr>
        <w:t>.</w:t>
      </w:r>
    </w:p>
    <w:p w:rsidR="00B07F2E" w:rsidRPr="00DF75A7" w:rsidRDefault="00B07F2E" w:rsidP="00B07F2E">
      <w:pPr>
        <w:rPr>
          <w:rFonts w:ascii="Calibri" w:hAnsi="Calibri"/>
        </w:rPr>
      </w:pPr>
    </w:p>
    <w:p w:rsidR="004F428D" w:rsidRDefault="00B07F2E" w:rsidP="00B07F2E">
      <w:pPr>
        <w:rPr>
          <w:rFonts w:ascii="Calibri" w:hAnsi="Calibri"/>
        </w:rPr>
      </w:pPr>
      <w:r w:rsidRPr="00DF75A7">
        <w:rPr>
          <w:rFonts w:ascii="Calibri" w:hAnsi="Calibri"/>
        </w:rPr>
        <w:t>Si precisa che</w:t>
      </w:r>
      <w:r w:rsidR="004F428D">
        <w:rPr>
          <w:rFonts w:ascii="Calibri" w:hAnsi="Calibri"/>
        </w:rPr>
        <w:t>:</w:t>
      </w:r>
    </w:p>
    <w:p w:rsidR="00B07F2E" w:rsidRPr="00DF75A7" w:rsidRDefault="004F428D" w:rsidP="00B07F2E">
      <w:pPr>
        <w:rPr>
          <w:rFonts w:ascii="Calibri" w:hAnsi="Calibri"/>
        </w:rPr>
      </w:pPr>
      <w:proofErr w:type="gramStart"/>
      <w:r>
        <w:rPr>
          <w:rFonts w:ascii="Calibri" w:hAnsi="Calibri"/>
        </w:rPr>
        <w:t>(i</w:t>
      </w:r>
      <w:proofErr w:type="gramEnd"/>
      <w:r>
        <w:rPr>
          <w:rFonts w:ascii="Calibri" w:hAnsi="Calibri"/>
        </w:rPr>
        <w:t>)</w:t>
      </w:r>
      <w:r w:rsidR="00B07F2E" w:rsidRPr="00DF75A7">
        <w:rPr>
          <w:rFonts w:ascii="Calibri" w:hAnsi="Calibri"/>
        </w:rPr>
        <w:t xml:space="preserve"> nel caso in cui il numero di pagine della Relazione Tecnica sia superiore a quello stabilito, le pagine eccedenti non verranno prese in considerazione dalla commissione ai fini della valutazione dell’offerta; </w:t>
      </w:r>
    </w:p>
    <w:p w:rsidR="00B07F2E" w:rsidRPr="00DF75A7" w:rsidRDefault="00B07F2E" w:rsidP="00B07F2E">
      <w:pPr>
        <w:rPr>
          <w:rFonts w:ascii="Calibri" w:hAnsi="Calibri"/>
        </w:rPr>
      </w:pPr>
      <w:proofErr w:type="gramStart"/>
      <w:r w:rsidRPr="00DF75A7">
        <w:rPr>
          <w:rFonts w:ascii="Calibri" w:hAnsi="Calibri"/>
        </w:rPr>
        <w:t>(ii</w:t>
      </w:r>
      <w:proofErr w:type="gramEnd"/>
      <w:r w:rsidRPr="00DF75A7">
        <w:rPr>
          <w:rFonts w:ascii="Calibri" w:hAnsi="Calibri"/>
        </w:rPr>
        <w:t xml:space="preserve">) nel numero delle pagine stabilito non verranno in ogni caso computati l’indice e l’eventuale copertina della Relazione Tecnica. </w:t>
      </w:r>
    </w:p>
    <w:p w:rsidR="00B07F2E" w:rsidRPr="00DF75A7" w:rsidRDefault="00B07F2E" w:rsidP="00B07F2E">
      <w:pPr>
        <w:rPr>
          <w:rFonts w:ascii="Calibri" w:hAnsi="Calibri"/>
        </w:rPr>
      </w:pPr>
    </w:p>
    <w:p w:rsidR="00B07F2E" w:rsidRPr="00DF75A7" w:rsidRDefault="00B07F2E" w:rsidP="00B07F2E">
      <w:pPr>
        <w:rPr>
          <w:rFonts w:ascii="Calibri" w:hAnsi="Calibri"/>
        </w:rPr>
      </w:pPr>
      <w:r w:rsidRPr="00DF75A7">
        <w:rPr>
          <w:rFonts w:ascii="Calibri" w:hAnsi="Calibri"/>
        </w:rPr>
        <w:t xml:space="preserve">Si rappresenta che la Commissione procederà alla valutazione della sola Relazione Tecnica. </w:t>
      </w:r>
    </w:p>
    <w:p w:rsidR="00690CDE" w:rsidRPr="00DF75A7" w:rsidRDefault="00B07F2E" w:rsidP="008C24B4">
      <w:pPr>
        <w:rPr>
          <w:rFonts w:ascii="Calibri" w:hAnsi="Calibri"/>
        </w:rPr>
      </w:pPr>
      <w:r w:rsidRPr="00DF75A7">
        <w:rPr>
          <w:rFonts w:ascii="Calibri" w:hAnsi="Calibri"/>
          <w:b/>
        </w:rPr>
        <w:t xml:space="preserve">Nel caso in cui, pertanto, il Concorrente produca documentazione aggiuntiva, quest’ultima non sarà sottoposta a valutazione. </w:t>
      </w:r>
    </w:p>
    <w:p w:rsidR="004821DB" w:rsidRPr="00DF75A7" w:rsidRDefault="004821DB" w:rsidP="00690CDE">
      <w:pPr>
        <w:rPr>
          <w:rFonts w:ascii="Calibri" w:hAnsi="Calibri"/>
        </w:rPr>
      </w:pPr>
    </w:p>
    <w:p w:rsidR="006A3C14" w:rsidRPr="00DF75A7" w:rsidRDefault="004821DB" w:rsidP="006A3C14">
      <w:pPr>
        <w:rPr>
          <w:rFonts w:ascii="Calibri" w:hAnsi="Calibri"/>
        </w:rPr>
      </w:pPr>
      <w:r w:rsidRPr="00DF75A7">
        <w:rPr>
          <w:rFonts w:ascii="Calibri" w:hAnsi="Calibri"/>
          <w:szCs w:val="20"/>
        </w:rPr>
        <w:t>S</w:t>
      </w:r>
      <w:r w:rsidR="006A3C14" w:rsidRPr="00DF75A7">
        <w:rPr>
          <w:rFonts w:ascii="Calibri" w:hAnsi="Calibri"/>
          <w:szCs w:val="20"/>
        </w:rPr>
        <w:t xml:space="preserve">i rappresenta che </w:t>
      </w:r>
      <w:r w:rsidR="006A3C14" w:rsidRPr="00DF75A7">
        <w:rPr>
          <w:rFonts w:ascii="Calibri" w:hAnsi="Calibri"/>
        </w:rPr>
        <w:t xml:space="preserve">il Concorrente è tenuto </w:t>
      </w:r>
      <w:proofErr w:type="gramStart"/>
      <w:r w:rsidR="006A3C14" w:rsidRPr="00DF75A7">
        <w:rPr>
          <w:rFonts w:ascii="Calibri" w:hAnsi="Calibri"/>
        </w:rPr>
        <w:t>ad</w:t>
      </w:r>
      <w:proofErr w:type="gramEnd"/>
      <w:r w:rsidR="006A3C14" w:rsidRPr="00DF75A7">
        <w:rPr>
          <w:rFonts w:ascii="Calibri" w:hAnsi="Calibri"/>
        </w:rPr>
        <w:t xml:space="preserve"> indicare analiticamente le parti dell’Offerta contenenti segreti tecnici o commerciali, ove presenti, che intenda non rendere accessibile ai terzi.</w:t>
      </w:r>
    </w:p>
    <w:p w:rsidR="00DF75A7" w:rsidRPr="00DF75A7" w:rsidRDefault="00DF75A7" w:rsidP="006A3C14">
      <w:pPr>
        <w:rPr>
          <w:rFonts w:ascii="Calibri" w:hAnsi="Calibri"/>
        </w:rPr>
      </w:pPr>
    </w:p>
    <w:p w:rsidR="006A3C14" w:rsidRPr="00DF75A7" w:rsidRDefault="006A3C14" w:rsidP="006A3C14">
      <w:pPr>
        <w:rPr>
          <w:rFonts w:ascii="Calibri" w:hAnsi="Calibri"/>
        </w:rPr>
      </w:pPr>
      <w:r w:rsidRPr="00DF75A7">
        <w:rPr>
          <w:rFonts w:ascii="Calibri" w:hAnsi="Calibri"/>
        </w:rPr>
        <w:lastRenderedPageBreak/>
        <w:t>Ferme restando le indicazioni contenute nel Disciplinare di gara, la documentazione che il Concorrente intenda produrre per comprovare l’esigenza di tutela sarà prodotta in allegato alla</w:t>
      </w:r>
      <w:proofErr w:type="gramStart"/>
      <w:r w:rsidRPr="00DF75A7">
        <w:rPr>
          <w:rFonts w:ascii="Calibri" w:hAnsi="Calibri"/>
        </w:rPr>
        <w:t xml:space="preserve">  </w:t>
      </w:r>
      <w:proofErr w:type="gramEnd"/>
      <w:r w:rsidRPr="00DF75A7">
        <w:rPr>
          <w:rFonts w:ascii="Calibri" w:hAnsi="Calibri"/>
        </w:rPr>
        <w:t xml:space="preserve">Relazione tecnica e non concorrerà al computo delle </w:t>
      </w:r>
      <w:r w:rsidR="008C24B4">
        <w:rPr>
          <w:rFonts w:ascii="Calibri" w:hAnsi="Calibri"/>
        </w:rPr>
        <w:t>70</w:t>
      </w:r>
      <w:r w:rsidRPr="00DF75A7">
        <w:rPr>
          <w:rFonts w:ascii="Calibri" w:hAnsi="Calibri"/>
          <w:color w:val="548DD4"/>
        </w:rPr>
        <w:t xml:space="preserve"> </w:t>
      </w:r>
      <w:r w:rsidRPr="00DF75A7">
        <w:rPr>
          <w:rFonts w:ascii="Calibri" w:hAnsi="Calibri"/>
        </w:rPr>
        <w:t>pagine.</w:t>
      </w:r>
    </w:p>
    <w:p w:rsidR="00690CDE" w:rsidRPr="00DF75A7" w:rsidRDefault="00690CDE" w:rsidP="00690CDE">
      <w:pPr>
        <w:rPr>
          <w:rStyle w:val="StileCorsivoBlu"/>
          <w:rFonts w:ascii="Calibri" w:hAnsi="Calibri"/>
          <w:b/>
        </w:rPr>
      </w:pPr>
    </w:p>
    <w:p w:rsidR="00690CDE" w:rsidRPr="00DF75A7" w:rsidRDefault="00690CDE" w:rsidP="00690CDE">
      <w:pPr>
        <w:pStyle w:val="MAIUSCBOLDsottoluneato"/>
        <w:rPr>
          <w:rStyle w:val="BLOCKBOLD"/>
          <w:rFonts w:ascii="Calibri" w:hAnsi="Calibri"/>
        </w:rPr>
      </w:pPr>
      <w:r w:rsidRPr="00DF75A7">
        <w:rPr>
          <w:rStyle w:val="BLOCKBOLD"/>
          <w:rFonts w:ascii="Calibri" w:hAnsi="Calibri"/>
        </w:rPr>
        <w:t>SCHEMA DI RISPOSTA</w:t>
      </w:r>
    </w:p>
    <w:p w:rsidR="00690CDE" w:rsidRPr="00DF75A7" w:rsidRDefault="00690CDE" w:rsidP="00690CDE">
      <w:pPr>
        <w:pStyle w:val="Corpotesto"/>
        <w:rPr>
          <w:rStyle w:val="BLOCKBOLD"/>
          <w:rFonts w:ascii="Calibri" w:hAnsi="Calibri"/>
        </w:rPr>
      </w:pPr>
      <w:r w:rsidRPr="00DF75A7">
        <w:rPr>
          <w:rStyle w:val="BLOCKBOLD"/>
          <w:rFonts w:ascii="Calibri" w:hAnsi="Calibri"/>
        </w:rPr>
        <w:t>RELAZIONE TECNICA</w:t>
      </w:r>
    </w:p>
    <w:p w:rsidR="00E64D26" w:rsidRDefault="00E64D26" w:rsidP="00690CDE">
      <w:pPr>
        <w:pStyle w:val="Corsivoblu"/>
        <w:rPr>
          <w:rFonts w:ascii="Calibri" w:hAnsi="Calibri"/>
          <w:b/>
          <w:i w:val="0"/>
          <w:color w:val="auto"/>
        </w:rPr>
      </w:pPr>
      <w:r w:rsidRPr="00E64D26">
        <w:rPr>
          <w:rFonts w:ascii="Calibri" w:hAnsi="Calibri"/>
          <w:b/>
          <w:i w:val="0"/>
          <w:color w:val="auto"/>
        </w:rPr>
        <w:t xml:space="preserve">Gara a procedura aperta ai sensi del D.Lgs. 50/2016 e </w:t>
      </w:r>
      <w:proofErr w:type="spellStart"/>
      <w:proofErr w:type="gramStart"/>
      <w:r w:rsidRPr="00E64D26">
        <w:rPr>
          <w:rFonts w:ascii="Calibri" w:hAnsi="Calibri"/>
          <w:b/>
          <w:i w:val="0"/>
          <w:color w:val="auto"/>
        </w:rPr>
        <w:t>s.m.i.</w:t>
      </w:r>
      <w:proofErr w:type="spellEnd"/>
      <w:proofErr w:type="gramEnd"/>
      <w:r w:rsidRPr="00E64D26">
        <w:rPr>
          <w:rFonts w:ascii="Calibri" w:hAnsi="Calibri"/>
          <w:b/>
          <w:i w:val="0"/>
          <w:color w:val="auto"/>
        </w:rPr>
        <w:t xml:space="preserve">, per l’acquisizione di servizi di supporto alle attività di audit e analisi dei rischi dei processi dell’INAIL e di gestione del Sistema di Qualità IT – ID </w:t>
      </w:r>
      <w:r w:rsidR="00C4067A" w:rsidRPr="00A3651C">
        <w:rPr>
          <w:rFonts w:ascii="Calibri" w:hAnsi="Calibri"/>
          <w:b/>
          <w:i w:val="0"/>
          <w:color w:val="auto"/>
        </w:rPr>
        <w:t>1851</w:t>
      </w:r>
    </w:p>
    <w:p w:rsidR="00690CDE" w:rsidRPr="00E64D26" w:rsidRDefault="00690CDE" w:rsidP="00690CDE">
      <w:pPr>
        <w:pStyle w:val="Corsivoblu"/>
        <w:rPr>
          <w:rFonts w:ascii="Calibri" w:hAnsi="Calibri"/>
          <w:b/>
          <w:i w:val="0"/>
          <w:color w:val="auto"/>
        </w:rPr>
      </w:pPr>
      <w:r w:rsidRPr="00E64D26">
        <w:rPr>
          <w:rFonts w:ascii="Calibri" w:hAnsi="Calibri"/>
          <w:b/>
          <w:i w:val="0"/>
          <w:color w:val="auto"/>
        </w:rPr>
        <w:t xml:space="preserve"> </w:t>
      </w:r>
    </w:p>
    <w:p w:rsidR="00690CDE" w:rsidRPr="00DF75A7" w:rsidRDefault="00690CDE" w:rsidP="00690CDE">
      <w:pPr>
        <w:pStyle w:val="Corpodeltesto3"/>
        <w:rPr>
          <w:rStyle w:val="BLOCKBOLD"/>
          <w:rFonts w:ascii="Calibri" w:hAnsi="Calibri"/>
        </w:rPr>
      </w:pPr>
      <w:r w:rsidRPr="00DF75A7">
        <w:rPr>
          <w:rStyle w:val="BLOCKBOLD"/>
          <w:rFonts w:ascii="Calibri" w:hAnsi="Calibri"/>
        </w:rPr>
        <w:t>1.</w:t>
      </w:r>
      <w:r w:rsidRPr="00DF75A7">
        <w:rPr>
          <w:rStyle w:val="BLOCKBOLD"/>
          <w:rFonts w:ascii="Calibri" w:hAnsi="Calibri"/>
        </w:rPr>
        <w:tab/>
        <w:t>PREMESSA</w:t>
      </w:r>
    </w:p>
    <w:p w:rsidR="00690CDE" w:rsidRPr="00DF75A7" w:rsidRDefault="00690CDE" w:rsidP="00690CDE">
      <w:pPr>
        <w:pStyle w:val="Corpodeltesto3"/>
        <w:rPr>
          <w:rStyle w:val="BLOCKBOLD"/>
          <w:rFonts w:ascii="Calibri" w:hAnsi="Calibri"/>
        </w:rPr>
      </w:pPr>
      <w:r w:rsidRPr="00DF75A7">
        <w:rPr>
          <w:rStyle w:val="BLOCKBOLD"/>
          <w:rFonts w:ascii="Calibri" w:hAnsi="Calibri"/>
        </w:rPr>
        <w:t>2.</w:t>
      </w:r>
      <w:r w:rsidRPr="00DF75A7">
        <w:rPr>
          <w:rStyle w:val="BLOCKBOLD"/>
          <w:rFonts w:ascii="Calibri" w:hAnsi="Calibri"/>
        </w:rPr>
        <w:tab/>
        <w:t>PRESENTAZIONE E DESCRIZIONE OFFERENTE</w:t>
      </w:r>
    </w:p>
    <w:p w:rsidR="00DF75A7" w:rsidRPr="00DF75A7" w:rsidRDefault="00357480" w:rsidP="00DF75A7">
      <w:pPr>
        <w:pStyle w:val="Corpodeltesto3"/>
        <w:ind w:left="0" w:firstLine="0"/>
        <w:rPr>
          <w:rFonts w:ascii="Calibri" w:hAnsi="Calibri"/>
        </w:rPr>
      </w:pPr>
      <w:r w:rsidRPr="00DF75A7">
        <w:rPr>
          <w:rFonts w:ascii="Calibri" w:hAnsi="Calibri"/>
          <w:szCs w:val="24"/>
        </w:rPr>
        <w:t>(con indicazione dei dati identificativi del soggetto</w:t>
      </w:r>
      <w:r w:rsidR="00DF75A7" w:rsidRPr="00DF75A7">
        <w:rPr>
          <w:rFonts w:ascii="Calibri" w:hAnsi="Calibri"/>
          <w:szCs w:val="24"/>
        </w:rPr>
        <w:t>/</w:t>
      </w:r>
      <w:proofErr w:type="gramStart"/>
      <w:r w:rsidR="00DF75A7" w:rsidRPr="00DF75A7">
        <w:rPr>
          <w:rFonts w:ascii="Calibri" w:hAnsi="Calibri"/>
          <w:szCs w:val="24"/>
        </w:rPr>
        <w:t>i</w:t>
      </w:r>
      <w:proofErr w:type="gramEnd"/>
      <w:r w:rsidRPr="00DF75A7">
        <w:rPr>
          <w:rFonts w:ascii="Calibri" w:hAnsi="Calibri"/>
          <w:szCs w:val="24"/>
        </w:rPr>
        <w:t xml:space="preserve"> </w:t>
      </w:r>
      <w:r w:rsidR="00620E53" w:rsidRPr="00DF75A7">
        <w:rPr>
          <w:rFonts w:ascii="Calibri" w:hAnsi="Calibri"/>
          <w:szCs w:val="24"/>
        </w:rPr>
        <w:t>munito</w:t>
      </w:r>
      <w:r w:rsidR="00DF75A7" w:rsidRPr="00DF75A7">
        <w:rPr>
          <w:rFonts w:ascii="Calibri" w:hAnsi="Calibri"/>
          <w:szCs w:val="24"/>
        </w:rPr>
        <w:t>/i</w:t>
      </w:r>
      <w:r w:rsidR="00620E53" w:rsidRPr="00DF75A7">
        <w:rPr>
          <w:rFonts w:ascii="Calibri" w:hAnsi="Calibri"/>
          <w:szCs w:val="24"/>
        </w:rPr>
        <w:t xml:space="preserve"> dei necessari poteri che sottoscrive l’offerta per il concorrente</w:t>
      </w:r>
      <w:r w:rsidR="00DF75A7" w:rsidRPr="00DF75A7">
        <w:rPr>
          <w:rFonts w:ascii="Calibri" w:hAnsi="Calibri"/>
          <w:szCs w:val="24"/>
        </w:rPr>
        <w:t xml:space="preserve"> e </w:t>
      </w:r>
      <w:r w:rsidR="00DF75A7" w:rsidRPr="00DF75A7">
        <w:rPr>
          <w:rFonts w:ascii="Calibri" w:hAnsi="Calibri"/>
        </w:rPr>
        <w:t>compresa, in caso di RTI/Consorzi, la descrizione dell’organizzazione adottata per la distribuzione dei servizi/attività tra le aziende partecipanti)</w:t>
      </w:r>
    </w:p>
    <w:p w:rsidR="00E64D26" w:rsidRPr="00E64D26" w:rsidRDefault="00E64D26" w:rsidP="00E64D26">
      <w:pPr>
        <w:ind w:left="357" w:hanging="357"/>
        <w:rPr>
          <w:rFonts w:asciiTheme="minorHAnsi" w:hAnsiTheme="minorHAnsi"/>
          <w:b/>
          <w:caps/>
          <w:szCs w:val="20"/>
        </w:rPr>
      </w:pPr>
      <w:r w:rsidRPr="00E64D26">
        <w:rPr>
          <w:rFonts w:asciiTheme="minorHAnsi" w:hAnsiTheme="minorHAnsi"/>
          <w:b/>
          <w:caps/>
          <w:szCs w:val="20"/>
        </w:rPr>
        <w:t>3.</w:t>
      </w:r>
      <w:r w:rsidRPr="00E64D26">
        <w:rPr>
          <w:rFonts w:asciiTheme="minorHAnsi" w:hAnsiTheme="minorHAnsi"/>
          <w:b/>
          <w:caps/>
          <w:szCs w:val="20"/>
        </w:rPr>
        <w:tab/>
        <w:t>Merito tecnico</w:t>
      </w:r>
    </w:p>
    <w:p w:rsidR="00E64D26" w:rsidRPr="002C67E8" w:rsidRDefault="00E64D26" w:rsidP="00E64D26">
      <w:pPr>
        <w:numPr>
          <w:ilvl w:val="1"/>
          <w:numId w:val="14"/>
        </w:numPr>
        <w:spacing w:before="120" w:line="300" w:lineRule="atLeast"/>
        <w:rPr>
          <w:rFonts w:asciiTheme="minorHAnsi" w:hAnsiTheme="minorHAnsi"/>
          <w:caps/>
          <w:szCs w:val="20"/>
        </w:rPr>
      </w:pPr>
      <w:proofErr w:type="gramStart"/>
      <w:r w:rsidRPr="002C67E8">
        <w:rPr>
          <w:rFonts w:asciiTheme="minorHAnsi" w:hAnsiTheme="minorHAnsi"/>
          <w:b/>
          <w:caps/>
          <w:szCs w:val="20"/>
        </w:rPr>
        <w:t>Organizzazione a supporto dell’erogazione dei servizi</w:t>
      </w:r>
      <w:proofErr w:type="gramEnd"/>
    </w:p>
    <w:p w:rsidR="00E64D26" w:rsidRPr="002C67E8" w:rsidRDefault="00E64D26" w:rsidP="00E64D26">
      <w:pPr>
        <w:ind w:left="357"/>
        <w:rPr>
          <w:rFonts w:asciiTheme="minorHAnsi" w:hAnsiTheme="minorHAnsi"/>
          <w:i/>
          <w:szCs w:val="20"/>
        </w:rPr>
      </w:pPr>
      <w:proofErr w:type="gramStart"/>
      <w:r w:rsidRPr="002C67E8">
        <w:rPr>
          <w:rFonts w:asciiTheme="minorHAnsi" w:hAnsiTheme="minorHAnsi"/>
          <w:i/>
          <w:szCs w:val="20"/>
        </w:rPr>
        <w:t>(Il</w:t>
      </w:r>
      <w:proofErr w:type="gramEnd"/>
      <w:r w:rsidRPr="002C67E8">
        <w:rPr>
          <w:rFonts w:asciiTheme="minorHAnsi" w:hAnsiTheme="minorHAnsi"/>
          <w:i/>
          <w:szCs w:val="20"/>
        </w:rPr>
        <w:t xml:space="preserve"> Concorrente descriva l’</w:t>
      </w:r>
      <w:r w:rsidR="00B21AA2">
        <w:rPr>
          <w:rFonts w:asciiTheme="minorHAnsi" w:hAnsiTheme="minorHAnsi"/>
          <w:i/>
          <w:szCs w:val="20"/>
        </w:rPr>
        <w:t>a</w:t>
      </w:r>
      <w:r w:rsidRPr="002C67E8">
        <w:rPr>
          <w:rFonts w:asciiTheme="minorHAnsi" w:hAnsiTheme="minorHAnsi"/>
          <w:i/>
          <w:szCs w:val="20"/>
        </w:rPr>
        <w:t xml:space="preserve">rticolazione della struttura organizzativa, del sistema dei ruoli e delle modalità di gestione progettuale proposta per il governo </w:t>
      </w:r>
      <w:r w:rsidR="0061514E" w:rsidRPr="0061514E">
        <w:rPr>
          <w:rFonts w:asciiTheme="minorHAnsi" w:hAnsiTheme="minorHAnsi"/>
          <w:i/>
          <w:szCs w:val="20"/>
        </w:rPr>
        <w:t xml:space="preserve">dei servizi </w:t>
      </w:r>
      <w:r w:rsidRPr="002C67E8">
        <w:rPr>
          <w:rFonts w:asciiTheme="minorHAnsi" w:hAnsiTheme="minorHAnsi"/>
          <w:i/>
          <w:szCs w:val="20"/>
        </w:rPr>
        <w:t xml:space="preserve">e/o aspetti di carattere generale che il concorrente si impegna ad impiegare per il governo delle attività progettuali, dei rapporti con INAIL, fornendo l'indicazione delle aree di competenza delle singole aziende in caso di RTI o Consorzi; si descrivano in particolare: </w:t>
      </w:r>
    </w:p>
    <w:p w:rsidR="00E64D26" w:rsidRPr="002C67E8" w:rsidRDefault="00E64D26" w:rsidP="00E64D26">
      <w:pPr>
        <w:numPr>
          <w:ilvl w:val="0"/>
          <w:numId w:val="15"/>
        </w:numPr>
        <w:autoSpaceDE/>
        <w:autoSpaceDN/>
        <w:adjustRightInd/>
        <w:rPr>
          <w:rFonts w:asciiTheme="minorHAnsi" w:hAnsiTheme="minorHAnsi"/>
          <w:i/>
          <w:szCs w:val="20"/>
        </w:rPr>
      </w:pPr>
      <w:proofErr w:type="gramStart"/>
      <w:r w:rsidRPr="002C67E8">
        <w:rPr>
          <w:rFonts w:asciiTheme="minorHAnsi" w:hAnsiTheme="minorHAnsi"/>
          <w:i/>
          <w:szCs w:val="20"/>
        </w:rPr>
        <w:t>struttura</w:t>
      </w:r>
      <w:proofErr w:type="gramEnd"/>
      <w:r w:rsidRPr="002C67E8">
        <w:rPr>
          <w:rFonts w:asciiTheme="minorHAnsi" w:hAnsiTheme="minorHAnsi"/>
          <w:i/>
          <w:szCs w:val="20"/>
        </w:rPr>
        <w:t xml:space="preserve"> organizzativa proposta in cui per ciascun ruolo indicato in organigramma sia associata una precisa responsabilità, in modo che ciascun componente del gruppo di lavoro abbia ben chiari i ruoli, i compiti, le responsabilità ed i poteri nell'ambito del contratto (si consiglia l’utilizzo di una matrice, denominata “matrice delle responsabilità”, per sintetizzare le responsabilità assegnate)</w:t>
      </w:r>
    </w:p>
    <w:p w:rsidR="00E64D26" w:rsidRPr="002C67E8" w:rsidRDefault="00E64D26" w:rsidP="00E64D26">
      <w:pPr>
        <w:numPr>
          <w:ilvl w:val="0"/>
          <w:numId w:val="15"/>
        </w:numPr>
        <w:autoSpaceDE/>
        <w:autoSpaceDN/>
        <w:adjustRightInd/>
        <w:rPr>
          <w:rFonts w:asciiTheme="minorHAnsi" w:hAnsiTheme="minorHAnsi"/>
          <w:i/>
          <w:szCs w:val="20"/>
        </w:rPr>
      </w:pPr>
      <w:proofErr w:type="gramStart"/>
      <w:r w:rsidRPr="002C67E8">
        <w:rPr>
          <w:rFonts w:asciiTheme="minorHAnsi" w:hAnsiTheme="minorHAnsi"/>
          <w:i/>
          <w:szCs w:val="20"/>
        </w:rPr>
        <w:t>strumenti</w:t>
      </w:r>
      <w:proofErr w:type="gramEnd"/>
      <w:r w:rsidRPr="002C67E8">
        <w:rPr>
          <w:rFonts w:asciiTheme="minorHAnsi" w:hAnsiTheme="minorHAnsi"/>
          <w:i/>
          <w:szCs w:val="20"/>
        </w:rPr>
        <w:t xml:space="preserve"> a disposizione del concorrente per l'esecuzione ed il governo delle attività progettuali e degli altri aspetti caratterizzanti la proposta.</w:t>
      </w:r>
    </w:p>
    <w:p w:rsidR="00E64D26" w:rsidRPr="002C67E8" w:rsidRDefault="00E64D26" w:rsidP="00E64D26">
      <w:pPr>
        <w:numPr>
          <w:ilvl w:val="0"/>
          <w:numId w:val="15"/>
        </w:numPr>
        <w:autoSpaceDE/>
        <w:autoSpaceDN/>
        <w:adjustRightInd/>
        <w:rPr>
          <w:rFonts w:asciiTheme="minorHAnsi" w:hAnsiTheme="minorHAnsi"/>
          <w:i/>
          <w:szCs w:val="20"/>
        </w:rPr>
      </w:pPr>
      <w:proofErr w:type="gramStart"/>
      <w:r w:rsidRPr="002C67E8">
        <w:rPr>
          <w:rFonts w:asciiTheme="minorHAnsi" w:hAnsiTheme="minorHAnsi"/>
          <w:i/>
          <w:szCs w:val="20"/>
        </w:rPr>
        <w:t>eventuali</w:t>
      </w:r>
      <w:proofErr w:type="gramEnd"/>
      <w:r w:rsidRPr="002C67E8">
        <w:rPr>
          <w:rFonts w:asciiTheme="minorHAnsi" w:hAnsiTheme="minorHAnsi"/>
          <w:i/>
          <w:szCs w:val="20"/>
        </w:rPr>
        <w:t xml:space="preserve"> ruoli e/o referenti aggiuntivi che il concorrente s’impegna ad impiegare, senza oneri aggiuntivi, per la gestione degli aspetti di governo e per l’erogazione dei servizi </w:t>
      </w:r>
    </w:p>
    <w:p w:rsidR="00E64D26" w:rsidRPr="002C67E8" w:rsidRDefault="00E64D26" w:rsidP="00E64D26">
      <w:pPr>
        <w:numPr>
          <w:ilvl w:val="0"/>
          <w:numId w:val="15"/>
        </w:numPr>
        <w:autoSpaceDE/>
        <w:autoSpaceDN/>
        <w:adjustRightInd/>
        <w:rPr>
          <w:rFonts w:asciiTheme="minorHAnsi" w:hAnsiTheme="minorHAnsi"/>
          <w:i/>
          <w:szCs w:val="20"/>
        </w:rPr>
      </w:pPr>
      <w:proofErr w:type="gramStart"/>
      <w:r w:rsidRPr="002C67E8">
        <w:rPr>
          <w:rFonts w:asciiTheme="minorHAnsi" w:hAnsiTheme="minorHAnsi"/>
          <w:i/>
          <w:szCs w:val="20"/>
        </w:rPr>
        <w:t>eventuali</w:t>
      </w:r>
      <w:proofErr w:type="gramEnd"/>
      <w:r w:rsidRPr="002C67E8">
        <w:rPr>
          <w:rFonts w:asciiTheme="minorHAnsi" w:hAnsiTheme="minorHAnsi"/>
          <w:i/>
          <w:szCs w:val="20"/>
        </w:rPr>
        <w:t xml:space="preserve"> altri aspetti caratterizzanti la proposta).</w:t>
      </w:r>
    </w:p>
    <w:p w:rsidR="00E64D26" w:rsidRPr="00595DBB" w:rsidRDefault="00E64D26" w:rsidP="00E64D26">
      <w:pPr>
        <w:numPr>
          <w:ilvl w:val="1"/>
          <w:numId w:val="14"/>
        </w:numPr>
        <w:spacing w:before="120" w:line="300" w:lineRule="atLeast"/>
        <w:rPr>
          <w:rFonts w:asciiTheme="minorHAnsi" w:hAnsiTheme="minorHAnsi"/>
          <w:caps/>
          <w:szCs w:val="20"/>
        </w:rPr>
      </w:pPr>
      <w:r w:rsidRPr="00595DBB">
        <w:rPr>
          <w:rFonts w:asciiTheme="minorHAnsi" w:hAnsiTheme="minorHAnsi"/>
          <w:b/>
          <w:caps/>
          <w:szCs w:val="20"/>
        </w:rPr>
        <w:t>Flessibilità organizzativa</w:t>
      </w:r>
    </w:p>
    <w:p w:rsidR="00E64D26" w:rsidRPr="00595DBB" w:rsidRDefault="00E64D26" w:rsidP="00E64D26">
      <w:pPr>
        <w:ind w:left="360"/>
        <w:rPr>
          <w:rFonts w:asciiTheme="minorHAnsi" w:hAnsiTheme="minorHAnsi"/>
          <w:i/>
          <w:szCs w:val="20"/>
        </w:rPr>
      </w:pPr>
      <w:proofErr w:type="gramStart"/>
      <w:r w:rsidRPr="00595DBB">
        <w:rPr>
          <w:rFonts w:asciiTheme="minorHAnsi" w:hAnsiTheme="minorHAnsi"/>
          <w:i/>
          <w:szCs w:val="20"/>
        </w:rPr>
        <w:t>(Il</w:t>
      </w:r>
      <w:proofErr w:type="gramEnd"/>
      <w:r w:rsidRPr="00595DBB">
        <w:rPr>
          <w:rFonts w:asciiTheme="minorHAnsi" w:hAnsiTheme="minorHAnsi"/>
          <w:i/>
          <w:szCs w:val="20"/>
        </w:rPr>
        <w:t xml:space="preserve"> Concorrente illustri la Soluzione metodologica, organizzativa ed operativa che s’impegna a </w:t>
      </w:r>
      <w:proofErr w:type="gramStart"/>
      <w:r w:rsidRPr="00595DBB">
        <w:rPr>
          <w:rFonts w:asciiTheme="minorHAnsi" w:hAnsiTheme="minorHAnsi"/>
          <w:i/>
          <w:szCs w:val="20"/>
        </w:rPr>
        <w:t>mettere</w:t>
      </w:r>
      <w:proofErr w:type="gramEnd"/>
      <w:r w:rsidRPr="00595DBB">
        <w:rPr>
          <w:rFonts w:asciiTheme="minorHAnsi" w:hAnsiTheme="minorHAnsi"/>
          <w:i/>
          <w:szCs w:val="20"/>
        </w:rPr>
        <w:t xml:space="preserve"> in atto per garantire adeguato grado di flessibilità per tutti i servizi per fronteggiare, ad esempio, situazioni determinate da:</w:t>
      </w:r>
    </w:p>
    <w:p w:rsidR="00E64D26" w:rsidRPr="00595DBB" w:rsidRDefault="00E64D26" w:rsidP="00E64D26">
      <w:pPr>
        <w:numPr>
          <w:ilvl w:val="0"/>
          <w:numId w:val="15"/>
        </w:numPr>
        <w:rPr>
          <w:rFonts w:asciiTheme="minorHAnsi" w:hAnsiTheme="minorHAnsi"/>
          <w:i/>
          <w:szCs w:val="20"/>
        </w:rPr>
      </w:pPr>
      <w:proofErr w:type="gramStart"/>
      <w:r w:rsidRPr="00595DBB">
        <w:rPr>
          <w:rFonts w:asciiTheme="minorHAnsi" w:hAnsiTheme="minorHAnsi"/>
          <w:i/>
          <w:szCs w:val="20"/>
        </w:rPr>
        <w:t>instabilità</w:t>
      </w:r>
      <w:proofErr w:type="gramEnd"/>
      <w:r w:rsidRPr="00595DBB">
        <w:rPr>
          <w:rFonts w:asciiTheme="minorHAnsi" w:hAnsiTheme="minorHAnsi"/>
          <w:i/>
          <w:szCs w:val="20"/>
        </w:rPr>
        <w:t xml:space="preserve"> e mutevolezza dei requisiti e/o dei perimetri di intervento, che sono alla base degli obiettivi di analisi e verifica dei servizi progettuali;</w:t>
      </w:r>
    </w:p>
    <w:p w:rsidR="00E64D26" w:rsidRPr="00595DBB" w:rsidRDefault="00E64D26" w:rsidP="00E64D26">
      <w:pPr>
        <w:numPr>
          <w:ilvl w:val="0"/>
          <w:numId w:val="15"/>
        </w:numPr>
        <w:rPr>
          <w:rFonts w:asciiTheme="minorHAnsi" w:hAnsiTheme="minorHAnsi"/>
          <w:i/>
          <w:szCs w:val="20"/>
        </w:rPr>
      </w:pPr>
      <w:proofErr w:type="gramStart"/>
      <w:r w:rsidRPr="00595DBB">
        <w:rPr>
          <w:rFonts w:asciiTheme="minorHAnsi" w:hAnsiTheme="minorHAnsi"/>
          <w:i/>
          <w:szCs w:val="20"/>
        </w:rPr>
        <w:t>contrazione</w:t>
      </w:r>
      <w:proofErr w:type="gramEnd"/>
      <w:r w:rsidRPr="00595DBB">
        <w:rPr>
          <w:rFonts w:asciiTheme="minorHAnsi" w:hAnsiTheme="minorHAnsi"/>
          <w:i/>
          <w:szCs w:val="20"/>
        </w:rPr>
        <w:t xml:space="preserve"> dei tempi pianificati per singola fase progettuale dovuti in particolare al contesto </w:t>
      </w:r>
      <w:r w:rsidRPr="00595DBB">
        <w:rPr>
          <w:rFonts w:asciiTheme="minorHAnsi" w:hAnsiTheme="minorHAnsi"/>
          <w:i/>
          <w:szCs w:val="20"/>
        </w:rPr>
        <w:lastRenderedPageBreak/>
        <w:t>normativo e/o esigenze specifiche dei principali organi amministrativi;</w:t>
      </w:r>
    </w:p>
    <w:p w:rsidR="00E64D26" w:rsidRPr="00595DBB" w:rsidRDefault="00E64D26" w:rsidP="00E64D26">
      <w:pPr>
        <w:numPr>
          <w:ilvl w:val="0"/>
          <w:numId w:val="15"/>
        </w:numPr>
        <w:rPr>
          <w:rFonts w:asciiTheme="minorHAnsi" w:hAnsiTheme="minorHAnsi"/>
          <w:i/>
          <w:szCs w:val="20"/>
        </w:rPr>
      </w:pPr>
      <w:proofErr w:type="gramStart"/>
      <w:r w:rsidRPr="00595DBB">
        <w:rPr>
          <w:rFonts w:asciiTheme="minorHAnsi" w:hAnsiTheme="minorHAnsi"/>
          <w:i/>
          <w:szCs w:val="20"/>
        </w:rPr>
        <w:t>picchi</w:t>
      </w:r>
      <w:proofErr w:type="gramEnd"/>
      <w:r w:rsidRPr="00595DBB">
        <w:rPr>
          <w:rFonts w:asciiTheme="minorHAnsi" w:hAnsiTheme="minorHAnsi"/>
          <w:i/>
          <w:szCs w:val="20"/>
        </w:rPr>
        <w:t xml:space="preserve"> di attività che comportano la realizzazione di più obiettivi in parallelo e/o obiettivi critici).</w:t>
      </w:r>
    </w:p>
    <w:p w:rsidR="00E64D26" w:rsidRPr="00B14225" w:rsidRDefault="00E64D26" w:rsidP="00E64D26">
      <w:pPr>
        <w:numPr>
          <w:ilvl w:val="1"/>
          <w:numId w:val="14"/>
        </w:numPr>
        <w:spacing w:before="120" w:line="300" w:lineRule="atLeast"/>
        <w:rPr>
          <w:rFonts w:asciiTheme="minorHAnsi" w:hAnsiTheme="minorHAnsi"/>
          <w:caps/>
          <w:szCs w:val="20"/>
        </w:rPr>
      </w:pPr>
      <w:r w:rsidRPr="00B14225">
        <w:rPr>
          <w:rFonts w:asciiTheme="minorHAnsi" w:hAnsiTheme="minorHAnsi"/>
          <w:b/>
          <w:caps/>
          <w:szCs w:val="20"/>
        </w:rPr>
        <w:t xml:space="preserve">Formazione e aggiornamento </w:t>
      </w:r>
    </w:p>
    <w:p w:rsidR="00E64D26" w:rsidRPr="00B14225" w:rsidRDefault="00E64D26" w:rsidP="00E64D26">
      <w:pPr>
        <w:ind w:left="360"/>
        <w:rPr>
          <w:rFonts w:asciiTheme="minorHAnsi" w:hAnsiTheme="minorHAnsi"/>
          <w:i/>
          <w:szCs w:val="20"/>
        </w:rPr>
      </w:pPr>
      <w:proofErr w:type="gramStart"/>
      <w:r w:rsidRPr="00B14225">
        <w:rPr>
          <w:rFonts w:asciiTheme="minorHAnsi" w:hAnsiTheme="minorHAnsi"/>
          <w:i/>
          <w:szCs w:val="20"/>
        </w:rPr>
        <w:t>(Il</w:t>
      </w:r>
      <w:proofErr w:type="gramEnd"/>
      <w:r w:rsidRPr="00B14225">
        <w:rPr>
          <w:rFonts w:asciiTheme="minorHAnsi" w:hAnsiTheme="minorHAnsi"/>
          <w:i/>
          <w:szCs w:val="20"/>
        </w:rPr>
        <w:t xml:space="preserve"> Concorrente illustri la Soluzione organizzativa e operativa per garantire la formazione e l'aggiornamento continuo funzionale e tecnologico delle risorse impegnate </w:t>
      </w:r>
      <w:r w:rsidR="006E0673" w:rsidRPr="006E0673">
        <w:rPr>
          <w:rFonts w:asciiTheme="minorHAnsi" w:hAnsiTheme="minorHAnsi"/>
          <w:i/>
          <w:szCs w:val="20"/>
        </w:rPr>
        <w:t>nell’erogazione dei servizi</w:t>
      </w:r>
      <w:r w:rsidRPr="00B14225">
        <w:rPr>
          <w:rFonts w:asciiTheme="minorHAnsi" w:hAnsiTheme="minorHAnsi"/>
          <w:i/>
          <w:szCs w:val="20"/>
        </w:rPr>
        <w:t xml:space="preserve">, senza pregiudicare i livelli di servizio previsti; si descrivano in particolare: </w:t>
      </w:r>
    </w:p>
    <w:p w:rsidR="00E64D26" w:rsidRPr="00B14225" w:rsidRDefault="00E64D26" w:rsidP="00E64D26">
      <w:pPr>
        <w:numPr>
          <w:ilvl w:val="0"/>
          <w:numId w:val="15"/>
        </w:numPr>
        <w:autoSpaceDE/>
        <w:autoSpaceDN/>
        <w:adjustRightInd/>
        <w:rPr>
          <w:rFonts w:asciiTheme="minorHAnsi" w:hAnsiTheme="minorHAnsi"/>
          <w:i/>
          <w:szCs w:val="20"/>
        </w:rPr>
      </w:pPr>
      <w:proofErr w:type="gramStart"/>
      <w:r w:rsidRPr="00B14225">
        <w:rPr>
          <w:rFonts w:asciiTheme="minorHAnsi" w:hAnsiTheme="minorHAnsi"/>
          <w:i/>
          <w:szCs w:val="20"/>
        </w:rPr>
        <w:t>la</w:t>
      </w:r>
      <w:proofErr w:type="gramEnd"/>
      <w:r w:rsidRPr="00B14225">
        <w:rPr>
          <w:rFonts w:asciiTheme="minorHAnsi" w:hAnsiTheme="minorHAnsi"/>
          <w:i/>
          <w:szCs w:val="20"/>
        </w:rPr>
        <w:t xml:space="preserve"> modalità organizzativa ed operativa di formazione delle risorse impegnate;</w:t>
      </w:r>
    </w:p>
    <w:p w:rsidR="00E64D26" w:rsidRPr="00B14225" w:rsidRDefault="00E64D26" w:rsidP="002814D5">
      <w:pPr>
        <w:numPr>
          <w:ilvl w:val="0"/>
          <w:numId w:val="15"/>
        </w:numPr>
        <w:autoSpaceDE/>
        <w:autoSpaceDN/>
        <w:adjustRightInd/>
        <w:rPr>
          <w:rFonts w:asciiTheme="minorHAnsi" w:hAnsiTheme="minorHAnsi"/>
          <w:i/>
          <w:szCs w:val="20"/>
        </w:rPr>
      </w:pPr>
      <w:proofErr w:type="gramStart"/>
      <w:r w:rsidRPr="00B14225">
        <w:rPr>
          <w:rFonts w:asciiTheme="minorHAnsi" w:hAnsiTheme="minorHAnsi"/>
          <w:i/>
          <w:szCs w:val="20"/>
        </w:rPr>
        <w:t>l'</w:t>
      </w:r>
      <w:proofErr w:type="gramEnd"/>
      <w:r w:rsidRPr="00B14225">
        <w:rPr>
          <w:rFonts w:asciiTheme="minorHAnsi" w:hAnsiTheme="minorHAnsi"/>
          <w:i/>
          <w:szCs w:val="20"/>
        </w:rPr>
        <w:t xml:space="preserve">aderenza al contesto </w:t>
      </w:r>
      <w:r w:rsidR="002814D5" w:rsidRPr="002814D5">
        <w:rPr>
          <w:rFonts w:asciiTheme="minorHAnsi" w:hAnsiTheme="minorHAnsi"/>
          <w:i/>
          <w:szCs w:val="20"/>
        </w:rPr>
        <w:t xml:space="preserve">dei servizi </w:t>
      </w:r>
      <w:r w:rsidRPr="00B14225">
        <w:rPr>
          <w:rFonts w:asciiTheme="minorHAnsi" w:hAnsiTheme="minorHAnsi"/>
          <w:i/>
          <w:szCs w:val="20"/>
        </w:rPr>
        <w:t>e alle sue evoluzioni;</w:t>
      </w:r>
    </w:p>
    <w:p w:rsidR="00E64D26" w:rsidRPr="00B14225" w:rsidRDefault="00E64D26" w:rsidP="00E64D26">
      <w:pPr>
        <w:numPr>
          <w:ilvl w:val="0"/>
          <w:numId w:val="15"/>
        </w:numPr>
        <w:autoSpaceDE/>
        <w:autoSpaceDN/>
        <w:adjustRightInd/>
        <w:rPr>
          <w:rFonts w:asciiTheme="minorHAnsi" w:hAnsiTheme="minorHAnsi"/>
          <w:i/>
          <w:szCs w:val="20"/>
        </w:rPr>
      </w:pPr>
      <w:proofErr w:type="gramStart"/>
      <w:r w:rsidRPr="00B14225">
        <w:rPr>
          <w:rFonts w:asciiTheme="minorHAnsi" w:hAnsiTheme="minorHAnsi"/>
          <w:i/>
          <w:szCs w:val="20"/>
        </w:rPr>
        <w:t>gli</w:t>
      </w:r>
      <w:proofErr w:type="gramEnd"/>
      <w:r w:rsidRPr="00B14225">
        <w:rPr>
          <w:rFonts w:asciiTheme="minorHAnsi" w:hAnsiTheme="minorHAnsi"/>
          <w:i/>
          <w:szCs w:val="20"/>
        </w:rPr>
        <w:t xml:space="preserve"> elementi necessari alla valutazione dell'efficacia e dell'attuazione, quali i giorni minimi di formazione proposti per ciascuna risorsa impiegata).</w:t>
      </w:r>
    </w:p>
    <w:p w:rsidR="00E64D26" w:rsidRPr="00B71426" w:rsidRDefault="00E64D26" w:rsidP="00E64D26">
      <w:pPr>
        <w:numPr>
          <w:ilvl w:val="1"/>
          <w:numId w:val="14"/>
        </w:numPr>
        <w:spacing w:before="120" w:line="300" w:lineRule="atLeast"/>
        <w:rPr>
          <w:rFonts w:asciiTheme="minorHAnsi" w:hAnsiTheme="minorHAnsi"/>
          <w:caps/>
          <w:szCs w:val="20"/>
        </w:rPr>
      </w:pPr>
      <w:r w:rsidRPr="00B71426">
        <w:rPr>
          <w:rFonts w:asciiTheme="minorHAnsi" w:hAnsiTheme="minorHAnsi"/>
          <w:b/>
          <w:caps/>
          <w:szCs w:val="20"/>
        </w:rPr>
        <w:t>Monitoraggio delle attività contrattuali</w:t>
      </w:r>
    </w:p>
    <w:p w:rsidR="00E64D26" w:rsidRPr="00B71426" w:rsidRDefault="00E64D26" w:rsidP="00E64D26">
      <w:pPr>
        <w:ind w:left="360"/>
        <w:rPr>
          <w:rFonts w:asciiTheme="minorHAnsi" w:hAnsiTheme="minorHAnsi"/>
          <w:i/>
          <w:szCs w:val="20"/>
        </w:rPr>
      </w:pPr>
      <w:proofErr w:type="gramStart"/>
      <w:r w:rsidRPr="00B71426">
        <w:rPr>
          <w:rFonts w:asciiTheme="minorHAnsi" w:hAnsiTheme="minorHAnsi"/>
          <w:i/>
          <w:szCs w:val="20"/>
        </w:rPr>
        <w:t>(Il</w:t>
      </w:r>
      <w:proofErr w:type="gramEnd"/>
      <w:r w:rsidRPr="00B71426">
        <w:rPr>
          <w:rFonts w:asciiTheme="minorHAnsi" w:hAnsiTheme="minorHAnsi"/>
          <w:i/>
          <w:szCs w:val="20"/>
        </w:rPr>
        <w:t xml:space="preserve"> Concorrente descriva la Soluzione proposta che si impegna ad adottare per eseguire periodiche rilevazioni sull’andamento delle attività affidate con la produzione di report periodici; si descrivano in particolare: </w:t>
      </w:r>
    </w:p>
    <w:p w:rsidR="00E64D26" w:rsidRPr="00B71426" w:rsidRDefault="00E64D26" w:rsidP="00E64D26">
      <w:pPr>
        <w:numPr>
          <w:ilvl w:val="0"/>
          <w:numId w:val="15"/>
        </w:numPr>
        <w:autoSpaceDE/>
        <w:autoSpaceDN/>
        <w:adjustRightInd/>
        <w:rPr>
          <w:rFonts w:asciiTheme="minorHAnsi" w:hAnsiTheme="minorHAnsi"/>
          <w:i/>
          <w:szCs w:val="20"/>
        </w:rPr>
      </w:pPr>
      <w:proofErr w:type="gramStart"/>
      <w:r w:rsidRPr="00B71426">
        <w:rPr>
          <w:rFonts w:asciiTheme="minorHAnsi" w:hAnsiTheme="minorHAnsi"/>
          <w:i/>
          <w:szCs w:val="20"/>
        </w:rPr>
        <w:t>il</w:t>
      </w:r>
      <w:proofErr w:type="gramEnd"/>
      <w:r w:rsidRPr="00B71426">
        <w:rPr>
          <w:rFonts w:asciiTheme="minorHAnsi" w:hAnsiTheme="minorHAnsi"/>
          <w:i/>
          <w:szCs w:val="20"/>
        </w:rPr>
        <w:t xml:space="preserve"> grado di copertura di servizi/attività contrattuali;</w:t>
      </w:r>
    </w:p>
    <w:p w:rsidR="00E64D26" w:rsidRPr="00B71426" w:rsidRDefault="00E64D26" w:rsidP="00E64D26">
      <w:pPr>
        <w:numPr>
          <w:ilvl w:val="0"/>
          <w:numId w:val="15"/>
        </w:numPr>
        <w:autoSpaceDE/>
        <w:autoSpaceDN/>
        <w:adjustRightInd/>
        <w:rPr>
          <w:rFonts w:asciiTheme="minorHAnsi" w:hAnsiTheme="minorHAnsi"/>
          <w:i/>
          <w:szCs w:val="20"/>
        </w:rPr>
      </w:pPr>
      <w:proofErr w:type="gramStart"/>
      <w:r w:rsidRPr="00B71426">
        <w:rPr>
          <w:rFonts w:asciiTheme="minorHAnsi" w:hAnsiTheme="minorHAnsi"/>
          <w:i/>
          <w:szCs w:val="20"/>
        </w:rPr>
        <w:t>gli</w:t>
      </w:r>
      <w:proofErr w:type="gramEnd"/>
      <w:r w:rsidRPr="00B71426">
        <w:rPr>
          <w:rFonts w:asciiTheme="minorHAnsi" w:hAnsiTheme="minorHAnsi"/>
          <w:i/>
          <w:szCs w:val="20"/>
        </w:rPr>
        <w:t xml:space="preserve"> strumenti di reportistica, la rappresentazione grafica).</w:t>
      </w:r>
    </w:p>
    <w:p w:rsidR="00E64D26" w:rsidRPr="00502E9D" w:rsidRDefault="00E64D26" w:rsidP="00E64D26">
      <w:pPr>
        <w:numPr>
          <w:ilvl w:val="1"/>
          <w:numId w:val="14"/>
        </w:numPr>
        <w:spacing w:before="120" w:line="300" w:lineRule="atLeast"/>
        <w:rPr>
          <w:rFonts w:asciiTheme="minorHAnsi" w:hAnsiTheme="minorHAnsi"/>
          <w:caps/>
          <w:szCs w:val="20"/>
        </w:rPr>
      </w:pPr>
      <w:r w:rsidRPr="00502E9D">
        <w:rPr>
          <w:rFonts w:asciiTheme="minorHAnsi" w:hAnsiTheme="minorHAnsi"/>
          <w:b/>
          <w:caps/>
          <w:szCs w:val="20"/>
        </w:rPr>
        <w:t>Miglioramento dei requisiti minimi previsti per il profilo di Manager</w:t>
      </w:r>
    </w:p>
    <w:p w:rsidR="00E64D26" w:rsidRPr="00502E9D" w:rsidRDefault="00E64D26" w:rsidP="00E64D26">
      <w:pPr>
        <w:ind w:left="360"/>
        <w:rPr>
          <w:rFonts w:asciiTheme="minorHAnsi" w:hAnsiTheme="minorHAnsi"/>
          <w:i/>
          <w:szCs w:val="20"/>
        </w:rPr>
      </w:pPr>
      <w:proofErr w:type="gramStart"/>
      <w:r w:rsidRPr="00502E9D">
        <w:rPr>
          <w:rFonts w:asciiTheme="minorHAnsi" w:hAnsiTheme="minorHAnsi"/>
          <w:i/>
          <w:szCs w:val="20"/>
        </w:rPr>
        <w:t>(Il</w:t>
      </w:r>
      <w:proofErr w:type="gramEnd"/>
      <w:r w:rsidRPr="00502E9D">
        <w:rPr>
          <w:rFonts w:asciiTheme="minorHAnsi" w:hAnsiTheme="minorHAnsi"/>
          <w:i/>
          <w:szCs w:val="20"/>
        </w:rPr>
        <w:t xml:space="preserve"> Concorrente descriva la proposta di miglioramento del requisito minimo, relativo al profilo di Manager, in particolare esprima l’impegno a garantire per tale profilo</w:t>
      </w:r>
      <w:r w:rsidR="00FA7B41">
        <w:rPr>
          <w:rFonts w:asciiTheme="minorHAnsi" w:hAnsiTheme="minorHAnsi"/>
          <w:i/>
          <w:szCs w:val="20"/>
        </w:rPr>
        <w:t>:</w:t>
      </w:r>
      <w:r w:rsidRPr="00502E9D">
        <w:rPr>
          <w:rFonts w:asciiTheme="minorHAnsi" w:hAnsiTheme="minorHAnsi"/>
          <w:i/>
          <w:szCs w:val="20"/>
        </w:rPr>
        <w:t xml:space="preserve"> </w:t>
      </w:r>
    </w:p>
    <w:p w:rsidR="00E64D26" w:rsidRPr="00502E9D" w:rsidRDefault="00E64D26" w:rsidP="00502E9D">
      <w:pPr>
        <w:numPr>
          <w:ilvl w:val="0"/>
          <w:numId w:val="16"/>
        </w:numPr>
        <w:ind w:hanging="294"/>
        <w:rPr>
          <w:rFonts w:asciiTheme="minorHAnsi" w:hAnsiTheme="minorHAnsi"/>
          <w:i/>
          <w:szCs w:val="20"/>
        </w:rPr>
      </w:pPr>
      <w:r w:rsidRPr="00502E9D">
        <w:rPr>
          <w:rFonts w:asciiTheme="minorHAnsi" w:hAnsiTheme="minorHAnsi"/>
          <w:i/>
          <w:szCs w:val="20"/>
        </w:rPr>
        <w:t xml:space="preserve">Il possesso della certificazione PMP PMI </w:t>
      </w:r>
      <w:r w:rsidRPr="00502E9D">
        <w:rPr>
          <w:rFonts w:asciiTheme="minorHAnsi" w:hAnsiTheme="minorHAnsi"/>
          <w:i/>
          <w:szCs w:val="20"/>
        </w:rPr>
        <w:tab/>
      </w:r>
      <w:r w:rsidRPr="00502E9D">
        <w:rPr>
          <w:rFonts w:asciiTheme="minorHAnsi" w:hAnsiTheme="minorHAnsi"/>
          <w:i/>
          <w:szCs w:val="20"/>
        </w:rPr>
        <w:tab/>
      </w:r>
      <w:r w:rsidRPr="00502E9D">
        <w:rPr>
          <w:rFonts w:asciiTheme="minorHAnsi" w:hAnsiTheme="minorHAnsi"/>
          <w:i/>
          <w:szCs w:val="20"/>
        </w:rPr>
        <w:tab/>
        <w:t>□</w:t>
      </w:r>
    </w:p>
    <w:p w:rsidR="00E64D26" w:rsidRPr="00502E9D" w:rsidRDefault="00502E9D" w:rsidP="00502E9D">
      <w:pPr>
        <w:ind w:left="426"/>
        <w:rPr>
          <w:rFonts w:asciiTheme="minorHAnsi" w:hAnsiTheme="minorHAnsi"/>
          <w:szCs w:val="20"/>
        </w:rPr>
      </w:pPr>
      <w:r w:rsidRPr="00502E9D">
        <w:rPr>
          <w:rFonts w:asciiTheme="minorHAnsi" w:hAnsiTheme="minorHAnsi"/>
          <w:i/>
          <w:szCs w:val="20"/>
        </w:rPr>
        <w:t>b)</w:t>
      </w:r>
      <w:r w:rsidRPr="00502E9D">
        <w:rPr>
          <w:rFonts w:asciiTheme="minorHAnsi" w:hAnsiTheme="minorHAnsi"/>
          <w:i/>
          <w:szCs w:val="20"/>
        </w:rPr>
        <w:tab/>
      </w:r>
      <w:proofErr w:type="gramStart"/>
      <w:r w:rsidRPr="00502E9D">
        <w:rPr>
          <w:rFonts w:asciiTheme="minorHAnsi" w:hAnsiTheme="minorHAnsi"/>
          <w:i/>
          <w:szCs w:val="20"/>
        </w:rPr>
        <w:t>p</w:t>
      </w:r>
      <w:proofErr w:type="gramEnd"/>
      <w:r w:rsidRPr="00502E9D">
        <w:rPr>
          <w:rFonts w:asciiTheme="minorHAnsi" w:hAnsiTheme="minorHAnsi"/>
          <w:i/>
          <w:szCs w:val="20"/>
        </w:rPr>
        <w:t>ossesso della certificazione CIA (Certified Internal Auditor) o CRMA (</w:t>
      </w:r>
      <w:proofErr w:type="spellStart"/>
      <w:r w:rsidRPr="00502E9D">
        <w:rPr>
          <w:rFonts w:asciiTheme="minorHAnsi" w:hAnsiTheme="minorHAnsi"/>
          <w:i/>
          <w:szCs w:val="20"/>
        </w:rPr>
        <w:t>Certification</w:t>
      </w:r>
      <w:proofErr w:type="spellEnd"/>
      <w:r w:rsidRPr="00502E9D">
        <w:rPr>
          <w:rFonts w:asciiTheme="minorHAnsi" w:hAnsiTheme="minorHAnsi"/>
          <w:i/>
          <w:szCs w:val="20"/>
        </w:rPr>
        <w:t xml:space="preserve"> in </w:t>
      </w:r>
      <w:proofErr w:type="spellStart"/>
      <w:r w:rsidRPr="00502E9D">
        <w:rPr>
          <w:rFonts w:asciiTheme="minorHAnsi" w:hAnsiTheme="minorHAnsi"/>
          <w:i/>
          <w:szCs w:val="20"/>
        </w:rPr>
        <w:t>Risk</w:t>
      </w:r>
      <w:proofErr w:type="spellEnd"/>
      <w:r w:rsidRPr="00502E9D">
        <w:rPr>
          <w:rFonts w:asciiTheme="minorHAnsi" w:hAnsiTheme="minorHAnsi"/>
          <w:i/>
          <w:szCs w:val="20"/>
        </w:rPr>
        <w:t xml:space="preserve"> Management Assurance) unitamente alla certificazione PMP PMI</w:t>
      </w:r>
      <w:r w:rsidR="00FA7B41">
        <w:rPr>
          <w:rFonts w:asciiTheme="minorHAnsi" w:hAnsiTheme="minorHAnsi"/>
          <w:i/>
          <w:szCs w:val="20"/>
        </w:rPr>
        <w:t>.</w:t>
      </w:r>
      <w:r w:rsidR="00E64D26" w:rsidRPr="00502E9D">
        <w:rPr>
          <w:rFonts w:asciiTheme="minorHAnsi" w:hAnsiTheme="minorHAnsi"/>
          <w:i/>
          <w:szCs w:val="20"/>
        </w:rPr>
        <w:t xml:space="preserve"> </w:t>
      </w:r>
      <w:r w:rsidR="00E64D26" w:rsidRPr="00502E9D">
        <w:rPr>
          <w:rFonts w:asciiTheme="minorHAnsi" w:hAnsiTheme="minorHAnsi"/>
          <w:i/>
          <w:szCs w:val="20"/>
        </w:rPr>
        <w:tab/>
      </w:r>
      <w:r w:rsidR="00E64D26" w:rsidRPr="00502E9D">
        <w:rPr>
          <w:rFonts w:asciiTheme="minorHAnsi" w:hAnsiTheme="minorHAnsi"/>
          <w:i/>
          <w:szCs w:val="20"/>
        </w:rPr>
        <w:tab/>
      </w:r>
      <w:r w:rsidR="00E64D26" w:rsidRPr="00502E9D">
        <w:rPr>
          <w:rFonts w:asciiTheme="minorHAnsi" w:hAnsiTheme="minorHAnsi"/>
          <w:i/>
          <w:szCs w:val="20"/>
        </w:rPr>
        <w:tab/>
        <w:t>□)</w:t>
      </w:r>
    </w:p>
    <w:p w:rsidR="00E64D26" w:rsidRPr="00642ED0" w:rsidRDefault="00E64D26" w:rsidP="00E64D26">
      <w:pPr>
        <w:numPr>
          <w:ilvl w:val="1"/>
          <w:numId w:val="14"/>
        </w:numPr>
        <w:spacing w:before="120" w:line="300" w:lineRule="atLeast"/>
        <w:rPr>
          <w:rFonts w:asciiTheme="minorHAnsi" w:hAnsiTheme="minorHAnsi"/>
          <w:caps/>
          <w:szCs w:val="20"/>
        </w:rPr>
      </w:pPr>
      <w:r w:rsidRPr="00642ED0">
        <w:rPr>
          <w:rFonts w:asciiTheme="minorHAnsi" w:hAnsiTheme="minorHAnsi"/>
          <w:b/>
          <w:caps/>
          <w:szCs w:val="20"/>
        </w:rPr>
        <w:t>Miglioramento dei requisiti minimi previsti per il profilo di Consulente Senior</w:t>
      </w:r>
    </w:p>
    <w:p w:rsidR="00E64D26" w:rsidRPr="00642ED0" w:rsidRDefault="00E64D26" w:rsidP="00E64D26">
      <w:pPr>
        <w:ind w:left="360"/>
        <w:rPr>
          <w:rFonts w:asciiTheme="minorHAnsi" w:hAnsiTheme="minorHAnsi"/>
          <w:i/>
          <w:szCs w:val="20"/>
        </w:rPr>
      </w:pPr>
      <w:proofErr w:type="gramStart"/>
      <w:r w:rsidRPr="00642ED0">
        <w:rPr>
          <w:rFonts w:asciiTheme="minorHAnsi" w:hAnsiTheme="minorHAnsi"/>
          <w:i/>
          <w:szCs w:val="20"/>
        </w:rPr>
        <w:t>(Il</w:t>
      </w:r>
      <w:proofErr w:type="gramEnd"/>
      <w:r w:rsidRPr="00642ED0">
        <w:rPr>
          <w:rFonts w:asciiTheme="minorHAnsi" w:hAnsiTheme="minorHAnsi"/>
          <w:i/>
          <w:szCs w:val="20"/>
        </w:rPr>
        <w:t xml:space="preserve"> Concorrente descriva la proposta di miglioramento del requisito minimo, relativo al profilo di Consulente Senior</w:t>
      </w:r>
      <w:r w:rsidRPr="00642ED0">
        <w:rPr>
          <w:rFonts w:asciiTheme="minorHAnsi" w:hAnsiTheme="minorHAnsi"/>
          <w:i/>
          <w:noProof/>
          <w:szCs w:val="20"/>
        </w:rPr>
        <w:t xml:space="preserve">; </w:t>
      </w:r>
      <w:r w:rsidRPr="00642ED0">
        <w:rPr>
          <w:rFonts w:asciiTheme="minorHAnsi" w:hAnsiTheme="minorHAnsi"/>
          <w:i/>
          <w:szCs w:val="20"/>
        </w:rPr>
        <w:t xml:space="preserve">in particolare esprima l’impegno a garantire </w:t>
      </w:r>
    </w:p>
    <w:p w:rsidR="00E64D26" w:rsidRPr="00642ED0" w:rsidRDefault="00E64D26" w:rsidP="00A43A91">
      <w:pPr>
        <w:numPr>
          <w:ilvl w:val="0"/>
          <w:numId w:val="17"/>
        </w:numPr>
        <w:ind w:left="426" w:firstLine="0"/>
        <w:rPr>
          <w:rFonts w:asciiTheme="minorHAnsi" w:hAnsiTheme="minorHAnsi"/>
          <w:i/>
          <w:szCs w:val="20"/>
        </w:rPr>
      </w:pPr>
      <w:r w:rsidRPr="00642ED0">
        <w:rPr>
          <w:rFonts w:asciiTheme="minorHAnsi" w:hAnsiTheme="minorHAnsi"/>
          <w:i/>
          <w:szCs w:val="20"/>
        </w:rPr>
        <w:t>che almeno una delle risorse che soddisfano il profilo di Consulente Senior, sul totale delle risorse che compongono il gruppo di lavoro proposto dal concorrente, sia in possesso della certificazione ITIL Foundation v.3</w:t>
      </w:r>
      <w:r w:rsidR="00642ED0" w:rsidRPr="00642ED0">
        <w:rPr>
          <w:rFonts w:asciiTheme="minorHAnsi" w:hAnsiTheme="minorHAnsi"/>
          <w:i/>
          <w:szCs w:val="20"/>
        </w:rPr>
        <w:t>;</w:t>
      </w:r>
      <w:r w:rsidRPr="00642ED0">
        <w:rPr>
          <w:rFonts w:asciiTheme="minorHAnsi" w:hAnsiTheme="minorHAnsi"/>
          <w:i/>
          <w:szCs w:val="20"/>
        </w:rPr>
        <w:t xml:space="preserve"> </w:t>
      </w:r>
      <w:r w:rsidRPr="00642ED0">
        <w:rPr>
          <w:rFonts w:asciiTheme="minorHAnsi" w:hAnsiTheme="minorHAnsi"/>
          <w:i/>
          <w:szCs w:val="20"/>
        </w:rPr>
        <w:tab/>
        <w:t>□</w:t>
      </w:r>
    </w:p>
    <w:p w:rsidR="00E64D26" w:rsidRPr="00642ED0" w:rsidRDefault="00FA7B41" w:rsidP="00A43A91">
      <w:pPr>
        <w:numPr>
          <w:ilvl w:val="0"/>
          <w:numId w:val="17"/>
        </w:numPr>
        <w:ind w:left="426" w:firstLine="0"/>
        <w:rPr>
          <w:rFonts w:asciiTheme="minorHAnsi" w:hAnsiTheme="minorHAnsi"/>
          <w:i/>
          <w:szCs w:val="20"/>
        </w:rPr>
      </w:pPr>
      <w:proofErr w:type="gramStart"/>
      <w:r>
        <w:rPr>
          <w:rFonts w:asciiTheme="minorHAnsi" w:hAnsiTheme="minorHAnsi"/>
          <w:i/>
          <w:szCs w:val="20"/>
        </w:rPr>
        <w:t>c</w:t>
      </w:r>
      <w:proofErr w:type="gramEnd"/>
      <w:r>
        <w:rPr>
          <w:rFonts w:asciiTheme="minorHAnsi" w:hAnsiTheme="minorHAnsi"/>
          <w:i/>
          <w:szCs w:val="20"/>
        </w:rPr>
        <w:t xml:space="preserve">he </w:t>
      </w:r>
      <w:r w:rsidR="00E64D26" w:rsidRPr="00642ED0">
        <w:rPr>
          <w:rFonts w:asciiTheme="minorHAnsi" w:hAnsiTheme="minorHAnsi"/>
          <w:i/>
          <w:szCs w:val="20"/>
        </w:rPr>
        <w:t>almeno due delle risorse che soddisfano il profilo di Consulente Senior, sul totale delle risorse che compongono il gruppo di lavoro proposto dal concorrente, sia in possesso della certificazione ITIL Foundation v.3</w:t>
      </w:r>
      <w:r w:rsidR="00642ED0" w:rsidRPr="00642ED0">
        <w:rPr>
          <w:rFonts w:asciiTheme="minorHAnsi" w:hAnsiTheme="minorHAnsi"/>
          <w:i/>
          <w:szCs w:val="20"/>
        </w:rPr>
        <w:t>;</w:t>
      </w:r>
      <w:r w:rsidR="00E64D26" w:rsidRPr="00642ED0">
        <w:rPr>
          <w:rFonts w:asciiTheme="minorHAnsi" w:hAnsiTheme="minorHAnsi"/>
          <w:i/>
          <w:szCs w:val="20"/>
        </w:rPr>
        <w:t xml:space="preserve"> </w:t>
      </w:r>
      <w:r w:rsidR="00E64D26" w:rsidRPr="00642ED0">
        <w:rPr>
          <w:rFonts w:asciiTheme="minorHAnsi" w:hAnsiTheme="minorHAnsi"/>
          <w:i/>
          <w:szCs w:val="20"/>
        </w:rPr>
        <w:tab/>
        <w:t>□</w:t>
      </w:r>
    </w:p>
    <w:p w:rsidR="00E64D26" w:rsidRPr="00642ED0" w:rsidRDefault="00E64D26" w:rsidP="00A43A91">
      <w:pPr>
        <w:ind w:left="426"/>
        <w:rPr>
          <w:rFonts w:asciiTheme="minorHAnsi" w:hAnsiTheme="minorHAnsi"/>
          <w:i/>
          <w:szCs w:val="20"/>
        </w:rPr>
      </w:pPr>
      <w:proofErr w:type="gramStart"/>
      <w:r w:rsidRPr="00642ED0">
        <w:rPr>
          <w:rFonts w:asciiTheme="minorHAnsi" w:hAnsiTheme="minorHAnsi"/>
          <w:i/>
          <w:szCs w:val="20"/>
        </w:rPr>
        <w:t>il</w:t>
      </w:r>
      <w:proofErr w:type="gramEnd"/>
      <w:r w:rsidRPr="00642ED0">
        <w:rPr>
          <w:rFonts w:asciiTheme="minorHAnsi" w:hAnsiTheme="minorHAnsi"/>
          <w:i/>
          <w:szCs w:val="20"/>
        </w:rPr>
        <w:t xml:space="preserve"> punto a) e il punto b) sono tra loro alternativi.</w:t>
      </w:r>
    </w:p>
    <w:p w:rsidR="00E64D26" w:rsidRPr="00642ED0" w:rsidRDefault="00E64D26" w:rsidP="00A43A91">
      <w:pPr>
        <w:numPr>
          <w:ilvl w:val="0"/>
          <w:numId w:val="17"/>
        </w:numPr>
        <w:ind w:left="426" w:firstLine="0"/>
        <w:rPr>
          <w:rFonts w:asciiTheme="minorHAnsi" w:hAnsiTheme="minorHAnsi"/>
          <w:i/>
          <w:szCs w:val="20"/>
        </w:rPr>
      </w:pPr>
      <w:r w:rsidRPr="00642ED0">
        <w:rPr>
          <w:rFonts w:asciiTheme="minorHAnsi" w:hAnsiTheme="minorHAnsi"/>
          <w:i/>
          <w:szCs w:val="20"/>
        </w:rPr>
        <w:t>che almeno una</w:t>
      </w:r>
      <w:proofErr w:type="gramStart"/>
      <w:r w:rsidRPr="00642ED0">
        <w:rPr>
          <w:rFonts w:asciiTheme="minorHAnsi" w:hAnsiTheme="minorHAnsi"/>
          <w:i/>
          <w:szCs w:val="20"/>
        </w:rPr>
        <w:t xml:space="preserve">  </w:t>
      </w:r>
      <w:proofErr w:type="gramEnd"/>
      <w:r w:rsidRPr="00642ED0">
        <w:rPr>
          <w:rFonts w:asciiTheme="minorHAnsi" w:hAnsiTheme="minorHAnsi"/>
          <w:i/>
          <w:szCs w:val="20"/>
        </w:rPr>
        <w:t>delle risorse che soddisfano il profilo di Consulente Senior, sul totale delle risorse che compongono il gruppo di lavoro proposto dal concorrente, sia in possesso della certificazione ITIL Expert v.3;</w:t>
      </w:r>
      <w:r w:rsidRPr="00642ED0">
        <w:rPr>
          <w:rFonts w:asciiTheme="minorHAnsi" w:hAnsiTheme="minorHAnsi"/>
          <w:i/>
          <w:szCs w:val="20"/>
        </w:rPr>
        <w:tab/>
      </w:r>
      <w:r w:rsidRPr="00642ED0">
        <w:rPr>
          <w:rFonts w:asciiTheme="minorHAnsi" w:hAnsiTheme="minorHAnsi"/>
          <w:i/>
          <w:szCs w:val="20"/>
        </w:rPr>
        <w:tab/>
        <w:t>□</w:t>
      </w:r>
    </w:p>
    <w:p w:rsidR="00E64D26" w:rsidRPr="00642ED0" w:rsidRDefault="00E64D26" w:rsidP="00A43A91">
      <w:pPr>
        <w:numPr>
          <w:ilvl w:val="0"/>
          <w:numId w:val="17"/>
        </w:numPr>
        <w:ind w:left="426" w:firstLine="0"/>
        <w:rPr>
          <w:rFonts w:asciiTheme="minorHAnsi" w:hAnsiTheme="minorHAnsi"/>
          <w:i/>
          <w:szCs w:val="20"/>
        </w:rPr>
      </w:pPr>
      <w:r w:rsidRPr="00642ED0">
        <w:rPr>
          <w:rFonts w:asciiTheme="minorHAnsi" w:hAnsiTheme="minorHAnsi"/>
          <w:i/>
          <w:szCs w:val="20"/>
        </w:rPr>
        <w:t>che almeno due delle risorse che soddisfano il profilo di Consulente Senior, sul totale delle risorse che compongono il gruppo di lavoro proposto dal concorrente, sia in possesso della certificazione ITIL Expert v.3</w:t>
      </w:r>
      <w:r w:rsidR="00642ED0" w:rsidRPr="00642ED0">
        <w:rPr>
          <w:rFonts w:asciiTheme="minorHAnsi" w:hAnsiTheme="minorHAnsi"/>
          <w:i/>
          <w:szCs w:val="20"/>
        </w:rPr>
        <w:t>;</w:t>
      </w:r>
      <w:r w:rsidRPr="00642ED0">
        <w:rPr>
          <w:rFonts w:asciiTheme="minorHAnsi" w:hAnsiTheme="minorHAnsi"/>
          <w:i/>
          <w:szCs w:val="20"/>
        </w:rPr>
        <w:tab/>
      </w:r>
      <w:r w:rsidRPr="00642ED0">
        <w:rPr>
          <w:rFonts w:asciiTheme="minorHAnsi" w:hAnsiTheme="minorHAnsi"/>
          <w:i/>
          <w:szCs w:val="20"/>
        </w:rPr>
        <w:tab/>
        <w:t>□</w:t>
      </w:r>
    </w:p>
    <w:p w:rsidR="00E64D26" w:rsidRPr="00642ED0" w:rsidRDefault="00E64D26" w:rsidP="00A43A91">
      <w:pPr>
        <w:ind w:left="426"/>
        <w:rPr>
          <w:rFonts w:asciiTheme="minorHAnsi" w:hAnsiTheme="minorHAnsi"/>
          <w:i/>
          <w:szCs w:val="20"/>
        </w:rPr>
      </w:pPr>
      <w:proofErr w:type="gramStart"/>
      <w:r w:rsidRPr="00642ED0">
        <w:rPr>
          <w:rFonts w:asciiTheme="minorHAnsi" w:hAnsiTheme="minorHAnsi"/>
          <w:i/>
          <w:szCs w:val="20"/>
        </w:rPr>
        <w:lastRenderedPageBreak/>
        <w:t>i</w:t>
      </w:r>
      <w:proofErr w:type="gramEnd"/>
      <w:r w:rsidRPr="00642ED0">
        <w:rPr>
          <w:rFonts w:asciiTheme="minorHAnsi" w:hAnsiTheme="minorHAnsi"/>
          <w:i/>
          <w:szCs w:val="20"/>
        </w:rPr>
        <w:t>l punto c) e il punto d</w:t>
      </w:r>
      <w:r w:rsidR="00642ED0" w:rsidRPr="00642ED0">
        <w:rPr>
          <w:rFonts w:asciiTheme="minorHAnsi" w:hAnsiTheme="minorHAnsi"/>
          <w:i/>
          <w:szCs w:val="20"/>
        </w:rPr>
        <w:t>)</w:t>
      </w:r>
      <w:r w:rsidRPr="00642ED0">
        <w:rPr>
          <w:rFonts w:asciiTheme="minorHAnsi" w:hAnsiTheme="minorHAnsi"/>
          <w:i/>
          <w:szCs w:val="20"/>
        </w:rPr>
        <w:t xml:space="preserve"> sono tra loro alternativi.</w:t>
      </w:r>
    </w:p>
    <w:p w:rsidR="00642ED0" w:rsidRPr="00642ED0" w:rsidRDefault="00642ED0" w:rsidP="00A43A91">
      <w:pPr>
        <w:numPr>
          <w:ilvl w:val="0"/>
          <w:numId w:val="17"/>
        </w:numPr>
        <w:ind w:left="426" w:firstLine="0"/>
        <w:rPr>
          <w:rFonts w:asciiTheme="minorHAnsi" w:hAnsiTheme="minorHAnsi"/>
          <w:i/>
          <w:szCs w:val="20"/>
        </w:rPr>
      </w:pPr>
      <w:r w:rsidRPr="00642ED0">
        <w:rPr>
          <w:rFonts w:asciiTheme="minorHAnsi" w:hAnsiTheme="minorHAnsi"/>
          <w:i/>
          <w:szCs w:val="20"/>
        </w:rPr>
        <w:t xml:space="preserve">che almeno una delle risorse che soddisfano il profilo di Consulente Senior, sul totale delle risorse che compongono il gruppo di lavoro proposto dal concorrente, sia in possesso della qualifica di </w:t>
      </w:r>
      <w:proofErr w:type="gramStart"/>
      <w:r w:rsidRPr="00642ED0">
        <w:rPr>
          <w:rFonts w:asciiTheme="minorHAnsi" w:hAnsiTheme="minorHAnsi"/>
          <w:i/>
          <w:szCs w:val="20"/>
        </w:rPr>
        <w:t>Auditor</w:t>
      </w:r>
      <w:proofErr w:type="gramEnd"/>
      <w:r w:rsidRPr="00642ED0">
        <w:rPr>
          <w:rFonts w:asciiTheme="minorHAnsi" w:hAnsiTheme="minorHAnsi"/>
          <w:i/>
          <w:szCs w:val="20"/>
        </w:rPr>
        <w:t xml:space="preserve"> ISO 9001; </w:t>
      </w:r>
      <w:r w:rsidRPr="00642ED0">
        <w:rPr>
          <w:rFonts w:asciiTheme="minorHAnsi" w:hAnsiTheme="minorHAnsi"/>
          <w:i/>
          <w:szCs w:val="20"/>
        </w:rPr>
        <w:tab/>
      </w:r>
      <w:r w:rsidRPr="00642ED0">
        <w:rPr>
          <w:rFonts w:asciiTheme="minorHAnsi" w:hAnsiTheme="minorHAnsi"/>
          <w:i/>
          <w:szCs w:val="20"/>
        </w:rPr>
        <w:tab/>
        <w:t>□</w:t>
      </w:r>
    </w:p>
    <w:p w:rsidR="00E64D26" w:rsidRPr="00642ED0" w:rsidRDefault="00642ED0" w:rsidP="00A43A91">
      <w:pPr>
        <w:numPr>
          <w:ilvl w:val="0"/>
          <w:numId w:val="17"/>
        </w:numPr>
        <w:ind w:left="426" w:firstLine="0"/>
        <w:rPr>
          <w:rFonts w:asciiTheme="minorHAnsi" w:hAnsiTheme="minorHAnsi"/>
          <w:i/>
          <w:szCs w:val="20"/>
        </w:rPr>
      </w:pPr>
      <w:r w:rsidRPr="00642ED0">
        <w:rPr>
          <w:rFonts w:asciiTheme="minorHAnsi" w:hAnsiTheme="minorHAnsi"/>
          <w:i/>
          <w:szCs w:val="20"/>
        </w:rPr>
        <w:t xml:space="preserve">che almeno una delle risorse che soddisfano il profilo di Consulente Senior, sul totale delle risorse che compongono il gruppo di lavoro proposto dal concorrente, sia in possesso della qualifica di Lead </w:t>
      </w:r>
      <w:proofErr w:type="gramStart"/>
      <w:r w:rsidRPr="00642ED0">
        <w:rPr>
          <w:rFonts w:asciiTheme="minorHAnsi" w:hAnsiTheme="minorHAnsi"/>
          <w:i/>
          <w:szCs w:val="20"/>
        </w:rPr>
        <w:t>Auditor</w:t>
      </w:r>
      <w:proofErr w:type="gramEnd"/>
      <w:r w:rsidRPr="00642ED0">
        <w:rPr>
          <w:rFonts w:asciiTheme="minorHAnsi" w:hAnsiTheme="minorHAnsi"/>
          <w:i/>
          <w:szCs w:val="20"/>
        </w:rPr>
        <w:t xml:space="preserve"> ISO 9001; </w:t>
      </w:r>
      <w:r w:rsidRPr="00642ED0">
        <w:rPr>
          <w:rFonts w:asciiTheme="minorHAnsi" w:hAnsiTheme="minorHAnsi"/>
          <w:i/>
          <w:szCs w:val="20"/>
        </w:rPr>
        <w:tab/>
        <w:t>□</w:t>
      </w:r>
    </w:p>
    <w:p w:rsidR="00642ED0" w:rsidRPr="00642ED0" w:rsidRDefault="00642ED0" w:rsidP="00A43A91">
      <w:pPr>
        <w:ind w:left="426"/>
        <w:rPr>
          <w:rFonts w:asciiTheme="minorHAnsi" w:hAnsiTheme="minorHAnsi"/>
          <w:i/>
          <w:szCs w:val="20"/>
        </w:rPr>
      </w:pPr>
      <w:proofErr w:type="gramStart"/>
      <w:r w:rsidRPr="00642ED0">
        <w:rPr>
          <w:rFonts w:asciiTheme="minorHAnsi" w:hAnsiTheme="minorHAnsi"/>
          <w:i/>
          <w:szCs w:val="20"/>
        </w:rPr>
        <w:t>il</w:t>
      </w:r>
      <w:proofErr w:type="gramEnd"/>
      <w:r w:rsidRPr="00642ED0">
        <w:rPr>
          <w:rFonts w:asciiTheme="minorHAnsi" w:hAnsiTheme="minorHAnsi"/>
          <w:i/>
          <w:szCs w:val="20"/>
        </w:rPr>
        <w:t xml:space="preserve"> punto e) e il punto f) sono tra loro alternativi.</w:t>
      </w:r>
    </w:p>
    <w:p w:rsidR="00E64D26" w:rsidRPr="002A37D3" w:rsidRDefault="00E64D26" w:rsidP="00E64D26">
      <w:pPr>
        <w:numPr>
          <w:ilvl w:val="1"/>
          <w:numId w:val="14"/>
        </w:numPr>
        <w:spacing w:before="120" w:line="300" w:lineRule="atLeast"/>
        <w:rPr>
          <w:rFonts w:asciiTheme="minorHAnsi" w:hAnsiTheme="minorHAnsi"/>
          <w:caps/>
          <w:szCs w:val="20"/>
        </w:rPr>
      </w:pPr>
      <w:r w:rsidRPr="002A37D3">
        <w:rPr>
          <w:rFonts w:asciiTheme="minorHAnsi" w:hAnsiTheme="minorHAnsi"/>
          <w:b/>
          <w:caps/>
          <w:szCs w:val="20"/>
        </w:rPr>
        <w:t>Miglioramento dei requisiti minimi previsti per il profilo di Consulente JUnior</w:t>
      </w:r>
    </w:p>
    <w:p w:rsidR="00E64D26" w:rsidRPr="002A37D3" w:rsidRDefault="00E64D26" w:rsidP="00E64D26">
      <w:pPr>
        <w:ind w:left="360"/>
        <w:rPr>
          <w:rFonts w:asciiTheme="minorHAnsi" w:hAnsiTheme="minorHAnsi"/>
          <w:szCs w:val="20"/>
        </w:rPr>
      </w:pPr>
      <w:r w:rsidRPr="002A37D3">
        <w:rPr>
          <w:rFonts w:asciiTheme="minorHAnsi" w:hAnsiTheme="minorHAnsi"/>
          <w:i/>
          <w:szCs w:val="20"/>
        </w:rPr>
        <w:t>(Il Concorrente descriva la proposta di miglioramento del requisito minimo, relativo al profilo di Consulente Junior; in particolare esprima l’impegno a garantire almeno una risorsa con il profilo di Consulente Junior con un’anzianità lavorativa superiore a quella prevista nel Capitolato Tecnico</w:t>
      </w:r>
      <w:r w:rsidR="008A44F0">
        <w:rPr>
          <w:rFonts w:asciiTheme="minorHAnsi" w:hAnsiTheme="minorHAnsi"/>
          <w:i/>
          <w:szCs w:val="20"/>
        </w:rPr>
        <w:t>)</w:t>
      </w:r>
      <w:r w:rsidRPr="002A37D3">
        <w:rPr>
          <w:rFonts w:asciiTheme="minorHAnsi" w:hAnsiTheme="minorHAnsi"/>
          <w:i/>
          <w:szCs w:val="20"/>
        </w:rPr>
        <w:t>.</w:t>
      </w:r>
    </w:p>
    <w:p w:rsidR="00E64D26" w:rsidRPr="00A6110B" w:rsidRDefault="00E64D26" w:rsidP="00E64D26">
      <w:pPr>
        <w:numPr>
          <w:ilvl w:val="1"/>
          <w:numId w:val="14"/>
        </w:numPr>
        <w:spacing w:before="120" w:line="300" w:lineRule="atLeast"/>
        <w:rPr>
          <w:rFonts w:asciiTheme="minorHAnsi" w:hAnsiTheme="minorHAnsi"/>
          <w:caps/>
          <w:szCs w:val="20"/>
        </w:rPr>
      </w:pPr>
      <w:r w:rsidRPr="00A6110B">
        <w:rPr>
          <w:rFonts w:asciiTheme="minorHAnsi" w:hAnsiTheme="minorHAnsi"/>
          <w:b/>
          <w:caps/>
          <w:szCs w:val="20"/>
        </w:rPr>
        <w:t>Interazione tra ruoli</w:t>
      </w:r>
    </w:p>
    <w:p w:rsidR="00E64D26" w:rsidRPr="00A6110B" w:rsidRDefault="00E64D26" w:rsidP="00E64D26">
      <w:pPr>
        <w:ind w:left="360"/>
        <w:rPr>
          <w:rFonts w:asciiTheme="minorHAnsi" w:hAnsiTheme="minorHAnsi"/>
          <w:i/>
          <w:szCs w:val="20"/>
        </w:rPr>
      </w:pPr>
      <w:r w:rsidRPr="00A6110B">
        <w:rPr>
          <w:rFonts w:asciiTheme="minorHAnsi" w:hAnsiTheme="minorHAnsi"/>
          <w:i/>
          <w:szCs w:val="20"/>
        </w:rPr>
        <w:t xml:space="preserve">(Il Concorrente descriva la Soluzione organizzativa con cui </w:t>
      </w:r>
      <w:proofErr w:type="gramStart"/>
      <w:r w:rsidRPr="00A6110B">
        <w:rPr>
          <w:rFonts w:asciiTheme="minorHAnsi" w:hAnsiTheme="minorHAnsi"/>
          <w:i/>
          <w:szCs w:val="20"/>
        </w:rPr>
        <w:t>viene</w:t>
      </w:r>
      <w:proofErr w:type="gramEnd"/>
      <w:r w:rsidRPr="00A6110B">
        <w:rPr>
          <w:rFonts w:asciiTheme="minorHAnsi" w:hAnsiTheme="minorHAnsi"/>
          <w:i/>
          <w:szCs w:val="20"/>
        </w:rPr>
        <w:t xml:space="preserve"> espletata l’interazione tra il personale del fornitore e quello dell’Amministrazione per garantire un passaggio di competenze per ciò che attiene la peculiarità dei singoli ruoli).</w:t>
      </w:r>
    </w:p>
    <w:p w:rsidR="00E64D26" w:rsidRPr="00A6110B" w:rsidRDefault="00A6110B" w:rsidP="00A6110B">
      <w:pPr>
        <w:numPr>
          <w:ilvl w:val="1"/>
          <w:numId w:val="14"/>
        </w:numPr>
        <w:spacing w:before="120" w:line="300" w:lineRule="atLeast"/>
        <w:rPr>
          <w:rFonts w:asciiTheme="minorHAnsi" w:hAnsiTheme="minorHAnsi"/>
          <w:caps/>
          <w:szCs w:val="20"/>
        </w:rPr>
      </w:pPr>
      <w:r w:rsidRPr="00A6110B">
        <w:rPr>
          <w:rFonts w:asciiTheme="minorHAnsi" w:hAnsiTheme="minorHAnsi"/>
          <w:b/>
          <w:caps/>
          <w:szCs w:val="20"/>
        </w:rPr>
        <w:t>Utilizzo precedenti esperienze</w:t>
      </w:r>
    </w:p>
    <w:p w:rsidR="00A6110B" w:rsidRPr="00A6110B" w:rsidRDefault="00E64D26" w:rsidP="00FA7B41">
      <w:pPr>
        <w:ind w:left="426"/>
        <w:rPr>
          <w:rFonts w:asciiTheme="minorHAnsi" w:hAnsiTheme="minorHAnsi"/>
          <w:i/>
          <w:szCs w:val="20"/>
        </w:rPr>
      </w:pPr>
      <w:proofErr w:type="gramStart"/>
      <w:r w:rsidRPr="00A6110B">
        <w:rPr>
          <w:rFonts w:asciiTheme="minorHAnsi" w:hAnsiTheme="minorHAnsi"/>
          <w:i/>
          <w:szCs w:val="20"/>
        </w:rPr>
        <w:t>(</w:t>
      </w:r>
      <w:r w:rsidR="00A6110B" w:rsidRPr="00A6110B">
        <w:rPr>
          <w:rFonts w:asciiTheme="minorHAnsi" w:hAnsiTheme="minorHAnsi"/>
          <w:i/>
          <w:szCs w:val="20"/>
        </w:rPr>
        <w:t>Il</w:t>
      </w:r>
      <w:proofErr w:type="gramEnd"/>
      <w:r w:rsidR="00A6110B" w:rsidRPr="00A6110B">
        <w:rPr>
          <w:rFonts w:asciiTheme="minorHAnsi" w:hAnsiTheme="minorHAnsi"/>
          <w:i/>
          <w:szCs w:val="20"/>
        </w:rPr>
        <w:t xml:space="preserve"> Concorrente descriva la Soluzione progettuale e metodologica proposta per capitalizzare il valore aggiunto potenzialmente rilevante per l’erogazione dei servizi derivante dall’utilizzo di best practice, esperienze pregresse, pubbliche e/o private, con riferimento ai servizi di: </w:t>
      </w:r>
    </w:p>
    <w:p w:rsidR="00A6110B" w:rsidRPr="00A6110B" w:rsidRDefault="00A6110B" w:rsidP="00FA7B41">
      <w:pPr>
        <w:widowControl/>
        <w:numPr>
          <w:ilvl w:val="0"/>
          <w:numId w:val="15"/>
        </w:numPr>
        <w:tabs>
          <w:tab w:val="clear" w:pos="717"/>
          <w:tab w:val="num" w:pos="360"/>
        </w:tabs>
        <w:suppressAutoHyphens/>
        <w:autoSpaceDE/>
        <w:autoSpaceDN/>
        <w:adjustRightInd/>
        <w:ind w:left="357" w:firstLine="69"/>
        <w:jc w:val="left"/>
        <w:rPr>
          <w:rFonts w:ascii="Calibri" w:hAnsi="Calibri"/>
          <w:i/>
          <w:szCs w:val="20"/>
        </w:rPr>
      </w:pPr>
      <w:r w:rsidRPr="00A6110B">
        <w:rPr>
          <w:rFonts w:ascii="Calibri" w:hAnsi="Calibri"/>
          <w:i/>
          <w:szCs w:val="20"/>
        </w:rPr>
        <w:t xml:space="preserve">Supporto alle attività di Risk Management; </w:t>
      </w:r>
    </w:p>
    <w:p w:rsidR="00A6110B" w:rsidRPr="00A6110B" w:rsidRDefault="00A6110B" w:rsidP="00FA7B41">
      <w:pPr>
        <w:widowControl/>
        <w:numPr>
          <w:ilvl w:val="0"/>
          <w:numId w:val="15"/>
        </w:numPr>
        <w:tabs>
          <w:tab w:val="clear" w:pos="717"/>
          <w:tab w:val="num" w:pos="360"/>
        </w:tabs>
        <w:suppressAutoHyphens/>
        <w:autoSpaceDE/>
        <w:autoSpaceDN/>
        <w:adjustRightInd/>
        <w:ind w:left="357" w:firstLine="69"/>
        <w:jc w:val="left"/>
        <w:rPr>
          <w:rFonts w:ascii="Calibri" w:hAnsi="Calibri"/>
          <w:i/>
          <w:szCs w:val="20"/>
        </w:rPr>
      </w:pPr>
      <w:r w:rsidRPr="00A6110B">
        <w:rPr>
          <w:rFonts w:ascii="Calibri" w:hAnsi="Calibri"/>
          <w:i/>
          <w:szCs w:val="20"/>
        </w:rPr>
        <w:t>Supporto alle attività di Audit;</w:t>
      </w:r>
    </w:p>
    <w:p w:rsidR="00E64D26" w:rsidRPr="00A6110B" w:rsidRDefault="00A6110B" w:rsidP="00FA7B41">
      <w:pPr>
        <w:widowControl/>
        <w:numPr>
          <w:ilvl w:val="0"/>
          <w:numId w:val="15"/>
        </w:numPr>
        <w:tabs>
          <w:tab w:val="clear" w:pos="717"/>
          <w:tab w:val="num" w:pos="360"/>
        </w:tabs>
        <w:suppressAutoHyphens/>
        <w:autoSpaceDE/>
        <w:autoSpaceDN/>
        <w:adjustRightInd/>
        <w:ind w:left="357" w:firstLine="69"/>
        <w:jc w:val="left"/>
        <w:rPr>
          <w:rFonts w:ascii="Calibri" w:hAnsi="Calibri"/>
          <w:i/>
          <w:szCs w:val="20"/>
        </w:rPr>
      </w:pPr>
      <w:r w:rsidRPr="00A6110B">
        <w:rPr>
          <w:rFonts w:ascii="Calibri" w:hAnsi="Calibri"/>
          <w:i/>
          <w:szCs w:val="20"/>
        </w:rPr>
        <w:t xml:space="preserve">Supporto per la </w:t>
      </w:r>
      <w:r w:rsidR="004A4544">
        <w:rPr>
          <w:rFonts w:ascii="Calibri" w:hAnsi="Calibri"/>
          <w:i/>
          <w:szCs w:val="20"/>
        </w:rPr>
        <w:t>gestione del Sistema di Qualità</w:t>
      </w:r>
      <w:proofErr w:type="gramStart"/>
      <w:r w:rsidRPr="00A6110B">
        <w:rPr>
          <w:rFonts w:ascii="Calibri" w:hAnsi="Calibri"/>
          <w:i/>
          <w:szCs w:val="20"/>
        </w:rPr>
        <w:t>)</w:t>
      </w:r>
      <w:r w:rsidR="00C62EB3">
        <w:rPr>
          <w:rFonts w:ascii="Calibri" w:hAnsi="Calibri"/>
          <w:i/>
          <w:szCs w:val="20"/>
        </w:rPr>
        <w:t>.</w:t>
      </w:r>
      <w:proofErr w:type="gramEnd"/>
      <w:r w:rsidR="00E64D26" w:rsidRPr="00A6110B">
        <w:rPr>
          <w:rFonts w:ascii="Calibri" w:hAnsi="Calibri"/>
          <w:i/>
          <w:szCs w:val="20"/>
        </w:rPr>
        <w:tab/>
      </w:r>
      <w:r w:rsidR="00E64D26" w:rsidRPr="00A6110B">
        <w:rPr>
          <w:rFonts w:ascii="Calibri" w:hAnsi="Calibri"/>
          <w:i/>
          <w:szCs w:val="20"/>
        </w:rPr>
        <w:tab/>
      </w:r>
    </w:p>
    <w:p w:rsidR="00E64D26" w:rsidRPr="00A6110B" w:rsidRDefault="00FA7B41" w:rsidP="00A6110B">
      <w:pPr>
        <w:numPr>
          <w:ilvl w:val="1"/>
          <w:numId w:val="14"/>
        </w:numPr>
        <w:spacing w:before="120" w:line="300" w:lineRule="atLeast"/>
        <w:rPr>
          <w:rFonts w:asciiTheme="minorHAnsi" w:hAnsiTheme="minorHAnsi"/>
          <w:caps/>
          <w:szCs w:val="20"/>
        </w:rPr>
      </w:pPr>
      <w:r>
        <w:rPr>
          <w:rFonts w:asciiTheme="minorHAnsi" w:hAnsiTheme="minorHAnsi"/>
          <w:b/>
          <w:caps/>
          <w:szCs w:val="20"/>
        </w:rPr>
        <w:t xml:space="preserve"> </w:t>
      </w:r>
      <w:r w:rsidR="00A6110B" w:rsidRPr="00A6110B">
        <w:rPr>
          <w:rFonts w:asciiTheme="minorHAnsi" w:hAnsiTheme="minorHAnsi"/>
          <w:b/>
          <w:caps/>
          <w:szCs w:val="20"/>
        </w:rPr>
        <w:t>Innovatività – Data analytics e analisi predittiva</w:t>
      </w:r>
    </w:p>
    <w:p w:rsidR="00A6110B" w:rsidRDefault="00E64D26" w:rsidP="00E64D26">
      <w:pPr>
        <w:ind w:left="360"/>
        <w:rPr>
          <w:rFonts w:asciiTheme="minorHAnsi" w:hAnsiTheme="minorHAnsi"/>
          <w:i/>
          <w:szCs w:val="20"/>
        </w:rPr>
      </w:pPr>
      <w:proofErr w:type="gramStart"/>
      <w:r w:rsidRPr="00A6110B">
        <w:rPr>
          <w:rFonts w:asciiTheme="minorHAnsi" w:hAnsiTheme="minorHAnsi"/>
          <w:i/>
          <w:szCs w:val="20"/>
        </w:rPr>
        <w:t>(Il</w:t>
      </w:r>
      <w:proofErr w:type="gramEnd"/>
      <w:r w:rsidRPr="00A6110B">
        <w:rPr>
          <w:rFonts w:asciiTheme="minorHAnsi" w:hAnsiTheme="minorHAnsi"/>
          <w:i/>
          <w:szCs w:val="20"/>
        </w:rPr>
        <w:t xml:space="preserve"> Concorrente fornisca la </w:t>
      </w:r>
      <w:r w:rsidR="00A6110B">
        <w:rPr>
          <w:rFonts w:asciiTheme="minorHAnsi" w:hAnsiTheme="minorHAnsi"/>
          <w:i/>
          <w:szCs w:val="20"/>
        </w:rPr>
        <w:t>propria proposta</w:t>
      </w:r>
      <w:r w:rsidRPr="00A6110B">
        <w:rPr>
          <w:rFonts w:asciiTheme="minorHAnsi" w:hAnsiTheme="minorHAnsi"/>
          <w:i/>
          <w:szCs w:val="20"/>
        </w:rPr>
        <w:t xml:space="preserve"> </w:t>
      </w:r>
      <w:r w:rsidR="00A6110B">
        <w:rPr>
          <w:rFonts w:asciiTheme="minorHAnsi" w:hAnsiTheme="minorHAnsi"/>
          <w:i/>
          <w:szCs w:val="20"/>
        </w:rPr>
        <w:t>sulle</w:t>
      </w:r>
      <w:r w:rsidRPr="00A6110B">
        <w:rPr>
          <w:rFonts w:asciiTheme="minorHAnsi" w:hAnsiTheme="minorHAnsi"/>
          <w:i/>
          <w:szCs w:val="20"/>
        </w:rPr>
        <w:t xml:space="preserve"> possibilità di </w:t>
      </w:r>
      <w:r w:rsidR="00A6110B" w:rsidRPr="00A6110B">
        <w:rPr>
          <w:rFonts w:asciiTheme="minorHAnsi" w:hAnsiTheme="minorHAnsi"/>
          <w:i/>
          <w:szCs w:val="20"/>
        </w:rPr>
        <w:t xml:space="preserve">innovazione nel campo Data Analytics </w:t>
      </w:r>
      <w:r w:rsidR="00A6110B">
        <w:rPr>
          <w:rFonts w:asciiTheme="minorHAnsi" w:hAnsiTheme="minorHAnsi"/>
          <w:i/>
          <w:szCs w:val="20"/>
        </w:rPr>
        <w:t>e</w:t>
      </w:r>
      <w:r w:rsidR="00A6110B" w:rsidRPr="00A6110B">
        <w:rPr>
          <w:rFonts w:asciiTheme="minorHAnsi" w:hAnsiTheme="minorHAnsi"/>
          <w:i/>
          <w:szCs w:val="20"/>
        </w:rPr>
        <w:t xml:space="preserve"> Analisi Predittiva</w:t>
      </w:r>
      <w:r w:rsidR="00A6110B">
        <w:rPr>
          <w:rFonts w:asciiTheme="minorHAnsi" w:hAnsiTheme="minorHAnsi"/>
          <w:i/>
          <w:szCs w:val="20"/>
        </w:rPr>
        <w:t xml:space="preserve"> relativamente ai due seguenti </w:t>
      </w:r>
      <w:proofErr w:type="spellStart"/>
      <w:r w:rsidR="00A6110B">
        <w:rPr>
          <w:rFonts w:asciiTheme="minorHAnsi" w:hAnsiTheme="minorHAnsi"/>
          <w:i/>
          <w:szCs w:val="20"/>
        </w:rPr>
        <w:t>items</w:t>
      </w:r>
      <w:proofErr w:type="spellEnd"/>
      <w:r w:rsidR="00A6110B">
        <w:rPr>
          <w:rFonts w:asciiTheme="minorHAnsi" w:hAnsiTheme="minorHAnsi"/>
          <w:i/>
          <w:szCs w:val="20"/>
        </w:rPr>
        <w:t>:</w:t>
      </w:r>
    </w:p>
    <w:p w:rsidR="00A6110B" w:rsidRPr="00A6110B" w:rsidRDefault="00A6110B" w:rsidP="00A6110B">
      <w:pPr>
        <w:numPr>
          <w:ilvl w:val="0"/>
          <w:numId w:val="18"/>
        </w:numPr>
        <w:rPr>
          <w:rFonts w:ascii="Calibri" w:hAnsi="Calibri"/>
          <w:i/>
          <w:szCs w:val="20"/>
        </w:rPr>
      </w:pPr>
      <w:r w:rsidRPr="00A6110B">
        <w:rPr>
          <w:rFonts w:ascii="Calibri" w:hAnsi="Calibri"/>
          <w:i/>
          <w:szCs w:val="20"/>
        </w:rPr>
        <w:t xml:space="preserve"> Metodologia: descrizione di metodi e strumenti innovativi finalizzati </w:t>
      </w:r>
      <w:proofErr w:type="gramStart"/>
      <w:r w:rsidRPr="00A6110B">
        <w:rPr>
          <w:rFonts w:ascii="Calibri" w:hAnsi="Calibri"/>
          <w:i/>
          <w:szCs w:val="20"/>
        </w:rPr>
        <w:t xml:space="preserve">alla </w:t>
      </w:r>
      <w:proofErr w:type="gramEnd"/>
      <w:r w:rsidRPr="00A6110B">
        <w:rPr>
          <w:rFonts w:ascii="Calibri" w:hAnsi="Calibri"/>
          <w:i/>
          <w:szCs w:val="20"/>
        </w:rPr>
        <w:t xml:space="preserve">implementazione di modelli di data analytics e di analisi predittiva a supporto delle attività di prevenzione dei rischi, delle frodi, delle non conformità a norme e regolamenti, tenendo conto dei processi gestionali nonché degli aspetti tecnologici operativi e organizzativi specifici del contesto di riferimento così come delineato </w:t>
      </w:r>
      <w:r>
        <w:rPr>
          <w:rFonts w:ascii="Calibri" w:hAnsi="Calibri"/>
          <w:i/>
          <w:szCs w:val="20"/>
        </w:rPr>
        <w:t>nel Capitolato Tecnico;</w:t>
      </w:r>
    </w:p>
    <w:p w:rsidR="00E64D26" w:rsidRPr="00A6110B" w:rsidRDefault="00A6110B" w:rsidP="00A6110B">
      <w:pPr>
        <w:numPr>
          <w:ilvl w:val="0"/>
          <w:numId w:val="18"/>
        </w:numPr>
        <w:rPr>
          <w:rFonts w:ascii="Calibri" w:hAnsi="Calibri"/>
          <w:i/>
          <w:szCs w:val="20"/>
        </w:rPr>
      </w:pPr>
      <w:r w:rsidRPr="00A6110B">
        <w:rPr>
          <w:rFonts w:ascii="Calibri" w:hAnsi="Calibri"/>
          <w:i/>
          <w:szCs w:val="20"/>
        </w:rPr>
        <w:t xml:space="preserve">Strumenti operativi: </w:t>
      </w:r>
      <w:r w:rsidRPr="00B005C8">
        <w:rPr>
          <w:rFonts w:ascii="Calibri" w:hAnsi="Calibri"/>
          <w:i/>
          <w:szCs w:val="20"/>
        </w:rPr>
        <w:t>soluzione proposta</w:t>
      </w:r>
      <w:r w:rsidRPr="00A6110B">
        <w:rPr>
          <w:rFonts w:ascii="Calibri" w:hAnsi="Calibri"/>
          <w:i/>
          <w:szCs w:val="20"/>
        </w:rPr>
        <w:t xml:space="preserve"> (compresa nel corrispettivo globale dei servizi) che il Fornitore </w:t>
      </w:r>
      <w:proofErr w:type="gramStart"/>
      <w:r w:rsidRPr="00A6110B">
        <w:rPr>
          <w:rFonts w:ascii="Calibri" w:hAnsi="Calibri"/>
          <w:i/>
          <w:szCs w:val="20"/>
        </w:rPr>
        <w:t xml:space="preserve">si </w:t>
      </w:r>
      <w:proofErr w:type="gramEnd"/>
      <w:r w:rsidRPr="00A6110B">
        <w:rPr>
          <w:rFonts w:ascii="Calibri" w:hAnsi="Calibri"/>
          <w:i/>
          <w:szCs w:val="20"/>
        </w:rPr>
        <w:t>impegna a sperimentare in via prototipale per verificare i modelli di data analytics e di analisi predittiva che saranno def</w:t>
      </w:r>
      <w:r w:rsidR="00FC016F">
        <w:rPr>
          <w:rFonts w:ascii="Calibri" w:hAnsi="Calibri"/>
          <w:i/>
          <w:szCs w:val="20"/>
        </w:rPr>
        <w:t>initi congiuntamente con il SIS</w:t>
      </w:r>
      <w:r w:rsidRPr="00A6110B">
        <w:rPr>
          <w:rFonts w:ascii="Calibri" w:hAnsi="Calibri"/>
          <w:i/>
          <w:szCs w:val="20"/>
        </w:rPr>
        <w:t>)</w:t>
      </w:r>
      <w:r>
        <w:rPr>
          <w:rFonts w:ascii="Calibri" w:hAnsi="Calibri"/>
          <w:i/>
          <w:szCs w:val="20"/>
        </w:rPr>
        <w:t>.</w:t>
      </w:r>
    </w:p>
    <w:p w:rsidR="00E64D26" w:rsidRPr="006A5A20" w:rsidRDefault="00E64D26" w:rsidP="00E64D26">
      <w:pPr>
        <w:numPr>
          <w:ilvl w:val="1"/>
          <w:numId w:val="14"/>
        </w:numPr>
        <w:spacing w:before="120" w:line="300" w:lineRule="atLeast"/>
        <w:rPr>
          <w:rFonts w:asciiTheme="minorHAnsi" w:hAnsiTheme="minorHAnsi"/>
          <w:caps/>
          <w:szCs w:val="20"/>
        </w:rPr>
      </w:pPr>
      <w:r w:rsidRPr="006A5A20">
        <w:rPr>
          <w:rFonts w:asciiTheme="minorHAnsi" w:hAnsiTheme="minorHAnsi"/>
          <w:b/>
          <w:caps/>
          <w:szCs w:val="20"/>
        </w:rPr>
        <w:t>Approccio generale al progetto</w:t>
      </w:r>
    </w:p>
    <w:p w:rsidR="00E64D26" w:rsidRPr="006A5A20" w:rsidRDefault="00E64D26" w:rsidP="00E64D26">
      <w:pPr>
        <w:tabs>
          <w:tab w:val="num" w:pos="360"/>
        </w:tabs>
        <w:ind w:left="360"/>
        <w:rPr>
          <w:rFonts w:asciiTheme="minorHAnsi" w:hAnsiTheme="minorHAnsi"/>
          <w:caps/>
          <w:szCs w:val="20"/>
        </w:rPr>
      </w:pPr>
      <w:r w:rsidRPr="006A5A20">
        <w:rPr>
          <w:rFonts w:asciiTheme="minorHAnsi" w:hAnsiTheme="minorHAnsi"/>
          <w:i/>
          <w:szCs w:val="20"/>
        </w:rPr>
        <w:t xml:space="preserve">(Il Concorrente descriva il Framework complessivo proposto per l'esecuzione di tutte le attività previste per tutti i servizi richiesti; si descrivano in particolare: le </w:t>
      </w:r>
      <w:proofErr w:type="gramStart"/>
      <w:r w:rsidRPr="006A5A20">
        <w:rPr>
          <w:rFonts w:asciiTheme="minorHAnsi" w:hAnsiTheme="minorHAnsi"/>
          <w:i/>
          <w:szCs w:val="20"/>
        </w:rPr>
        <w:t>modalità</w:t>
      </w:r>
      <w:proofErr w:type="gramEnd"/>
      <w:r w:rsidRPr="006A5A20">
        <w:rPr>
          <w:rFonts w:asciiTheme="minorHAnsi" w:hAnsiTheme="minorHAnsi"/>
          <w:i/>
          <w:szCs w:val="20"/>
        </w:rPr>
        <w:t xml:space="preserve"> organizzative e di </w:t>
      </w:r>
      <w:r w:rsidRPr="006A5A20">
        <w:rPr>
          <w:rFonts w:asciiTheme="minorHAnsi" w:hAnsiTheme="minorHAnsi"/>
          <w:i/>
          <w:szCs w:val="20"/>
        </w:rPr>
        <w:lastRenderedPageBreak/>
        <w:t>processo e la pianificazione di alto livello).</w:t>
      </w:r>
    </w:p>
    <w:p w:rsidR="00E64D26" w:rsidRPr="00A053F2" w:rsidRDefault="00A053F2" w:rsidP="00A053F2">
      <w:pPr>
        <w:numPr>
          <w:ilvl w:val="1"/>
          <w:numId w:val="14"/>
        </w:numPr>
        <w:spacing w:before="120" w:line="300" w:lineRule="atLeast"/>
        <w:rPr>
          <w:rFonts w:asciiTheme="minorHAnsi" w:hAnsiTheme="minorHAnsi"/>
          <w:caps/>
          <w:szCs w:val="20"/>
        </w:rPr>
      </w:pPr>
      <w:r w:rsidRPr="00A053F2">
        <w:rPr>
          <w:rFonts w:asciiTheme="minorHAnsi" w:hAnsiTheme="minorHAnsi"/>
          <w:b/>
          <w:caps/>
          <w:szCs w:val="20"/>
        </w:rPr>
        <w:t>Metodologia – Convergenza attività di Risk Management</w:t>
      </w:r>
    </w:p>
    <w:p w:rsidR="00E64D26" w:rsidRPr="00A053F2" w:rsidRDefault="00E64D26" w:rsidP="00E64D26">
      <w:pPr>
        <w:ind w:left="360"/>
        <w:rPr>
          <w:rFonts w:asciiTheme="minorHAnsi" w:hAnsiTheme="minorHAnsi"/>
          <w:i/>
          <w:szCs w:val="20"/>
        </w:rPr>
      </w:pPr>
      <w:r w:rsidRPr="00A053F2">
        <w:rPr>
          <w:rFonts w:asciiTheme="minorHAnsi" w:hAnsiTheme="minorHAnsi"/>
          <w:i/>
          <w:szCs w:val="20"/>
        </w:rPr>
        <w:t xml:space="preserve">(Il Concorrente descriva la </w:t>
      </w:r>
      <w:r w:rsidR="00A053F2" w:rsidRPr="00A053F2">
        <w:rPr>
          <w:rFonts w:asciiTheme="minorHAnsi" w:hAnsiTheme="minorHAnsi"/>
          <w:i/>
          <w:szCs w:val="20"/>
        </w:rPr>
        <w:t xml:space="preserve">proposta di una soluzione idonea a far convergere i diversi modelli di gestione del rischio verso un approccio ERM, al fine di garantire un approccio metodologico, operativo e strumentale comune a tutti i sistemi di gestione </w:t>
      </w:r>
      <w:proofErr w:type="gramStart"/>
      <w:r w:rsidR="00A053F2" w:rsidRPr="00A053F2">
        <w:rPr>
          <w:rFonts w:asciiTheme="minorHAnsi" w:hAnsiTheme="minorHAnsi"/>
          <w:i/>
          <w:szCs w:val="20"/>
        </w:rPr>
        <w:t>del rischio presenti</w:t>
      </w:r>
      <w:proofErr w:type="gramEnd"/>
      <w:r w:rsidR="00A053F2" w:rsidRPr="00A053F2">
        <w:rPr>
          <w:rFonts w:asciiTheme="minorHAnsi" w:hAnsiTheme="minorHAnsi"/>
          <w:i/>
          <w:szCs w:val="20"/>
        </w:rPr>
        <w:t xml:space="preserve"> nell’organizzazione</w:t>
      </w:r>
      <w:r w:rsidRPr="00A053F2">
        <w:rPr>
          <w:rFonts w:asciiTheme="minorHAnsi" w:hAnsiTheme="minorHAnsi"/>
          <w:i/>
          <w:szCs w:val="20"/>
        </w:rPr>
        <w:t>).</w:t>
      </w:r>
    </w:p>
    <w:p w:rsidR="00E64D26" w:rsidRPr="004440F8" w:rsidRDefault="00E64D26" w:rsidP="004440F8">
      <w:pPr>
        <w:numPr>
          <w:ilvl w:val="1"/>
          <w:numId w:val="14"/>
        </w:numPr>
        <w:spacing w:before="120" w:line="300" w:lineRule="atLeast"/>
        <w:rPr>
          <w:rFonts w:asciiTheme="minorHAnsi" w:hAnsiTheme="minorHAnsi"/>
          <w:caps/>
          <w:szCs w:val="20"/>
        </w:rPr>
      </w:pPr>
      <w:proofErr w:type="gramStart"/>
      <w:r w:rsidRPr="004440F8">
        <w:rPr>
          <w:rFonts w:asciiTheme="minorHAnsi" w:hAnsiTheme="minorHAnsi"/>
          <w:b/>
          <w:caps/>
          <w:szCs w:val="20"/>
        </w:rPr>
        <w:t xml:space="preserve">Qualità dei deliverable previsti – </w:t>
      </w:r>
      <w:r w:rsidR="004440F8" w:rsidRPr="004440F8">
        <w:rPr>
          <w:rFonts w:asciiTheme="minorHAnsi" w:hAnsiTheme="minorHAnsi"/>
          <w:b/>
          <w:caps/>
          <w:szCs w:val="20"/>
        </w:rPr>
        <w:t>Supporto per la gestione del Sistema di Qualità</w:t>
      </w:r>
      <w:proofErr w:type="gramEnd"/>
    </w:p>
    <w:p w:rsidR="004440F8" w:rsidRPr="004440F8" w:rsidRDefault="00E64D26" w:rsidP="00FA7B41">
      <w:pPr>
        <w:ind w:left="426"/>
        <w:rPr>
          <w:rFonts w:ascii="Calibri" w:hAnsi="Calibri"/>
          <w:i/>
          <w:szCs w:val="20"/>
        </w:rPr>
      </w:pPr>
      <w:proofErr w:type="gramStart"/>
      <w:r w:rsidRPr="004440F8">
        <w:rPr>
          <w:rFonts w:asciiTheme="minorHAnsi" w:hAnsiTheme="minorHAnsi"/>
          <w:i/>
          <w:szCs w:val="20"/>
        </w:rPr>
        <w:t>(Il</w:t>
      </w:r>
      <w:proofErr w:type="gramEnd"/>
      <w:r w:rsidRPr="004440F8">
        <w:rPr>
          <w:rFonts w:asciiTheme="minorHAnsi" w:hAnsiTheme="minorHAnsi"/>
          <w:i/>
          <w:szCs w:val="20"/>
        </w:rPr>
        <w:t xml:space="preserve"> Concorrente descriva i deliverable </w:t>
      </w:r>
      <w:r w:rsidR="004440F8" w:rsidRPr="004440F8">
        <w:rPr>
          <w:rFonts w:ascii="Calibri" w:hAnsi="Calibri"/>
          <w:i/>
          <w:szCs w:val="20"/>
        </w:rPr>
        <w:t>dell’attività di supporto per la gestione del SGQ, con descrizione particolareggiata corredata da esempi.</w:t>
      </w:r>
    </w:p>
    <w:p w:rsidR="004440F8" w:rsidRPr="004440F8" w:rsidRDefault="004440F8" w:rsidP="00FA7B41">
      <w:pPr>
        <w:ind w:left="426"/>
        <w:rPr>
          <w:rFonts w:ascii="Calibri" w:hAnsi="Calibri"/>
          <w:i/>
          <w:szCs w:val="20"/>
        </w:rPr>
      </w:pPr>
      <w:r w:rsidRPr="004440F8">
        <w:rPr>
          <w:rFonts w:ascii="Calibri" w:hAnsi="Calibri"/>
          <w:i/>
          <w:szCs w:val="20"/>
        </w:rPr>
        <w:t xml:space="preserve">La valutazione si baserà sulla qualità e aderenza al </w:t>
      </w:r>
      <w:proofErr w:type="gramStart"/>
      <w:r w:rsidRPr="004440F8">
        <w:rPr>
          <w:rFonts w:ascii="Calibri" w:hAnsi="Calibri"/>
          <w:i/>
          <w:szCs w:val="20"/>
        </w:rPr>
        <w:t>contesto</w:t>
      </w:r>
      <w:proofErr w:type="gramEnd"/>
      <w:r w:rsidRPr="004440F8">
        <w:rPr>
          <w:rFonts w:ascii="Calibri" w:hAnsi="Calibri"/>
          <w:i/>
          <w:szCs w:val="20"/>
        </w:rPr>
        <w:t xml:space="preserve"> dei seguenti deliverable:</w:t>
      </w:r>
    </w:p>
    <w:p w:rsidR="004440F8" w:rsidRPr="004440F8" w:rsidRDefault="004440F8" w:rsidP="00FA7B41">
      <w:pPr>
        <w:widowControl/>
        <w:numPr>
          <w:ilvl w:val="0"/>
          <w:numId w:val="15"/>
        </w:numPr>
        <w:tabs>
          <w:tab w:val="clear" w:pos="717"/>
          <w:tab w:val="num" w:pos="360"/>
        </w:tabs>
        <w:suppressAutoHyphens/>
        <w:autoSpaceDE/>
        <w:autoSpaceDN/>
        <w:adjustRightInd/>
        <w:ind w:left="426" w:firstLine="0"/>
        <w:jc w:val="left"/>
        <w:rPr>
          <w:rFonts w:ascii="Calibri" w:hAnsi="Calibri"/>
          <w:i/>
          <w:szCs w:val="20"/>
        </w:rPr>
      </w:pPr>
      <w:proofErr w:type="gramStart"/>
      <w:r w:rsidRPr="004440F8">
        <w:rPr>
          <w:rFonts w:ascii="Calibri" w:hAnsi="Calibri"/>
          <w:i/>
          <w:szCs w:val="20"/>
        </w:rPr>
        <w:t>rapporto</w:t>
      </w:r>
      <w:proofErr w:type="gramEnd"/>
      <w:r w:rsidRPr="004440F8">
        <w:rPr>
          <w:rFonts w:ascii="Calibri" w:hAnsi="Calibri"/>
          <w:i/>
          <w:szCs w:val="20"/>
        </w:rPr>
        <w:t xml:space="preserve"> della verifica ispettiva interna;</w:t>
      </w:r>
    </w:p>
    <w:p w:rsidR="004440F8" w:rsidRPr="004440F8" w:rsidRDefault="004440F8" w:rsidP="00FA7B41">
      <w:pPr>
        <w:widowControl/>
        <w:numPr>
          <w:ilvl w:val="0"/>
          <w:numId w:val="15"/>
        </w:numPr>
        <w:tabs>
          <w:tab w:val="clear" w:pos="717"/>
          <w:tab w:val="num" w:pos="360"/>
        </w:tabs>
        <w:suppressAutoHyphens/>
        <w:autoSpaceDE/>
        <w:autoSpaceDN/>
        <w:adjustRightInd/>
        <w:ind w:left="426" w:firstLine="0"/>
        <w:jc w:val="left"/>
        <w:rPr>
          <w:rFonts w:ascii="Calibri" w:hAnsi="Calibri"/>
          <w:i/>
          <w:szCs w:val="20"/>
        </w:rPr>
      </w:pPr>
      <w:proofErr w:type="gramStart"/>
      <w:r w:rsidRPr="004440F8">
        <w:rPr>
          <w:rFonts w:ascii="Calibri" w:hAnsi="Calibri"/>
          <w:i/>
          <w:szCs w:val="20"/>
        </w:rPr>
        <w:t>verbale</w:t>
      </w:r>
      <w:proofErr w:type="gramEnd"/>
      <w:r w:rsidRPr="004440F8">
        <w:rPr>
          <w:rFonts w:ascii="Calibri" w:hAnsi="Calibri"/>
          <w:i/>
          <w:szCs w:val="20"/>
        </w:rPr>
        <w:t xml:space="preserve"> del Riesame della Direzione;</w:t>
      </w:r>
    </w:p>
    <w:p w:rsidR="00E64D26" w:rsidRPr="004440F8" w:rsidRDefault="004440F8" w:rsidP="00FA7B41">
      <w:pPr>
        <w:widowControl/>
        <w:numPr>
          <w:ilvl w:val="0"/>
          <w:numId w:val="15"/>
        </w:numPr>
        <w:tabs>
          <w:tab w:val="clear" w:pos="717"/>
          <w:tab w:val="num" w:pos="360"/>
        </w:tabs>
        <w:suppressAutoHyphens/>
        <w:autoSpaceDE/>
        <w:autoSpaceDN/>
        <w:adjustRightInd/>
        <w:ind w:left="426" w:firstLine="0"/>
        <w:jc w:val="left"/>
        <w:rPr>
          <w:rFonts w:ascii="Calibri" w:hAnsi="Calibri"/>
          <w:i/>
          <w:szCs w:val="20"/>
        </w:rPr>
      </w:pPr>
      <w:proofErr w:type="gramStart"/>
      <w:r w:rsidRPr="004440F8">
        <w:rPr>
          <w:rFonts w:ascii="Calibri" w:hAnsi="Calibri"/>
          <w:i/>
          <w:szCs w:val="20"/>
        </w:rPr>
        <w:t>programma</w:t>
      </w:r>
      <w:proofErr w:type="gramEnd"/>
      <w:r w:rsidRPr="004440F8">
        <w:rPr>
          <w:rFonts w:ascii="Calibri" w:hAnsi="Calibri"/>
          <w:i/>
          <w:szCs w:val="20"/>
        </w:rPr>
        <w:t xml:space="preserve"> di sensibilizzazione, divulgazione e valorizzazione del SGQ).</w:t>
      </w:r>
    </w:p>
    <w:p w:rsidR="00E64D26" w:rsidRPr="00C62EB3" w:rsidRDefault="00E64D26" w:rsidP="00C62EB3">
      <w:pPr>
        <w:numPr>
          <w:ilvl w:val="1"/>
          <w:numId w:val="14"/>
        </w:numPr>
        <w:spacing w:before="120" w:line="300" w:lineRule="atLeast"/>
        <w:rPr>
          <w:rFonts w:asciiTheme="minorHAnsi" w:hAnsiTheme="minorHAnsi"/>
          <w:caps/>
          <w:szCs w:val="20"/>
        </w:rPr>
      </w:pPr>
      <w:r w:rsidRPr="00C62EB3">
        <w:rPr>
          <w:rFonts w:asciiTheme="minorHAnsi" w:hAnsiTheme="minorHAnsi"/>
          <w:b/>
          <w:caps/>
          <w:szCs w:val="20"/>
        </w:rPr>
        <w:t xml:space="preserve">Metodologia </w:t>
      </w:r>
      <w:r w:rsidR="00C62EB3" w:rsidRPr="00C62EB3">
        <w:rPr>
          <w:rFonts w:asciiTheme="minorHAnsi" w:hAnsiTheme="minorHAnsi"/>
          <w:b/>
          <w:caps/>
          <w:szCs w:val="20"/>
        </w:rPr>
        <w:t>– Convergenza attività di Audit</w:t>
      </w:r>
    </w:p>
    <w:p w:rsidR="00E64D26" w:rsidRPr="00C62EB3" w:rsidRDefault="00E64D26" w:rsidP="00E64D26">
      <w:pPr>
        <w:ind w:left="426"/>
        <w:rPr>
          <w:rFonts w:asciiTheme="minorHAnsi" w:hAnsiTheme="minorHAnsi"/>
          <w:i/>
          <w:szCs w:val="20"/>
        </w:rPr>
      </w:pPr>
      <w:r w:rsidRPr="00C62EB3">
        <w:rPr>
          <w:rFonts w:asciiTheme="minorHAnsi" w:hAnsiTheme="minorHAnsi"/>
          <w:i/>
          <w:szCs w:val="20"/>
        </w:rPr>
        <w:t xml:space="preserve">(Il Concorrente </w:t>
      </w:r>
      <w:proofErr w:type="gramStart"/>
      <w:r w:rsidR="00C44F0D">
        <w:rPr>
          <w:rFonts w:asciiTheme="minorHAnsi" w:hAnsiTheme="minorHAnsi"/>
          <w:i/>
          <w:szCs w:val="20"/>
        </w:rPr>
        <w:t>rappresenti</w:t>
      </w:r>
      <w:proofErr w:type="gramEnd"/>
      <w:r w:rsidRPr="00C62EB3">
        <w:rPr>
          <w:rFonts w:asciiTheme="minorHAnsi" w:hAnsiTheme="minorHAnsi"/>
          <w:i/>
          <w:szCs w:val="20"/>
        </w:rPr>
        <w:t xml:space="preserve"> la </w:t>
      </w:r>
      <w:r w:rsidR="00C62EB3" w:rsidRPr="00C62EB3">
        <w:rPr>
          <w:rFonts w:asciiTheme="minorHAnsi" w:hAnsiTheme="minorHAnsi"/>
          <w:i/>
          <w:szCs w:val="20"/>
        </w:rPr>
        <w:t xml:space="preserve">proposta di una soluzione idonea a far convergere i diversi sistemi dei controlli interni presenti in una organizzazione al fine di garantire un approccio metodologico, operativo e strumentale comune a tutti i </w:t>
      </w:r>
      <w:r w:rsidR="00295A1C">
        <w:rPr>
          <w:rFonts w:asciiTheme="minorHAnsi" w:hAnsiTheme="minorHAnsi"/>
          <w:i/>
          <w:szCs w:val="20"/>
        </w:rPr>
        <w:t>sistemi di gestione delle audit</w:t>
      </w:r>
      <w:r w:rsidRPr="00C62EB3">
        <w:rPr>
          <w:rFonts w:asciiTheme="minorHAnsi" w:hAnsiTheme="minorHAnsi"/>
          <w:i/>
          <w:szCs w:val="20"/>
        </w:rPr>
        <w:t>).</w:t>
      </w:r>
    </w:p>
    <w:p w:rsidR="00E64D26" w:rsidRPr="00C62EB3" w:rsidRDefault="00E64D26" w:rsidP="00C62EB3">
      <w:pPr>
        <w:numPr>
          <w:ilvl w:val="1"/>
          <w:numId w:val="14"/>
        </w:numPr>
        <w:spacing w:before="120" w:line="300" w:lineRule="atLeast"/>
        <w:rPr>
          <w:rFonts w:asciiTheme="minorHAnsi" w:hAnsiTheme="minorHAnsi"/>
          <w:caps/>
          <w:szCs w:val="20"/>
        </w:rPr>
      </w:pPr>
      <w:proofErr w:type="gramStart"/>
      <w:r w:rsidRPr="00C62EB3">
        <w:rPr>
          <w:rFonts w:asciiTheme="minorHAnsi" w:hAnsiTheme="minorHAnsi"/>
          <w:b/>
          <w:caps/>
          <w:szCs w:val="20"/>
        </w:rPr>
        <w:t xml:space="preserve">Qualità dei deliverable previsti - </w:t>
      </w:r>
      <w:r w:rsidR="00C62EB3" w:rsidRPr="00C62EB3">
        <w:rPr>
          <w:rFonts w:asciiTheme="minorHAnsi" w:hAnsiTheme="minorHAnsi"/>
          <w:b/>
          <w:caps/>
          <w:szCs w:val="20"/>
        </w:rPr>
        <w:t>Gestione del rischio sui processi di business e di supporto dell’Istituto</w:t>
      </w:r>
      <w:proofErr w:type="gramEnd"/>
    </w:p>
    <w:p w:rsidR="00C62EB3" w:rsidRPr="00C62EB3" w:rsidRDefault="00E64D26" w:rsidP="00FA7B41">
      <w:pPr>
        <w:ind w:left="426"/>
        <w:rPr>
          <w:rFonts w:asciiTheme="minorHAnsi" w:hAnsiTheme="minorHAnsi"/>
          <w:i/>
          <w:szCs w:val="20"/>
        </w:rPr>
      </w:pPr>
      <w:proofErr w:type="gramStart"/>
      <w:r w:rsidRPr="00C62EB3">
        <w:rPr>
          <w:rFonts w:asciiTheme="minorHAnsi" w:hAnsiTheme="minorHAnsi"/>
          <w:i/>
          <w:szCs w:val="20"/>
        </w:rPr>
        <w:t>(Il</w:t>
      </w:r>
      <w:proofErr w:type="gramEnd"/>
      <w:r w:rsidRPr="00C62EB3">
        <w:rPr>
          <w:rFonts w:asciiTheme="minorHAnsi" w:hAnsiTheme="minorHAnsi"/>
          <w:i/>
          <w:szCs w:val="20"/>
        </w:rPr>
        <w:t xml:space="preserve"> Concorrente descriva i deliverable </w:t>
      </w:r>
      <w:r w:rsidR="00C62EB3" w:rsidRPr="00C62EB3">
        <w:rPr>
          <w:rFonts w:asciiTheme="minorHAnsi" w:hAnsiTheme="minorHAnsi"/>
          <w:i/>
          <w:szCs w:val="20"/>
        </w:rPr>
        <w:t>proposti, nell’ambito della gestione del rischio sui processi di business e di supporto dell’istituto, descrizione corredata da esempi.</w:t>
      </w:r>
    </w:p>
    <w:p w:rsidR="00C62EB3" w:rsidRPr="00C62EB3" w:rsidRDefault="00C62EB3" w:rsidP="00FA7B41">
      <w:pPr>
        <w:ind w:left="426"/>
        <w:rPr>
          <w:rFonts w:asciiTheme="minorHAnsi" w:hAnsiTheme="minorHAnsi"/>
          <w:i/>
          <w:szCs w:val="20"/>
        </w:rPr>
      </w:pPr>
      <w:r w:rsidRPr="00C62EB3">
        <w:rPr>
          <w:rFonts w:asciiTheme="minorHAnsi" w:hAnsiTheme="minorHAnsi"/>
          <w:i/>
          <w:szCs w:val="20"/>
        </w:rPr>
        <w:t xml:space="preserve">La valutazione si baserà sulla qualità e aderenza al </w:t>
      </w:r>
      <w:proofErr w:type="gramStart"/>
      <w:r w:rsidRPr="00C62EB3">
        <w:rPr>
          <w:rFonts w:asciiTheme="minorHAnsi" w:hAnsiTheme="minorHAnsi"/>
          <w:i/>
          <w:szCs w:val="20"/>
        </w:rPr>
        <w:t>contesto</w:t>
      </w:r>
      <w:proofErr w:type="gramEnd"/>
      <w:r w:rsidRPr="00C62EB3">
        <w:rPr>
          <w:rFonts w:asciiTheme="minorHAnsi" w:hAnsiTheme="minorHAnsi"/>
          <w:i/>
          <w:szCs w:val="20"/>
        </w:rPr>
        <w:t xml:space="preserve"> dei seguenti deliverable:</w:t>
      </w:r>
    </w:p>
    <w:p w:rsidR="00C62EB3" w:rsidRPr="00C62EB3" w:rsidRDefault="00C62EB3" w:rsidP="00FA7B41">
      <w:pPr>
        <w:widowControl/>
        <w:numPr>
          <w:ilvl w:val="0"/>
          <w:numId w:val="15"/>
        </w:numPr>
        <w:tabs>
          <w:tab w:val="clear" w:pos="717"/>
          <w:tab w:val="num" w:pos="360"/>
        </w:tabs>
        <w:suppressAutoHyphens/>
        <w:autoSpaceDE/>
        <w:autoSpaceDN/>
        <w:adjustRightInd/>
        <w:spacing w:line="240" w:lineRule="auto"/>
        <w:ind w:left="426" w:firstLine="0"/>
        <w:jc w:val="left"/>
        <w:rPr>
          <w:rFonts w:ascii="Calibri" w:hAnsi="Calibri"/>
          <w:i/>
          <w:szCs w:val="20"/>
        </w:rPr>
      </w:pPr>
      <w:proofErr w:type="gramStart"/>
      <w:r w:rsidRPr="00C62EB3">
        <w:rPr>
          <w:rFonts w:ascii="Calibri" w:hAnsi="Calibri"/>
          <w:i/>
          <w:szCs w:val="20"/>
        </w:rPr>
        <w:t>modelli</w:t>
      </w:r>
      <w:proofErr w:type="gramEnd"/>
      <w:r w:rsidRPr="00C62EB3">
        <w:rPr>
          <w:rFonts w:ascii="Calibri" w:hAnsi="Calibri"/>
          <w:i/>
          <w:szCs w:val="20"/>
        </w:rPr>
        <w:t xml:space="preserve"> per la prevenzione della corruzione e per garantire la trasparenza;</w:t>
      </w:r>
    </w:p>
    <w:p w:rsidR="00E64D26" w:rsidRPr="00C62EB3" w:rsidRDefault="00C62EB3" w:rsidP="00FA7B41">
      <w:pPr>
        <w:widowControl/>
        <w:numPr>
          <w:ilvl w:val="0"/>
          <w:numId w:val="15"/>
        </w:numPr>
        <w:tabs>
          <w:tab w:val="clear" w:pos="717"/>
          <w:tab w:val="num" w:pos="360"/>
        </w:tabs>
        <w:suppressAutoHyphens/>
        <w:autoSpaceDE/>
        <w:autoSpaceDN/>
        <w:adjustRightInd/>
        <w:spacing w:line="240" w:lineRule="auto"/>
        <w:ind w:left="426" w:firstLine="0"/>
        <w:jc w:val="left"/>
        <w:rPr>
          <w:rFonts w:asciiTheme="minorHAnsi" w:hAnsiTheme="minorHAnsi"/>
          <w:i/>
          <w:szCs w:val="20"/>
        </w:rPr>
      </w:pPr>
      <w:r w:rsidRPr="00C62EB3">
        <w:rPr>
          <w:rFonts w:ascii="Calibri" w:hAnsi="Calibri"/>
          <w:i/>
          <w:szCs w:val="20"/>
        </w:rPr>
        <w:t>sistema di misurazione dei miglioramenti</w:t>
      </w:r>
      <w:proofErr w:type="gramStart"/>
      <w:r w:rsidRPr="00C62EB3">
        <w:rPr>
          <w:rFonts w:ascii="Calibri" w:hAnsi="Calibri"/>
          <w:i/>
          <w:szCs w:val="20"/>
        </w:rPr>
        <w:t>).</w:t>
      </w:r>
      <w:proofErr w:type="gramEnd"/>
    </w:p>
    <w:p w:rsidR="00E64D26" w:rsidRPr="00652B98" w:rsidRDefault="00C62EB3" w:rsidP="00C62EB3">
      <w:pPr>
        <w:numPr>
          <w:ilvl w:val="1"/>
          <w:numId w:val="14"/>
        </w:numPr>
        <w:spacing w:before="120" w:line="300" w:lineRule="atLeast"/>
        <w:rPr>
          <w:rFonts w:asciiTheme="minorHAnsi" w:hAnsiTheme="minorHAnsi"/>
          <w:caps/>
          <w:szCs w:val="20"/>
        </w:rPr>
      </w:pPr>
      <w:r w:rsidRPr="00652B98">
        <w:rPr>
          <w:rFonts w:asciiTheme="minorHAnsi" w:hAnsiTheme="minorHAnsi"/>
          <w:b/>
          <w:caps/>
          <w:szCs w:val="20"/>
        </w:rPr>
        <w:t>Presa in carico dei servizi a inizio prestazione</w:t>
      </w:r>
    </w:p>
    <w:p w:rsidR="00C62EB3" w:rsidRPr="00652B98" w:rsidRDefault="00E64D26" w:rsidP="00FA7B41">
      <w:pPr>
        <w:ind w:left="426"/>
        <w:rPr>
          <w:rFonts w:ascii="Calibri" w:hAnsi="Calibri" w:cs="Segoe UI"/>
          <w:i/>
          <w:szCs w:val="20"/>
        </w:rPr>
      </w:pPr>
      <w:proofErr w:type="gramStart"/>
      <w:r w:rsidRPr="00652B98">
        <w:rPr>
          <w:rFonts w:asciiTheme="minorHAnsi" w:hAnsiTheme="minorHAnsi"/>
          <w:i/>
          <w:szCs w:val="20"/>
        </w:rPr>
        <w:t>(Il</w:t>
      </w:r>
      <w:proofErr w:type="gramEnd"/>
      <w:r w:rsidRPr="00652B98">
        <w:rPr>
          <w:rFonts w:asciiTheme="minorHAnsi" w:hAnsiTheme="minorHAnsi"/>
          <w:i/>
          <w:szCs w:val="20"/>
        </w:rPr>
        <w:t xml:space="preserve"> Concorrente descriva </w:t>
      </w:r>
      <w:r w:rsidR="00C62EB3" w:rsidRPr="00652B98">
        <w:rPr>
          <w:rFonts w:ascii="Calibri" w:hAnsi="Calibri" w:cs="Segoe UI"/>
          <w:i/>
          <w:szCs w:val="20"/>
        </w:rPr>
        <w:t>la soluzione proposta, in termini di pianificazione, risorse, strumenti e modalità operative, che il concorrente s’impegna a mettere in atto, per le attività di presa in carico iniziale dei Servizi in modo da massimizzare l’efficacia.</w:t>
      </w:r>
    </w:p>
    <w:p w:rsidR="00C62EB3" w:rsidRPr="00C62EB3" w:rsidRDefault="00D157B3" w:rsidP="00FA7B41">
      <w:pPr>
        <w:ind w:left="426"/>
        <w:rPr>
          <w:rFonts w:ascii="Calibri" w:hAnsi="Calibri" w:cs="Segoe UI"/>
          <w:i/>
          <w:szCs w:val="20"/>
        </w:rPr>
      </w:pPr>
      <w:r>
        <w:rPr>
          <w:rFonts w:ascii="Calibri" w:hAnsi="Calibri" w:cs="Segoe UI"/>
          <w:i/>
          <w:szCs w:val="20"/>
        </w:rPr>
        <w:t>Descrivere</w:t>
      </w:r>
      <w:r w:rsidR="00465613">
        <w:rPr>
          <w:rFonts w:ascii="Calibri" w:hAnsi="Calibri" w:cs="Segoe UI"/>
          <w:i/>
          <w:szCs w:val="20"/>
        </w:rPr>
        <w:t>,</w:t>
      </w:r>
      <w:r w:rsidR="00C62EB3" w:rsidRPr="00C62EB3">
        <w:rPr>
          <w:rFonts w:ascii="Calibri" w:hAnsi="Calibri" w:cs="Segoe UI"/>
          <w:i/>
          <w:szCs w:val="20"/>
        </w:rPr>
        <w:t xml:space="preserve"> in particolare</w:t>
      </w:r>
      <w:r w:rsidR="00465613">
        <w:rPr>
          <w:rFonts w:ascii="Calibri" w:hAnsi="Calibri" w:cs="Segoe UI"/>
          <w:i/>
          <w:szCs w:val="20"/>
        </w:rPr>
        <w:t>,</w:t>
      </w:r>
      <w:r w:rsidR="00C62EB3" w:rsidRPr="00C62EB3">
        <w:rPr>
          <w:rFonts w:ascii="Calibri" w:hAnsi="Calibri" w:cs="Segoe UI"/>
          <w:i/>
          <w:szCs w:val="20"/>
        </w:rPr>
        <w:t xml:space="preserve"> i seguenti aspetti:</w:t>
      </w:r>
    </w:p>
    <w:p w:rsidR="00C62EB3" w:rsidRPr="00C62EB3" w:rsidRDefault="00C62EB3" w:rsidP="00FA7B41">
      <w:pPr>
        <w:widowControl/>
        <w:numPr>
          <w:ilvl w:val="0"/>
          <w:numId w:val="15"/>
        </w:numPr>
        <w:tabs>
          <w:tab w:val="clear" w:pos="717"/>
          <w:tab w:val="num" w:pos="360"/>
        </w:tabs>
        <w:suppressAutoHyphens/>
        <w:autoSpaceDE/>
        <w:autoSpaceDN/>
        <w:adjustRightInd/>
        <w:ind w:left="426" w:firstLine="0"/>
        <w:rPr>
          <w:rFonts w:ascii="Calibri" w:hAnsi="Calibri"/>
          <w:i/>
          <w:szCs w:val="20"/>
        </w:rPr>
      </w:pPr>
      <w:proofErr w:type="gramStart"/>
      <w:r w:rsidRPr="00C62EB3">
        <w:rPr>
          <w:rFonts w:ascii="Calibri" w:hAnsi="Calibri"/>
          <w:i/>
          <w:szCs w:val="20"/>
        </w:rPr>
        <w:t>pianificazione</w:t>
      </w:r>
      <w:proofErr w:type="gramEnd"/>
      <w:r w:rsidRPr="00C62EB3">
        <w:rPr>
          <w:rFonts w:ascii="Calibri" w:hAnsi="Calibri"/>
          <w:i/>
          <w:szCs w:val="20"/>
        </w:rPr>
        <w:t xml:space="preserve"> delle attività contestualizzata rispetto all’erogazione dei servizi in oggetto, utilizzo delle risorse e definizione dei gruppi di lavoro in termini di dimensionamento e competenze per assicurare l’efficace acquisizione del know-how in sede di presa in carico;</w:t>
      </w:r>
    </w:p>
    <w:p w:rsidR="00E64D26" w:rsidRPr="00652B98" w:rsidRDefault="00C62EB3" w:rsidP="00FA7B41">
      <w:pPr>
        <w:widowControl/>
        <w:numPr>
          <w:ilvl w:val="0"/>
          <w:numId w:val="15"/>
        </w:numPr>
        <w:tabs>
          <w:tab w:val="clear" w:pos="717"/>
          <w:tab w:val="num" w:pos="360"/>
        </w:tabs>
        <w:suppressAutoHyphens/>
        <w:autoSpaceDE/>
        <w:autoSpaceDN/>
        <w:adjustRightInd/>
        <w:ind w:left="426" w:firstLine="0"/>
        <w:rPr>
          <w:rFonts w:ascii="Calibri" w:hAnsi="Calibri"/>
          <w:i/>
          <w:szCs w:val="20"/>
        </w:rPr>
      </w:pPr>
      <w:proofErr w:type="gramStart"/>
      <w:r w:rsidRPr="00652B98">
        <w:rPr>
          <w:rFonts w:ascii="Calibri" w:hAnsi="Calibri"/>
          <w:i/>
          <w:szCs w:val="20"/>
        </w:rPr>
        <w:t>proposta</w:t>
      </w:r>
      <w:proofErr w:type="gramEnd"/>
      <w:r w:rsidRPr="00652B98">
        <w:rPr>
          <w:rFonts w:ascii="Calibri" w:hAnsi="Calibri"/>
          <w:i/>
          <w:szCs w:val="20"/>
        </w:rPr>
        <w:t xml:space="preserve"> di strumenti/deliverable che diano evidenza all’INAIL dello stato di avanzamento della presa in carico e, al termine delle attività, della completa acquisizione del know-how necessario alla erogazione dei servizi oggetto della prestazione)</w:t>
      </w:r>
      <w:r w:rsidR="00E64D26" w:rsidRPr="00652B98">
        <w:rPr>
          <w:rFonts w:ascii="Calibri" w:hAnsi="Calibri"/>
          <w:i/>
          <w:szCs w:val="20"/>
        </w:rPr>
        <w:t>.</w:t>
      </w:r>
    </w:p>
    <w:p w:rsidR="00E64D26" w:rsidRPr="00E64D26" w:rsidRDefault="00E64D26" w:rsidP="00E64D26">
      <w:pPr>
        <w:ind w:left="357" w:hanging="357"/>
        <w:rPr>
          <w:rFonts w:asciiTheme="minorHAnsi" w:hAnsiTheme="minorHAnsi"/>
          <w:b/>
          <w:caps/>
          <w:szCs w:val="20"/>
          <w:highlight w:val="yellow"/>
        </w:rPr>
      </w:pPr>
    </w:p>
    <w:p w:rsidR="00E63BDC" w:rsidRPr="00E64D26" w:rsidRDefault="005A196B" w:rsidP="005A196B">
      <w:pPr>
        <w:pStyle w:val="Corpodeltesto3"/>
        <w:rPr>
          <w:rStyle w:val="BLOCKBOLD"/>
          <w:rFonts w:asciiTheme="minorHAnsi" w:hAnsiTheme="minorHAnsi"/>
        </w:rPr>
      </w:pPr>
      <w:r w:rsidRPr="00E64D26">
        <w:rPr>
          <w:rStyle w:val="BLOCKBOLD"/>
          <w:rFonts w:asciiTheme="minorHAnsi" w:hAnsiTheme="minorHAnsi"/>
        </w:rPr>
        <w:t>4 Documentazione coperta da riservatezza</w:t>
      </w:r>
    </w:p>
    <w:p w:rsidR="00B20836" w:rsidRPr="00E64D26" w:rsidRDefault="00E63BDC" w:rsidP="00690CDE">
      <w:pPr>
        <w:rPr>
          <w:rFonts w:asciiTheme="minorHAnsi" w:hAnsiTheme="minorHAnsi"/>
          <w:szCs w:val="20"/>
        </w:rPr>
      </w:pPr>
      <w:r w:rsidRPr="00E64D26">
        <w:rPr>
          <w:rStyle w:val="StileCorsivo"/>
          <w:rFonts w:asciiTheme="minorHAnsi" w:hAnsiTheme="minorHAnsi"/>
          <w:szCs w:val="20"/>
        </w:rPr>
        <w:t>(</w:t>
      </w:r>
      <w:r w:rsidR="005A196B" w:rsidRPr="00E64D26">
        <w:rPr>
          <w:rStyle w:val="StileCorsivo"/>
          <w:rFonts w:asciiTheme="minorHAnsi" w:hAnsiTheme="minorHAnsi"/>
          <w:szCs w:val="20"/>
        </w:rPr>
        <w:t>Nel presente paragrafo i</w:t>
      </w:r>
      <w:r w:rsidRPr="00E64D26">
        <w:rPr>
          <w:rStyle w:val="StileCorsivo"/>
          <w:rFonts w:asciiTheme="minorHAnsi" w:hAnsiTheme="minorHAnsi"/>
          <w:szCs w:val="20"/>
        </w:rPr>
        <w:t xml:space="preserve">l concorrente è tenuto </w:t>
      </w:r>
      <w:proofErr w:type="gramStart"/>
      <w:r w:rsidRPr="00E64D26">
        <w:rPr>
          <w:rStyle w:val="StileCorsivo"/>
          <w:rFonts w:asciiTheme="minorHAnsi" w:hAnsiTheme="minorHAnsi"/>
          <w:szCs w:val="20"/>
        </w:rPr>
        <w:t>ad</w:t>
      </w:r>
      <w:proofErr w:type="gramEnd"/>
      <w:r w:rsidRPr="00E64D26">
        <w:rPr>
          <w:rStyle w:val="StileCorsivo"/>
          <w:rFonts w:asciiTheme="minorHAnsi" w:hAnsiTheme="minorHAnsi"/>
          <w:szCs w:val="20"/>
        </w:rPr>
        <w:t xml:space="preserve"> indicare</w:t>
      </w:r>
      <w:r w:rsidR="005A196B" w:rsidRPr="00E64D26">
        <w:rPr>
          <w:rStyle w:val="StileCorsivo"/>
          <w:rFonts w:asciiTheme="minorHAnsi" w:hAnsiTheme="minorHAnsi"/>
          <w:szCs w:val="20"/>
        </w:rPr>
        <w:t xml:space="preserve"> analiticamente </w:t>
      </w:r>
      <w:r w:rsidRPr="00E64D26">
        <w:rPr>
          <w:rStyle w:val="StileCorsivo"/>
          <w:rFonts w:asciiTheme="minorHAnsi" w:hAnsiTheme="minorHAnsi"/>
          <w:szCs w:val="20"/>
        </w:rPr>
        <w:t xml:space="preserve">le parti della documentazione presentata che ritiene coperte da riservatezza, con riferimento a marchi, know-how, </w:t>
      </w:r>
      <w:r w:rsidRPr="00E64D26">
        <w:rPr>
          <w:rStyle w:val="StileCorsivo"/>
          <w:rFonts w:asciiTheme="minorHAnsi" w:hAnsiTheme="minorHAnsi"/>
          <w:szCs w:val="20"/>
        </w:rPr>
        <w:lastRenderedPageBreak/>
        <w:t>brevetti ecc..)</w:t>
      </w:r>
      <w:r w:rsidR="00DF75A7" w:rsidRPr="00E64D26">
        <w:rPr>
          <w:rStyle w:val="StileCorsivo"/>
          <w:rFonts w:asciiTheme="minorHAnsi" w:hAnsiTheme="minorHAnsi"/>
          <w:szCs w:val="20"/>
        </w:rPr>
        <w:t xml:space="preserve"> </w:t>
      </w:r>
    </w:p>
    <w:sectPr w:rsidR="00B20836" w:rsidRPr="00E64D26"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01B" w:rsidRDefault="0050001B" w:rsidP="00690CDE">
      <w:r>
        <w:separator/>
      </w:r>
    </w:p>
  </w:endnote>
  <w:endnote w:type="continuationSeparator" w:id="0">
    <w:p w:rsidR="0050001B" w:rsidRDefault="0050001B" w:rsidP="0069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ADF" w:rsidRDefault="00E16AD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F2E" w:rsidRDefault="008C24B4" w:rsidP="00DF75A7">
    <w:pPr>
      <w:pStyle w:val="Pidipagina"/>
    </w:pPr>
    <w:r w:rsidRPr="008C24B4">
      <w:t xml:space="preserve">Gara a procedura aperta ai sensi del D.Lgs. 50/2016 e </w:t>
    </w:r>
    <w:proofErr w:type="spellStart"/>
    <w:proofErr w:type="gramStart"/>
    <w:r w:rsidRPr="008C24B4">
      <w:t>s.m.i.</w:t>
    </w:r>
    <w:proofErr w:type="spellEnd"/>
    <w:proofErr w:type="gramEnd"/>
    <w:r w:rsidRPr="008C24B4">
      <w:t xml:space="preserve">, per l’acquisizione di servizi di supporto alle attività di audit e analisi dei rischi dei processi dell’INAIL e di gestione del Sistema di Qualità IT – ID </w:t>
    </w:r>
    <w:r w:rsidRPr="00C4067A">
      <w:t>1</w:t>
    </w:r>
    <w:r w:rsidR="00671B5F" w:rsidRPr="00C4067A">
      <w:t>851</w:t>
    </w:r>
    <w:r w:rsidR="00B07F2E">
      <w:t xml:space="preserve">                </w:t>
    </w:r>
  </w:p>
  <w:p w:rsidR="00450DAF" w:rsidRPr="00B07F2E" w:rsidRDefault="000C56F4" w:rsidP="00DF75A7">
    <w:pPr>
      <w:pStyle w:val="Pidipagina"/>
    </w:pPr>
    <w:r>
      <w:rPr>
        <w:noProof/>
      </w:rPr>
      <mc:AlternateContent>
        <mc:Choice Requires="wps">
          <w:drawing>
            <wp:anchor distT="0" distB="0" distL="114300" distR="114300" simplePos="0" relativeHeight="251659776" behindDoc="0" locked="0" layoutInCell="1" allowOverlap="1">
              <wp:simplePos x="0" y="0"/>
              <wp:positionH relativeFrom="column">
                <wp:posOffset>5356860</wp:posOffset>
              </wp:positionH>
              <wp:positionV relativeFrom="paragraph">
                <wp:posOffset>153035</wp:posOffset>
              </wp:positionV>
              <wp:extent cx="685800" cy="360045"/>
              <wp:effectExtent l="0" t="0" r="254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6BC6" w:rsidRDefault="00E06BC6" w:rsidP="00E06BC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6AD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6ADF">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21.8pt;margin-top:12.05pt;width:54pt;height:2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zPDgwIAAA8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" stroked="f">
              <v:textbox>
                <w:txbxContent>
                  <w:p w:rsidR="00E06BC6" w:rsidRDefault="00E06BC6" w:rsidP="00E06BC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6AD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6ADF">
                      <w:rPr>
                        <w:rStyle w:val="Numeropagina"/>
                        <w:noProof/>
                      </w:rPr>
                      <w:t>6</w:t>
                    </w:r>
                    <w:r w:rsidRPr="000D2520">
                      <w:rPr>
                        <w:rStyle w:val="Numeropagina"/>
                      </w:rPr>
                      <w:fldChar w:fldCharType="end"/>
                    </w:r>
                  </w:p>
                </w:txbxContent>
              </v:textbox>
            </v:shape>
          </w:pict>
        </mc:Fallback>
      </mc:AlternateContent>
    </w:r>
    <w:r w:rsidR="00E16ADF">
      <w:t>Modulo di dichiarazione</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5A0" w:rsidRPr="00A32B2B" w:rsidRDefault="00E06BC6" w:rsidP="00DF75A7">
    <w:pPr>
      <w:pStyle w:val="Pidipagina"/>
      <w:rPr>
        <w:rStyle w:val="Numeropagina"/>
        <w:rFonts w:ascii="Calibri" w:hAnsi="Calibri"/>
        <w:sz w:val="18"/>
        <w:szCs w:val="18"/>
      </w:rPr>
    </w:pPr>
    <w:r w:rsidRPr="00E06BC6">
      <w:rPr>
        <w:noProof/>
      </w:rPr>
      <w:t xml:space="preserve">Gara a procedura aperta ai sensi del D.Lgs. 50/2016 e s.m.i., per l’acquisizione di servizi di supporto alle attività di audit e analisi dei rischi dei processi dell’INAIL e di gestione del Sistema di Qualità IT – ID </w:t>
    </w:r>
    <w:r w:rsidR="00C4067A">
      <w:rPr>
        <w:noProof/>
      </w:rPr>
      <w:t>1851</w:t>
    </w:r>
    <w:proofErr w:type="gramStart"/>
    <w:r w:rsidR="000F65A0" w:rsidRPr="00A32B2B">
      <w:rPr>
        <w:rStyle w:val="CorsivorossoCarattere"/>
        <w:rFonts w:ascii="Calibri" w:hAnsi="Calibri"/>
        <w:sz w:val="18"/>
      </w:rPr>
      <w:t xml:space="preserve">                  </w:t>
    </w:r>
    <w:proofErr w:type="gramEnd"/>
  </w:p>
  <w:p w:rsidR="002000B6" w:rsidRPr="00A32B2B" w:rsidRDefault="000C56F4" w:rsidP="00DF75A7">
    <w:pPr>
      <w:pStyle w:val="Pidipagina"/>
    </w:pPr>
    <w:r>
      <w:rPr>
        <w:noProof/>
      </w:rPr>
      <mc:AlternateContent>
        <mc:Choice Requires="wps">
          <w:drawing>
            <wp:anchor distT="0" distB="0" distL="114300" distR="114300" simplePos="0" relativeHeight="251658752" behindDoc="0" locked="0" layoutInCell="1" allowOverlap="1">
              <wp:simplePos x="0" y="0"/>
              <wp:positionH relativeFrom="column">
                <wp:posOffset>5204460</wp:posOffset>
              </wp:positionH>
              <wp:positionV relativeFrom="paragraph">
                <wp:posOffset>635</wp:posOffset>
              </wp:positionV>
              <wp:extent cx="685800" cy="360045"/>
              <wp:effectExtent l="0" t="4445"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690CD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6AD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6ADF">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09.8pt;margin-top:.05pt;width:54pt;height:28.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" stroked="f">
              <v:textbox>
                <w:txbxContent>
                  <w:p w:rsidR="000F65A0" w:rsidRDefault="000F65A0" w:rsidP="00690CD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6AD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6ADF">
                      <w:rPr>
                        <w:rStyle w:val="Numeropagina"/>
                        <w:noProof/>
                      </w:rPr>
                      <w:t>6</w:t>
                    </w:r>
                    <w:r w:rsidRPr="000D2520">
                      <w:rPr>
                        <w:rStyle w:val="Numeropagina"/>
                      </w:rPr>
                      <w:fldChar w:fldCharType="end"/>
                    </w:r>
                  </w:p>
                </w:txbxContent>
              </v:textbox>
            </v:shape>
          </w:pict>
        </mc:Fallback>
      </mc:AlternateContent>
    </w:r>
    <w:r w:rsidR="00E16ADF">
      <w:t>Modulo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01B" w:rsidRDefault="0050001B" w:rsidP="00690CDE">
      <w:r>
        <w:separator/>
      </w:r>
    </w:p>
  </w:footnote>
  <w:footnote w:type="continuationSeparator" w:id="0">
    <w:p w:rsidR="0050001B" w:rsidRDefault="0050001B" w:rsidP="00690C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ADF" w:rsidRDefault="00E16AD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56E6D" w:rsidP="00E16ADF">
    <w:pPr>
      <w:pStyle w:val="Intestazione"/>
      <w:ind w:left="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56E6D" w:rsidP="00E16ADF">
    <w:pPr>
      <w:pStyle w:val="Intestazione"/>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326817C"/>
    <w:lvl w:ilvl="0">
      <w:start w:val="1"/>
      <w:numFmt w:val="decimal"/>
      <w:lvlText w:val="%1."/>
      <w:lvlJc w:val="left"/>
      <w:pPr>
        <w:tabs>
          <w:tab w:val="num" w:pos="1492"/>
        </w:tabs>
        <w:ind w:left="1492" w:hanging="360"/>
      </w:pPr>
    </w:lvl>
  </w:abstractNum>
  <w:abstractNum w:abstractNumId="1">
    <w:nsid w:val="FFFFFF7D"/>
    <w:multiLevelType w:val="singleLevel"/>
    <w:tmpl w:val="742C4BB6"/>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063A523E"/>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EEFE0902"/>
    <w:lvl w:ilvl="0">
      <w:start w:val="1"/>
      <w:numFmt w:val="bullet"/>
      <w:lvlText w:val=""/>
      <w:lvlJc w:val="left"/>
      <w:pPr>
        <w:tabs>
          <w:tab w:val="num" w:pos="643"/>
        </w:tabs>
        <w:ind w:left="643" w:hanging="360"/>
      </w:pPr>
      <w:rPr>
        <w:rFonts w:ascii="Symbol" w:hAnsi="Symbol" w:hint="default"/>
      </w:rPr>
    </w:lvl>
  </w:abstractNum>
  <w:abstractNum w:abstractNumId="7">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8">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nsid w:val="1390236A"/>
    <w:multiLevelType w:val="hybridMultilevel"/>
    <w:tmpl w:val="BC3E1E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C842679"/>
    <w:multiLevelType w:val="hybridMultilevel"/>
    <w:tmpl w:val="DDDE1C44"/>
    <w:lvl w:ilvl="0" w:tplc="9334DBF2">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21BA17E5"/>
    <w:multiLevelType w:val="multilevel"/>
    <w:tmpl w:val="D77EB3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6E11AE0"/>
    <w:multiLevelType w:val="hybridMultilevel"/>
    <w:tmpl w:val="83F4B5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672A7580"/>
    <w:multiLevelType w:val="hybridMultilevel"/>
    <w:tmpl w:val="FFD670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8B07132"/>
    <w:multiLevelType w:val="hybridMultilevel"/>
    <w:tmpl w:val="D9E22CE0"/>
    <w:lvl w:ilvl="0" w:tplc="04100001">
      <w:start w:val="1"/>
      <w:numFmt w:val="bullet"/>
      <w:lvlText w:val=""/>
      <w:lvlJc w:val="left"/>
      <w:pPr>
        <w:tabs>
          <w:tab w:val="num" w:pos="717"/>
        </w:tabs>
        <w:ind w:left="717" w:hanging="360"/>
      </w:pPr>
      <w:rPr>
        <w:rFonts w:ascii="Symbol" w:hAnsi="Symbol" w:hint="default"/>
        <w:caps w:val="0"/>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7">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7"/>
  </w:num>
  <w:num w:numId="2">
    <w:abstractNumId w:val="9"/>
  </w:num>
  <w:num w:numId="3">
    <w:abstractNumId w:val="8"/>
  </w:num>
  <w:num w:numId="4">
    <w:abstractNumId w:val="2"/>
  </w:num>
  <w:num w:numId="5">
    <w:abstractNumId w:val="5"/>
  </w:num>
  <w:num w:numId="6">
    <w:abstractNumId w:val="4"/>
  </w:num>
  <w:num w:numId="7">
    <w:abstractNumId w:val="14"/>
  </w:num>
  <w:num w:numId="8">
    <w:abstractNumId w:val="17"/>
  </w:num>
  <w:num w:numId="9">
    <w:abstractNumId w:val="1"/>
  </w:num>
  <w:num w:numId="10">
    <w:abstractNumId w:val="0"/>
  </w:num>
  <w:num w:numId="11">
    <w:abstractNumId w:val="6"/>
  </w:num>
  <w:num w:numId="12">
    <w:abstractNumId w:val="3"/>
  </w:num>
  <w:num w:numId="13">
    <w:abstractNumId w:val="11"/>
  </w:num>
  <w:num w:numId="14">
    <w:abstractNumId w:val="12"/>
  </w:num>
  <w:num w:numId="15">
    <w:abstractNumId w:val="16"/>
  </w:num>
  <w:num w:numId="16">
    <w:abstractNumId w:val="13"/>
  </w:num>
  <w:num w:numId="17">
    <w:abstractNumId w:val="10"/>
  </w:num>
  <w:num w:numId="18">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18B"/>
    <w:rsid w:val="000012FB"/>
    <w:rsid w:val="00003A4C"/>
    <w:rsid w:val="00003F7D"/>
    <w:rsid w:val="00007EEF"/>
    <w:rsid w:val="000103B8"/>
    <w:rsid w:val="00011B8A"/>
    <w:rsid w:val="00013243"/>
    <w:rsid w:val="000139CE"/>
    <w:rsid w:val="00014850"/>
    <w:rsid w:val="000156B6"/>
    <w:rsid w:val="00020FC1"/>
    <w:rsid w:val="0002160B"/>
    <w:rsid w:val="000226D3"/>
    <w:rsid w:val="0002427E"/>
    <w:rsid w:val="00024547"/>
    <w:rsid w:val="000246AD"/>
    <w:rsid w:val="00024AC5"/>
    <w:rsid w:val="00025531"/>
    <w:rsid w:val="0002780B"/>
    <w:rsid w:val="00027FE4"/>
    <w:rsid w:val="0003055D"/>
    <w:rsid w:val="00030E30"/>
    <w:rsid w:val="000317B3"/>
    <w:rsid w:val="0003589D"/>
    <w:rsid w:val="00035B95"/>
    <w:rsid w:val="00035E73"/>
    <w:rsid w:val="000379CA"/>
    <w:rsid w:val="00037C93"/>
    <w:rsid w:val="000419D7"/>
    <w:rsid w:val="00041F46"/>
    <w:rsid w:val="00045999"/>
    <w:rsid w:val="00047BC5"/>
    <w:rsid w:val="0005327E"/>
    <w:rsid w:val="000552E9"/>
    <w:rsid w:val="00056547"/>
    <w:rsid w:val="000602DB"/>
    <w:rsid w:val="000613AE"/>
    <w:rsid w:val="000623F2"/>
    <w:rsid w:val="00070809"/>
    <w:rsid w:val="00072888"/>
    <w:rsid w:val="000747B3"/>
    <w:rsid w:val="00075C30"/>
    <w:rsid w:val="000817CF"/>
    <w:rsid w:val="0008478F"/>
    <w:rsid w:val="0008552F"/>
    <w:rsid w:val="000869CF"/>
    <w:rsid w:val="0008709B"/>
    <w:rsid w:val="0009549D"/>
    <w:rsid w:val="000963F3"/>
    <w:rsid w:val="00096586"/>
    <w:rsid w:val="0009680F"/>
    <w:rsid w:val="000A0A32"/>
    <w:rsid w:val="000A2116"/>
    <w:rsid w:val="000A25E0"/>
    <w:rsid w:val="000A371D"/>
    <w:rsid w:val="000A41C5"/>
    <w:rsid w:val="000A49BA"/>
    <w:rsid w:val="000A7DC2"/>
    <w:rsid w:val="000A7EBC"/>
    <w:rsid w:val="000B0149"/>
    <w:rsid w:val="000B3540"/>
    <w:rsid w:val="000B55A6"/>
    <w:rsid w:val="000B5C8C"/>
    <w:rsid w:val="000B6C4A"/>
    <w:rsid w:val="000B6FBF"/>
    <w:rsid w:val="000C56F4"/>
    <w:rsid w:val="000C730B"/>
    <w:rsid w:val="000C755D"/>
    <w:rsid w:val="000C7C9F"/>
    <w:rsid w:val="000D02C4"/>
    <w:rsid w:val="000D5EF5"/>
    <w:rsid w:val="000E0A3A"/>
    <w:rsid w:val="000E1A75"/>
    <w:rsid w:val="000E335B"/>
    <w:rsid w:val="000E4BAC"/>
    <w:rsid w:val="000F2026"/>
    <w:rsid w:val="000F2C73"/>
    <w:rsid w:val="000F2FC1"/>
    <w:rsid w:val="000F48EA"/>
    <w:rsid w:val="000F624A"/>
    <w:rsid w:val="000F65A0"/>
    <w:rsid w:val="00100CA9"/>
    <w:rsid w:val="0011102D"/>
    <w:rsid w:val="00113A0A"/>
    <w:rsid w:val="00115F5E"/>
    <w:rsid w:val="00116BA7"/>
    <w:rsid w:val="0011726C"/>
    <w:rsid w:val="001172BF"/>
    <w:rsid w:val="001261AF"/>
    <w:rsid w:val="00130240"/>
    <w:rsid w:val="00130755"/>
    <w:rsid w:val="00130BA4"/>
    <w:rsid w:val="0013144B"/>
    <w:rsid w:val="00133730"/>
    <w:rsid w:val="00135432"/>
    <w:rsid w:val="00136503"/>
    <w:rsid w:val="00142292"/>
    <w:rsid w:val="00142586"/>
    <w:rsid w:val="001428ED"/>
    <w:rsid w:val="0014369C"/>
    <w:rsid w:val="001441E9"/>
    <w:rsid w:val="00144E3D"/>
    <w:rsid w:val="00145DCB"/>
    <w:rsid w:val="001525B7"/>
    <w:rsid w:val="0015260A"/>
    <w:rsid w:val="001538DB"/>
    <w:rsid w:val="001540BA"/>
    <w:rsid w:val="00154D4B"/>
    <w:rsid w:val="001568B7"/>
    <w:rsid w:val="00156E6D"/>
    <w:rsid w:val="00160392"/>
    <w:rsid w:val="0016234B"/>
    <w:rsid w:val="00162493"/>
    <w:rsid w:val="00162752"/>
    <w:rsid w:val="00163575"/>
    <w:rsid w:val="00165F5D"/>
    <w:rsid w:val="00170994"/>
    <w:rsid w:val="00171A2B"/>
    <w:rsid w:val="001728B4"/>
    <w:rsid w:val="0017566C"/>
    <w:rsid w:val="00180073"/>
    <w:rsid w:val="00181837"/>
    <w:rsid w:val="0018188F"/>
    <w:rsid w:val="00181AFE"/>
    <w:rsid w:val="001832AB"/>
    <w:rsid w:val="00184453"/>
    <w:rsid w:val="0018529A"/>
    <w:rsid w:val="0018548F"/>
    <w:rsid w:val="00190CE1"/>
    <w:rsid w:val="00191B9F"/>
    <w:rsid w:val="00192614"/>
    <w:rsid w:val="00192F4C"/>
    <w:rsid w:val="00193EE6"/>
    <w:rsid w:val="00196239"/>
    <w:rsid w:val="0019658C"/>
    <w:rsid w:val="001A1A62"/>
    <w:rsid w:val="001A2CB6"/>
    <w:rsid w:val="001A2D95"/>
    <w:rsid w:val="001A4A56"/>
    <w:rsid w:val="001A5076"/>
    <w:rsid w:val="001A5544"/>
    <w:rsid w:val="001A6851"/>
    <w:rsid w:val="001A70B8"/>
    <w:rsid w:val="001A70CD"/>
    <w:rsid w:val="001A7934"/>
    <w:rsid w:val="001B1DDE"/>
    <w:rsid w:val="001B2034"/>
    <w:rsid w:val="001B2972"/>
    <w:rsid w:val="001B2E20"/>
    <w:rsid w:val="001B3730"/>
    <w:rsid w:val="001B3F3E"/>
    <w:rsid w:val="001B46CC"/>
    <w:rsid w:val="001B50ED"/>
    <w:rsid w:val="001C3413"/>
    <w:rsid w:val="001C36BA"/>
    <w:rsid w:val="001C3CC1"/>
    <w:rsid w:val="001C3D30"/>
    <w:rsid w:val="001C5460"/>
    <w:rsid w:val="001C6079"/>
    <w:rsid w:val="001C6624"/>
    <w:rsid w:val="001C7A21"/>
    <w:rsid w:val="001D09D7"/>
    <w:rsid w:val="001D247C"/>
    <w:rsid w:val="001D4390"/>
    <w:rsid w:val="001D63B6"/>
    <w:rsid w:val="001D72AF"/>
    <w:rsid w:val="001E06B9"/>
    <w:rsid w:val="001E11DC"/>
    <w:rsid w:val="001E29EA"/>
    <w:rsid w:val="001E2D87"/>
    <w:rsid w:val="001E32D4"/>
    <w:rsid w:val="001E38C3"/>
    <w:rsid w:val="001E5C1C"/>
    <w:rsid w:val="001E6031"/>
    <w:rsid w:val="001E6710"/>
    <w:rsid w:val="001F094A"/>
    <w:rsid w:val="001F1218"/>
    <w:rsid w:val="001F3F16"/>
    <w:rsid w:val="001F54EE"/>
    <w:rsid w:val="001F55E3"/>
    <w:rsid w:val="001F65CC"/>
    <w:rsid w:val="002000B6"/>
    <w:rsid w:val="00201BC9"/>
    <w:rsid w:val="00202846"/>
    <w:rsid w:val="00205452"/>
    <w:rsid w:val="00206252"/>
    <w:rsid w:val="002069C1"/>
    <w:rsid w:val="00214ECA"/>
    <w:rsid w:val="002151BA"/>
    <w:rsid w:val="00215B89"/>
    <w:rsid w:val="00216478"/>
    <w:rsid w:val="002212AC"/>
    <w:rsid w:val="00221337"/>
    <w:rsid w:val="00221559"/>
    <w:rsid w:val="00221949"/>
    <w:rsid w:val="002223A1"/>
    <w:rsid w:val="0022378F"/>
    <w:rsid w:val="00223E7B"/>
    <w:rsid w:val="00224008"/>
    <w:rsid w:val="00224592"/>
    <w:rsid w:val="00224A95"/>
    <w:rsid w:val="0022686A"/>
    <w:rsid w:val="00227D18"/>
    <w:rsid w:val="00227F05"/>
    <w:rsid w:val="002313EF"/>
    <w:rsid w:val="00232347"/>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FE"/>
    <w:rsid w:val="0027069C"/>
    <w:rsid w:val="002732CD"/>
    <w:rsid w:val="00273E0C"/>
    <w:rsid w:val="00275421"/>
    <w:rsid w:val="002814D5"/>
    <w:rsid w:val="002853C8"/>
    <w:rsid w:val="002928B5"/>
    <w:rsid w:val="002941C5"/>
    <w:rsid w:val="00294B5E"/>
    <w:rsid w:val="00295A1C"/>
    <w:rsid w:val="002A2B3C"/>
    <w:rsid w:val="002A37D3"/>
    <w:rsid w:val="002A3CFB"/>
    <w:rsid w:val="002A57AB"/>
    <w:rsid w:val="002A6647"/>
    <w:rsid w:val="002B01FC"/>
    <w:rsid w:val="002B2419"/>
    <w:rsid w:val="002B3ADC"/>
    <w:rsid w:val="002B5788"/>
    <w:rsid w:val="002B78BB"/>
    <w:rsid w:val="002B79AA"/>
    <w:rsid w:val="002B79BB"/>
    <w:rsid w:val="002C30C2"/>
    <w:rsid w:val="002C5D74"/>
    <w:rsid w:val="002C5EEF"/>
    <w:rsid w:val="002C6263"/>
    <w:rsid w:val="002C67E8"/>
    <w:rsid w:val="002C6F10"/>
    <w:rsid w:val="002C7E86"/>
    <w:rsid w:val="002C7EE5"/>
    <w:rsid w:val="002D0C4E"/>
    <w:rsid w:val="002D3CE9"/>
    <w:rsid w:val="002D4316"/>
    <w:rsid w:val="002D48CB"/>
    <w:rsid w:val="002D52B0"/>
    <w:rsid w:val="002E0A4E"/>
    <w:rsid w:val="002E112D"/>
    <w:rsid w:val="002E1E3D"/>
    <w:rsid w:val="002E3F40"/>
    <w:rsid w:val="002E67D6"/>
    <w:rsid w:val="002E7624"/>
    <w:rsid w:val="002F1DBD"/>
    <w:rsid w:val="002F2C2E"/>
    <w:rsid w:val="002F4563"/>
    <w:rsid w:val="002F4C66"/>
    <w:rsid w:val="002F5A18"/>
    <w:rsid w:val="002F6F65"/>
    <w:rsid w:val="00301B48"/>
    <w:rsid w:val="00304579"/>
    <w:rsid w:val="00305B66"/>
    <w:rsid w:val="0030708C"/>
    <w:rsid w:val="00310FD2"/>
    <w:rsid w:val="0031414C"/>
    <w:rsid w:val="00315846"/>
    <w:rsid w:val="00321721"/>
    <w:rsid w:val="0032370A"/>
    <w:rsid w:val="00323BA3"/>
    <w:rsid w:val="003270FC"/>
    <w:rsid w:val="0032745A"/>
    <w:rsid w:val="00330CC3"/>
    <w:rsid w:val="00332140"/>
    <w:rsid w:val="00333E69"/>
    <w:rsid w:val="00334CB3"/>
    <w:rsid w:val="00334DDC"/>
    <w:rsid w:val="00334E98"/>
    <w:rsid w:val="00335116"/>
    <w:rsid w:val="0033514E"/>
    <w:rsid w:val="00336792"/>
    <w:rsid w:val="00337191"/>
    <w:rsid w:val="00337AA0"/>
    <w:rsid w:val="003424A6"/>
    <w:rsid w:val="0034293D"/>
    <w:rsid w:val="00342AD0"/>
    <w:rsid w:val="00343748"/>
    <w:rsid w:val="00344265"/>
    <w:rsid w:val="003507A3"/>
    <w:rsid w:val="00350897"/>
    <w:rsid w:val="00353B8F"/>
    <w:rsid w:val="00354C02"/>
    <w:rsid w:val="00355251"/>
    <w:rsid w:val="003553A1"/>
    <w:rsid w:val="00357480"/>
    <w:rsid w:val="00357B42"/>
    <w:rsid w:val="00357E11"/>
    <w:rsid w:val="00370981"/>
    <w:rsid w:val="00371F9E"/>
    <w:rsid w:val="0037521C"/>
    <w:rsid w:val="00375AD9"/>
    <w:rsid w:val="00375DB1"/>
    <w:rsid w:val="00376D47"/>
    <w:rsid w:val="00376FD8"/>
    <w:rsid w:val="0037746B"/>
    <w:rsid w:val="00382D08"/>
    <w:rsid w:val="00385526"/>
    <w:rsid w:val="003873AD"/>
    <w:rsid w:val="00390153"/>
    <w:rsid w:val="00390A2A"/>
    <w:rsid w:val="00390DA2"/>
    <w:rsid w:val="0039207E"/>
    <w:rsid w:val="003923F9"/>
    <w:rsid w:val="00392D87"/>
    <w:rsid w:val="0039455E"/>
    <w:rsid w:val="003954BF"/>
    <w:rsid w:val="003957B9"/>
    <w:rsid w:val="00396508"/>
    <w:rsid w:val="003A1FC9"/>
    <w:rsid w:val="003A3F1E"/>
    <w:rsid w:val="003A447B"/>
    <w:rsid w:val="003A4E4F"/>
    <w:rsid w:val="003A62C1"/>
    <w:rsid w:val="003A7940"/>
    <w:rsid w:val="003B1A71"/>
    <w:rsid w:val="003B273A"/>
    <w:rsid w:val="003B36B3"/>
    <w:rsid w:val="003B50A3"/>
    <w:rsid w:val="003B68E0"/>
    <w:rsid w:val="003B6B25"/>
    <w:rsid w:val="003B6C80"/>
    <w:rsid w:val="003B7D00"/>
    <w:rsid w:val="003C029B"/>
    <w:rsid w:val="003C0AE3"/>
    <w:rsid w:val="003C50D8"/>
    <w:rsid w:val="003D0603"/>
    <w:rsid w:val="003D0970"/>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E763E"/>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7E12"/>
    <w:rsid w:val="00423049"/>
    <w:rsid w:val="0042356F"/>
    <w:rsid w:val="004251CA"/>
    <w:rsid w:val="00426385"/>
    <w:rsid w:val="0042644E"/>
    <w:rsid w:val="00427E9E"/>
    <w:rsid w:val="00432A71"/>
    <w:rsid w:val="00432CCA"/>
    <w:rsid w:val="004347DE"/>
    <w:rsid w:val="00435807"/>
    <w:rsid w:val="004366CC"/>
    <w:rsid w:val="00436CBB"/>
    <w:rsid w:val="0044068D"/>
    <w:rsid w:val="00440E1B"/>
    <w:rsid w:val="00441432"/>
    <w:rsid w:val="004440F8"/>
    <w:rsid w:val="004446A9"/>
    <w:rsid w:val="00444B89"/>
    <w:rsid w:val="00444CA9"/>
    <w:rsid w:val="00447EE5"/>
    <w:rsid w:val="00450DAF"/>
    <w:rsid w:val="0046021F"/>
    <w:rsid w:val="00460A59"/>
    <w:rsid w:val="004630D4"/>
    <w:rsid w:val="0046426D"/>
    <w:rsid w:val="00464C71"/>
    <w:rsid w:val="00465613"/>
    <w:rsid w:val="00465651"/>
    <w:rsid w:val="00465829"/>
    <w:rsid w:val="00466E31"/>
    <w:rsid w:val="004713D5"/>
    <w:rsid w:val="0047146D"/>
    <w:rsid w:val="004723F1"/>
    <w:rsid w:val="0047367B"/>
    <w:rsid w:val="00473CD9"/>
    <w:rsid w:val="004747AB"/>
    <w:rsid w:val="0047629A"/>
    <w:rsid w:val="00477799"/>
    <w:rsid w:val="00477ACF"/>
    <w:rsid w:val="00477BBC"/>
    <w:rsid w:val="004808BD"/>
    <w:rsid w:val="004809AA"/>
    <w:rsid w:val="00481992"/>
    <w:rsid w:val="00481B7B"/>
    <w:rsid w:val="004821DB"/>
    <w:rsid w:val="004841A1"/>
    <w:rsid w:val="0048572C"/>
    <w:rsid w:val="004876C2"/>
    <w:rsid w:val="00487C8B"/>
    <w:rsid w:val="004956AD"/>
    <w:rsid w:val="004A04BF"/>
    <w:rsid w:val="004A3C15"/>
    <w:rsid w:val="004A3CBD"/>
    <w:rsid w:val="004A4544"/>
    <w:rsid w:val="004A5823"/>
    <w:rsid w:val="004A6961"/>
    <w:rsid w:val="004B6EF1"/>
    <w:rsid w:val="004C206C"/>
    <w:rsid w:val="004C2FC5"/>
    <w:rsid w:val="004C316A"/>
    <w:rsid w:val="004C493B"/>
    <w:rsid w:val="004C7D30"/>
    <w:rsid w:val="004D0074"/>
    <w:rsid w:val="004D04BF"/>
    <w:rsid w:val="004D1CB3"/>
    <w:rsid w:val="004D2CE4"/>
    <w:rsid w:val="004D3BE8"/>
    <w:rsid w:val="004D4CD4"/>
    <w:rsid w:val="004D5226"/>
    <w:rsid w:val="004D79D8"/>
    <w:rsid w:val="004E1E5C"/>
    <w:rsid w:val="004E3ADC"/>
    <w:rsid w:val="004E40C5"/>
    <w:rsid w:val="004E4DF4"/>
    <w:rsid w:val="004E55C2"/>
    <w:rsid w:val="004F2F4E"/>
    <w:rsid w:val="004F428D"/>
    <w:rsid w:val="004F6444"/>
    <w:rsid w:val="004F69D8"/>
    <w:rsid w:val="004F6ED6"/>
    <w:rsid w:val="0050001B"/>
    <w:rsid w:val="00500022"/>
    <w:rsid w:val="00500180"/>
    <w:rsid w:val="00502E9D"/>
    <w:rsid w:val="005038EC"/>
    <w:rsid w:val="00503E0C"/>
    <w:rsid w:val="00504534"/>
    <w:rsid w:val="00507824"/>
    <w:rsid w:val="0051080B"/>
    <w:rsid w:val="005113FD"/>
    <w:rsid w:val="00511669"/>
    <w:rsid w:val="00515171"/>
    <w:rsid w:val="005153B4"/>
    <w:rsid w:val="00515BBA"/>
    <w:rsid w:val="00515F56"/>
    <w:rsid w:val="0052179C"/>
    <w:rsid w:val="00521875"/>
    <w:rsid w:val="00524EB6"/>
    <w:rsid w:val="00526717"/>
    <w:rsid w:val="00530B22"/>
    <w:rsid w:val="00530E53"/>
    <w:rsid w:val="00530ED4"/>
    <w:rsid w:val="00531C1E"/>
    <w:rsid w:val="00532A1C"/>
    <w:rsid w:val="005339D1"/>
    <w:rsid w:val="00533C3C"/>
    <w:rsid w:val="00533DD6"/>
    <w:rsid w:val="0053767D"/>
    <w:rsid w:val="0054010C"/>
    <w:rsid w:val="00541116"/>
    <w:rsid w:val="00541937"/>
    <w:rsid w:val="00542B67"/>
    <w:rsid w:val="0054706F"/>
    <w:rsid w:val="00550575"/>
    <w:rsid w:val="00550C4D"/>
    <w:rsid w:val="0055156F"/>
    <w:rsid w:val="005529DF"/>
    <w:rsid w:val="005532C1"/>
    <w:rsid w:val="0055485A"/>
    <w:rsid w:val="00555732"/>
    <w:rsid w:val="0055625A"/>
    <w:rsid w:val="00556AAA"/>
    <w:rsid w:val="00556E6B"/>
    <w:rsid w:val="00557404"/>
    <w:rsid w:val="005578AD"/>
    <w:rsid w:val="0056097F"/>
    <w:rsid w:val="00561928"/>
    <w:rsid w:val="005637A6"/>
    <w:rsid w:val="00563C95"/>
    <w:rsid w:val="005656FD"/>
    <w:rsid w:val="00565A48"/>
    <w:rsid w:val="00565C1A"/>
    <w:rsid w:val="00570ED0"/>
    <w:rsid w:val="00577C3D"/>
    <w:rsid w:val="005802A1"/>
    <w:rsid w:val="0058044C"/>
    <w:rsid w:val="00580F5F"/>
    <w:rsid w:val="00582A1F"/>
    <w:rsid w:val="00585BF7"/>
    <w:rsid w:val="00586551"/>
    <w:rsid w:val="00590AAE"/>
    <w:rsid w:val="00590FA5"/>
    <w:rsid w:val="00591B4A"/>
    <w:rsid w:val="00593499"/>
    <w:rsid w:val="00593912"/>
    <w:rsid w:val="0059408B"/>
    <w:rsid w:val="00594A22"/>
    <w:rsid w:val="00594A81"/>
    <w:rsid w:val="00595DBB"/>
    <w:rsid w:val="005A04CC"/>
    <w:rsid w:val="005A196B"/>
    <w:rsid w:val="005A2DF4"/>
    <w:rsid w:val="005A4184"/>
    <w:rsid w:val="005A4523"/>
    <w:rsid w:val="005A6BBA"/>
    <w:rsid w:val="005B4028"/>
    <w:rsid w:val="005B422B"/>
    <w:rsid w:val="005B5376"/>
    <w:rsid w:val="005B586E"/>
    <w:rsid w:val="005B7005"/>
    <w:rsid w:val="005C08B4"/>
    <w:rsid w:val="005C10A4"/>
    <w:rsid w:val="005C1BF3"/>
    <w:rsid w:val="005C2748"/>
    <w:rsid w:val="005C7981"/>
    <w:rsid w:val="005C7E37"/>
    <w:rsid w:val="005D1B44"/>
    <w:rsid w:val="005D2CA2"/>
    <w:rsid w:val="005D373F"/>
    <w:rsid w:val="005D7FFE"/>
    <w:rsid w:val="005E086A"/>
    <w:rsid w:val="005E2ECB"/>
    <w:rsid w:val="005E3992"/>
    <w:rsid w:val="005E78A0"/>
    <w:rsid w:val="005F2EF9"/>
    <w:rsid w:val="005F3E83"/>
    <w:rsid w:val="005F73F7"/>
    <w:rsid w:val="00601382"/>
    <w:rsid w:val="00602A1A"/>
    <w:rsid w:val="00602DCE"/>
    <w:rsid w:val="00603864"/>
    <w:rsid w:val="00603C55"/>
    <w:rsid w:val="006045E0"/>
    <w:rsid w:val="00606B66"/>
    <w:rsid w:val="006077F8"/>
    <w:rsid w:val="00610BB5"/>
    <w:rsid w:val="0061112E"/>
    <w:rsid w:val="0061185B"/>
    <w:rsid w:val="00613B5B"/>
    <w:rsid w:val="00613F68"/>
    <w:rsid w:val="0061514E"/>
    <w:rsid w:val="006170F0"/>
    <w:rsid w:val="006204A8"/>
    <w:rsid w:val="00620E53"/>
    <w:rsid w:val="006215AE"/>
    <w:rsid w:val="0062358E"/>
    <w:rsid w:val="0062382F"/>
    <w:rsid w:val="0062385F"/>
    <w:rsid w:val="00623E80"/>
    <w:rsid w:val="00625377"/>
    <w:rsid w:val="00626113"/>
    <w:rsid w:val="00626120"/>
    <w:rsid w:val="00631EB1"/>
    <w:rsid w:val="00632D4A"/>
    <w:rsid w:val="00633549"/>
    <w:rsid w:val="006350E8"/>
    <w:rsid w:val="00635A1B"/>
    <w:rsid w:val="006428A8"/>
    <w:rsid w:val="00642ED0"/>
    <w:rsid w:val="00643F3F"/>
    <w:rsid w:val="00645722"/>
    <w:rsid w:val="00645823"/>
    <w:rsid w:val="00645C76"/>
    <w:rsid w:val="006472D4"/>
    <w:rsid w:val="00647890"/>
    <w:rsid w:val="00652B98"/>
    <w:rsid w:val="006534D4"/>
    <w:rsid w:val="0065369F"/>
    <w:rsid w:val="006545DC"/>
    <w:rsid w:val="00655550"/>
    <w:rsid w:val="00655BFE"/>
    <w:rsid w:val="006578FE"/>
    <w:rsid w:val="00661A2D"/>
    <w:rsid w:val="00662CCC"/>
    <w:rsid w:val="00663AA6"/>
    <w:rsid w:val="0066429A"/>
    <w:rsid w:val="00666323"/>
    <w:rsid w:val="006676BA"/>
    <w:rsid w:val="006709E9"/>
    <w:rsid w:val="00671B5F"/>
    <w:rsid w:val="006728E7"/>
    <w:rsid w:val="00673ACA"/>
    <w:rsid w:val="0067476E"/>
    <w:rsid w:val="00674F72"/>
    <w:rsid w:val="006757C2"/>
    <w:rsid w:val="00675AF5"/>
    <w:rsid w:val="006766D0"/>
    <w:rsid w:val="00677079"/>
    <w:rsid w:val="00681C8D"/>
    <w:rsid w:val="006853F0"/>
    <w:rsid w:val="006862DD"/>
    <w:rsid w:val="00687A64"/>
    <w:rsid w:val="00690685"/>
    <w:rsid w:val="00690CDE"/>
    <w:rsid w:val="00691799"/>
    <w:rsid w:val="006948A6"/>
    <w:rsid w:val="006950EC"/>
    <w:rsid w:val="00695AC8"/>
    <w:rsid w:val="00696432"/>
    <w:rsid w:val="006A01BD"/>
    <w:rsid w:val="006A1B39"/>
    <w:rsid w:val="006A2D2E"/>
    <w:rsid w:val="006A304C"/>
    <w:rsid w:val="006A39CA"/>
    <w:rsid w:val="006A3C14"/>
    <w:rsid w:val="006A4F00"/>
    <w:rsid w:val="006A563A"/>
    <w:rsid w:val="006A5A20"/>
    <w:rsid w:val="006A60B1"/>
    <w:rsid w:val="006A68D2"/>
    <w:rsid w:val="006B0026"/>
    <w:rsid w:val="006B0CD9"/>
    <w:rsid w:val="006B180B"/>
    <w:rsid w:val="006B2B65"/>
    <w:rsid w:val="006B3145"/>
    <w:rsid w:val="006B3ADD"/>
    <w:rsid w:val="006B6515"/>
    <w:rsid w:val="006C111F"/>
    <w:rsid w:val="006C1332"/>
    <w:rsid w:val="006C15C1"/>
    <w:rsid w:val="006C18E0"/>
    <w:rsid w:val="006C1A44"/>
    <w:rsid w:val="006C2257"/>
    <w:rsid w:val="006C2EE7"/>
    <w:rsid w:val="006C3199"/>
    <w:rsid w:val="006C321A"/>
    <w:rsid w:val="006C354A"/>
    <w:rsid w:val="006C3F69"/>
    <w:rsid w:val="006C59F6"/>
    <w:rsid w:val="006C5A8E"/>
    <w:rsid w:val="006C714C"/>
    <w:rsid w:val="006C7CB0"/>
    <w:rsid w:val="006D3AD9"/>
    <w:rsid w:val="006D4F67"/>
    <w:rsid w:val="006D5980"/>
    <w:rsid w:val="006D6CA7"/>
    <w:rsid w:val="006D75B8"/>
    <w:rsid w:val="006E0305"/>
    <w:rsid w:val="006E0673"/>
    <w:rsid w:val="006E0E30"/>
    <w:rsid w:val="006E1C4A"/>
    <w:rsid w:val="006E5308"/>
    <w:rsid w:val="006F1A71"/>
    <w:rsid w:val="006F2973"/>
    <w:rsid w:val="006F31FB"/>
    <w:rsid w:val="006F5B17"/>
    <w:rsid w:val="006F5B6A"/>
    <w:rsid w:val="006F67D6"/>
    <w:rsid w:val="006F6C1B"/>
    <w:rsid w:val="006F7643"/>
    <w:rsid w:val="00700395"/>
    <w:rsid w:val="007019B5"/>
    <w:rsid w:val="00702BD7"/>
    <w:rsid w:val="007047C2"/>
    <w:rsid w:val="0070607B"/>
    <w:rsid w:val="007061B6"/>
    <w:rsid w:val="00714451"/>
    <w:rsid w:val="00717ACF"/>
    <w:rsid w:val="00720F9E"/>
    <w:rsid w:val="00722A2B"/>
    <w:rsid w:val="00722D1C"/>
    <w:rsid w:val="00723888"/>
    <w:rsid w:val="007239C5"/>
    <w:rsid w:val="00724237"/>
    <w:rsid w:val="00724897"/>
    <w:rsid w:val="0072505E"/>
    <w:rsid w:val="007255EE"/>
    <w:rsid w:val="00726A59"/>
    <w:rsid w:val="007314A3"/>
    <w:rsid w:val="007318DB"/>
    <w:rsid w:val="0073210A"/>
    <w:rsid w:val="00732DFB"/>
    <w:rsid w:val="00734B87"/>
    <w:rsid w:val="00734D7C"/>
    <w:rsid w:val="00734EDC"/>
    <w:rsid w:val="00737A8E"/>
    <w:rsid w:val="00741713"/>
    <w:rsid w:val="00741B45"/>
    <w:rsid w:val="007426A6"/>
    <w:rsid w:val="007436AC"/>
    <w:rsid w:val="00747C78"/>
    <w:rsid w:val="007526FC"/>
    <w:rsid w:val="00752926"/>
    <w:rsid w:val="00752F45"/>
    <w:rsid w:val="00754476"/>
    <w:rsid w:val="0075484A"/>
    <w:rsid w:val="00754BD2"/>
    <w:rsid w:val="007550D4"/>
    <w:rsid w:val="00760D63"/>
    <w:rsid w:val="0076258D"/>
    <w:rsid w:val="0076383D"/>
    <w:rsid w:val="00766814"/>
    <w:rsid w:val="00772E32"/>
    <w:rsid w:val="007743EC"/>
    <w:rsid w:val="00774B71"/>
    <w:rsid w:val="00775AAB"/>
    <w:rsid w:val="00776431"/>
    <w:rsid w:val="007802CE"/>
    <w:rsid w:val="00780A49"/>
    <w:rsid w:val="0078386D"/>
    <w:rsid w:val="00784D6B"/>
    <w:rsid w:val="007856BA"/>
    <w:rsid w:val="00785A67"/>
    <w:rsid w:val="007912E5"/>
    <w:rsid w:val="00793B22"/>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70A4"/>
    <w:rsid w:val="007D0967"/>
    <w:rsid w:val="007D48F4"/>
    <w:rsid w:val="007D502E"/>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130C"/>
    <w:rsid w:val="008122EA"/>
    <w:rsid w:val="00812456"/>
    <w:rsid w:val="008137F6"/>
    <w:rsid w:val="008145C3"/>
    <w:rsid w:val="00815DD0"/>
    <w:rsid w:val="00816101"/>
    <w:rsid w:val="00816CF9"/>
    <w:rsid w:val="00817048"/>
    <w:rsid w:val="00817257"/>
    <w:rsid w:val="008174B1"/>
    <w:rsid w:val="00820B99"/>
    <w:rsid w:val="00823172"/>
    <w:rsid w:val="008327F5"/>
    <w:rsid w:val="00835377"/>
    <w:rsid w:val="008354D3"/>
    <w:rsid w:val="00836BC4"/>
    <w:rsid w:val="0084084A"/>
    <w:rsid w:val="00840850"/>
    <w:rsid w:val="00841616"/>
    <w:rsid w:val="00841CBC"/>
    <w:rsid w:val="008473D2"/>
    <w:rsid w:val="00847BB8"/>
    <w:rsid w:val="00852157"/>
    <w:rsid w:val="0085256A"/>
    <w:rsid w:val="0085309A"/>
    <w:rsid w:val="00854DE2"/>
    <w:rsid w:val="0085524C"/>
    <w:rsid w:val="008568F2"/>
    <w:rsid w:val="0085773E"/>
    <w:rsid w:val="00860291"/>
    <w:rsid w:val="00860B8F"/>
    <w:rsid w:val="00862B46"/>
    <w:rsid w:val="00867516"/>
    <w:rsid w:val="00871229"/>
    <w:rsid w:val="008738B0"/>
    <w:rsid w:val="008746C1"/>
    <w:rsid w:val="00876786"/>
    <w:rsid w:val="00877EC6"/>
    <w:rsid w:val="008844D9"/>
    <w:rsid w:val="00884C67"/>
    <w:rsid w:val="00885D7F"/>
    <w:rsid w:val="00886394"/>
    <w:rsid w:val="00886A13"/>
    <w:rsid w:val="0088765A"/>
    <w:rsid w:val="00891C22"/>
    <w:rsid w:val="0089229C"/>
    <w:rsid w:val="00893B6D"/>
    <w:rsid w:val="00895EC2"/>
    <w:rsid w:val="00896BAF"/>
    <w:rsid w:val="008A1818"/>
    <w:rsid w:val="008A44F0"/>
    <w:rsid w:val="008A4585"/>
    <w:rsid w:val="008A4BFA"/>
    <w:rsid w:val="008A58E2"/>
    <w:rsid w:val="008A5AA3"/>
    <w:rsid w:val="008A65B0"/>
    <w:rsid w:val="008A6649"/>
    <w:rsid w:val="008A6C77"/>
    <w:rsid w:val="008A775A"/>
    <w:rsid w:val="008A7F62"/>
    <w:rsid w:val="008B01AB"/>
    <w:rsid w:val="008B47F7"/>
    <w:rsid w:val="008B6C85"/>
    <w:rsid w:val="008C0C41"/>
    <w:rsid w:val="008C1B60"/>
    <w:rsid w:val="008C1D6E"/>
    <w:rsid w:val="008C24B4"/>
    <w:rsid w:val="008C3062"/>
    <w:rsid w:val="008C34BA"/>
    <w:rsid w:val="008C75CF"/>
    <w:rsid w:val="008C7AA1"/>
    <w:rsid w:val="008D13DB"/>
    <w:rsid w:val="008D30EC"/>
    <w:rsid w:val="008D6A53"/>
    <w:rsid w:val="008D7C1D"/>
    <w:rsid w:val="008E068B"/>
    <w:rsid w:val="008E1CC1"/>
    <w:rsid w:val="008E4BCE"/>
    <w:rsid w:val="008E6664"/>
    <w:rsid w:val="008E7380"/>
    <w:rsid w:val="008E7EFE"/>
    <w:rsid w:val="008F0D72"/>
    <w:rsid w:val="008F3833"/>
    <w:rsid w:val="008F7EC0"/>
    <w:rsid w:val="00901354"/>
    <w:rsid w:val="00901F7C"/>
    <w:rsid w:val="00905899"/>
    <w:rsid w:val="0090632C"/>
    <w:rsid w:val="00910E1E"/>
    <w:rsid w:val="00911F7E"/>
    <w:rsid w:val="00914100"/>
    <w:rsid w:val="00914B24"/>
    <w:rsid w:val="009155FD"/>
    <w:rsid w:val="009162DE"/>
    <w:rsid w:val="009163EB"/>
    <w:rsid w:val="00916438"/>
    <w:rsid w:val="00916530"/>
    <w:rsid w:val="009178F2"/>
    <w:rsid w:val="009200B0"/>
    <w:rsid w:val="00920F38"/>
    <w:rsid w:val="009224F3"/>
    <w:rsid w:val="009226E2"/>
    <w:rsid w:val="0092285D"/>
    <w:rsid w:val="00922C1A"/>
    <w:rsid w:val="00923C11"/>
    <w:rsid w:val="009244EE"/>
    <w:rsid w:val="00924F07"/>
    <w:rsid w:val="00926468"/>
    <w:rsid w:val="00927B01"/>
    <w:rsid w:val="009308A1"/>
    <w:rsid w:val="00930921"/>
    <w:rsid w:val="00934097"/>
    <w:rsid w:val="0093532E"/>
    <w:rsid w:val="00936A99"/>
    <w:rsid w:val="00941297"/>
    <w:rsid w:val="0094154F"/>
    <w:rsid w:val="0094179F"/>
    <w:rsid w:val="00941997"/>
    <w:rsid w:val="00943A12"/>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2BA"/>
    <w:rsid w:val="00962AC1"/>
    <w:rsid w:val="00964135"/>
    <w:rsid w:val="00964300"/>
    <w:rsid w:val="00964418"/>
    <w:rsid w:val="009645D3"/>
    <w:rsid w:val="00964B56"/>
    <w:rsid w:val="00966DC3"/>
    <w:rsid w:val="009675EF"/>
    <w:rsid w:val="00970F9E"/>
    <w:rsid w:val="00974A57"/>
    <w:rsid w:val="00975057"/>
    <w:rsid w:val="00976602"/>
    <w:rsid w:val="00981DD0"/>
    <w:rsid w:val="00981F3F"/>
    <w:rsid w:val="009855A7"/>
    <w:rsid w:val="00986188"/>
    <w:rsid w:val="0099127E"/>
    <w:rsid w:val="00991BB3"/>
    <w:rsid w:val="009931A7"/>
    <w:rsid w:val="00994AEE"/>
    <w:rsid w:val="009951E4"/>
    <w:rsid w:val="0099533E"/>
    <w:rsid w:val="009969CB"/>
    <w:rsid w:val="00996E63"/>
    <w:rsid w:val="00997B1E"/>
    <w:rsid w:val="009A2147"/>
    <w:rsid w:val="009A2E88"/>
    <w:rsid w:val="009A3C0F"/>
    <w:rsid w:val="009A6528"/>
    <w:rsid w:val="009B198A"/>
    <w:rsid w:val="009B31D2"/>
    <w:rsid w:val="009B5831"/>
    <w:rsid w:val="009B5EB1"/>
    <w:rsid w:val="009C26DD"/>
    <w:rsid w:val="009C47A4"/>
    <w:rsid w:val="009C6B2D"/>
    <w:rsid w:val="009D1092"/>
    <w:rsid w:val="009D1DAF"/>
    <w:rsid w:val="009D282F"/>
    <w:rsid w:val="009D3160"/>
    <w:rsid w:val="009D37BE"/>
    <w:rsid w:val="009D39EB"/>
    <w:rsid w:val="009E0AE1"/>
    <w:rsid w:val="009E161F"/>
    <w:rsid w:val="009E1A72"/>
    <w:rsid w:val="009E24EA"/>
    <w:rsid w:val="009E32DF"/>
    <w:rsid w:val="009E753B"/>
    <w:rsid w:val="009F0561"/>
    <w:rsid w:val="009F0BBE"/>
    <w:rsid w:val="009F5772"/>
    <w:rsid w:val="009F6AB8"/>
    <w:rsid w:val="00A000AB"/>
    <w:rsid w:val="00A00AA9"/>
    <w:rsid w:val="00A00DD6"/>
    <w:rsid w:val="00A0111E"/>
    <w:rsid w:val="00A0127C"/>
    <w:rsid w:val="00A01442"/>
    <w:rsid w:val="00A023E8"/>
    <w:rsid w:val="00A0268A"/>
    <w:rsid w:val="00A0347B"/>
    <w:rsid w:val="00A044D4"/>
    <w:rsid w:val="00A04599"/>
    <w:rsid w:val="00A053F2"/>
    <w:rsid w:val="00A054D4"/>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2B2B"/>
    <w:rsid w:val="00A3651C"/>
    <w:rsid w:val="00A378D3"/>
    <w:rsid w:val="00A40DC6"/>
    <w:rsid w:val="00A411FE"/>
    <w:rsid w:val="00A4152C"/>
    <w:rsid w:val="00A42D1A"/>
    <w:rsid w:val="00A43A91"/>
    <w:rsid w:val="00A46A10"/>
    <w:rsid w:val="00A47901"/>
    <w:rsid w:val="00A501AA"/>
    <w:rsid w:val="00A50615"/>
    <w:rsid w:val="00A5231A"/>
    <w:rsid w:val="00A54082"/>
    <w:rsid w:val="00A55813"/>
    <w:rsid w:val="00A55CC1"/>
    <w:rsid w:val="00A6004C"/>
    <w:rsid w:val="00A60D7C"/>
    <w:rsid w:val="00A6110B"/>
    <w:rsid w:val="00A617AB"/>
    <w:rsid w:val="00A70116"/>
    <w:rsid w:val="00A716AC"/>
    <w:rsid w:val="00A75FA7"/>
    <w:rsid w:val="00A83457"/>
    <w:rsid w:val="00A83F4D"/>
    <w:rsid w:val="00A84C2A"/>
    <w:rsid w:val="00A85A8B"/>
    <w:rsid w:val="00A87882"/>
    <w:rsid w:val="00A878D4"/>
    <w:rsid w:val="00A879ED"/>
    <w:rsid w:val="00A87EDF"/>
    <w:rsid w:val="00AA059E"/>
    <w:rsid w:val="00AA2ADB"/>
    <w:rsid w:val="00AA45A1"/>
    <w:rsid w:val="00AA4FFC"/>
    <w:rsid w:val="00AA5031"/>
    <w:rsid w:val="00AB510B"/>
    <w:rsid w:val="00AB5388"/>
    <w:rsid w:val="00AB5C6B"/>
    <w:rsid w:val="00AB6683"/>
    <w:rsid w:val="00AB6E79"/>
    <w:rsid w:val="00AB74BB"/>
    <w:rsid w:val="00AB7B55"/>
    <w:rsid w:val="00AB7FDC"/>
    <w:rsid w:val="00AC031C"/>
    <w:rsid w:val="00AC2D86"/>
    <w:rsid w:val="00AC34F5"/>
    <w:rsid w:val="00AC5D07"/>
    <w:rsid w:val="00AC5F18"/>
    <w:rsid w:val="00AC67BE"/>
    <w:rsid w:val="00AD11CC"/>
    <w:rsid w:val="00AD2090"/>
    <w:rsid w:val="00AD30E9"/>
    <w:rsid w:val="00AD4EC1"/>
    <w:rsid w:val="00AD4EF1"/>
    <w:rsid w:val="00AD757D"/>
    <w:rsid w:val="00AE33B4"/>
    <w:rsid w:val="00AE4651"/>
    <w:rsid w:val="00AE4FC9"/>
    <w:rsid w:val="00AE61E7"/>
    <w:rsid w:val="00AF0198"/>
    <w:rsid w:val="00AF0936"/>
    <w:rsid w:val="00AF1F18"/>
    <w:rsid w:val="00AF3082"/>
    <w:rsid w:val="00AF454A"/>
    <w:rsid w:val="00AF505D"/>
    <w:rsid w:val="00AF6AD2"/>
    <w:rsid w:val="00AF7D9A"/>
    <w:rsid w:val="00B0031A"/>
    <w:rsid w:val="00B005C8"/>
    <w:rsid w:val="00B025E4"/>
    <w:rsid w:val="00B027A4"/>
    <w:rsid w:val="00B03194"/>
    <w:rsid w:val="00B03C2C"/>
    <w:rsid w:val="00B04EFA"/>
    <w:rsid w:val="00B05124"/>
    <w:rsid w:val="00B06E92"/>
    <w:rsid w:val="00B06EA6"/>
    <w:rsid w:val="00B07F2E"/>
    <w:rsid w:val="00B10634"/>
    <w:rsid w:val="00B1411E"/>
    <w:rsid w:val="00B14225"/>
    <w:rsid w:val="00B14478"/>
    <w:rsid w:val="00B14970"/>
    <w:rsid w:val="00B20836"/>
    <w:rsid w:val="00B2085E"/>
    <w:rsid w:val="00B21AA2"/>
    <w:rsid w:val="00B224ED"/>
    <w:rsid w:val="00B225D7"/>
    <w:rsid w:val="00B244CF"/>
    <w:rsid w:val="00B24E09"/>
    <w:rsid w:val="00B26F88"/>
    <w:rsid w:val="00B30369"/>
    <w:rsid w:val="00B30822"/>
    <w:rsid w:val="00B31834"/>
    <w:rsid w:val="00B3199E"/>
    <w:rsid w:val="00B343FB"/>
    <w:rsid w:val="00B40448"/>
    <w:rsid w:val="00B4131F"/>
    <w:rsid w:val="00B4179A"/>
    <w:rsid w:val="00B43D00"/>
    <w:rsid w:val="00B4410A"/>
    <w:rsid w:val="00B45A0F"/>
    <w:rsid w:val="00B516ED"/>
    <w:rsid w:val="00B52E15"/>
    <w:rsid w:val="00B53BA6"/>
    <w:rsid w:val="00B55E2A"/>
    <w:rsid w:val="00B64813"/>
    <w:rsid w:val="00B64B5D"/>
    <w:rsid w:val="00B65318"/>
    <w:rsid w:val="00B65A94"/>
    <w:rsid w:val="00B66514"/>
    <w:rsid w:val="00B66C11"/>
    <w:rsid w:val="00B67BD1"/>
    <w:rsid w:val="00B67E07"/>
    <w:rsid w:val="00B71426"/>
    <w:rsid w:val="00B7221E"/>
    <w:rsid w:val="00B73F32"/>
    <w:rsid w:val="00B74502"/>
    <w:rsid w:val="00B74737"/>
    <w:rsid w:val="00B74E07"/>
    <w:rsid w:val="00B7535B"/>
    <w:rsid w:val="00B75F85"/>
    <w:rsid w:val="00B8040B"/>
    <w:rsid w:val="00B80A7A"/>
    <w:rsid w:val="00B81949"/>
    <w:rsid w:val="00B8265D"/>
    <w:rsid w:val="00B863F3"/>
    <w:rsid w:val="00B90F04"/>
    <w:rsid w:val="00BA0F5A"/>
    <w:rsid w:val="00BA2E91"/>
    <w:rsid w:val="00BA30D2"/>
    <w:rsid w:val="00BA484F"/>
    <w:rsid w:val="00BA50F8"/>
    <w:rsid w:val="00BA5FC1"/>
    <w:rsid w:val="00BA73A0"/>
    <w:rsid w:val="00BA7D55"/>
    <w:rsid w:val="00BB015B"/>
    <w:rsid w:val="00BB1914"/>
    <w:rsid w:val="00BB4FB7"/>
    <w:rsid w:val="00BB6C4E"/>
    <w:rsid w:val="00BB79C2"/>
    <w:rsid w:val="00BC0AF0"/>
    <w:rsid w:val="00BC13F8"/>
    <w:rsid w:val="00BC5E5D"/>
    <w:rsid w:val="00BC7803"/>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72A3"/>
    <w:rsid w:val="00C000CF"/>
    <w:rsid w:val="00C01DA4"/>
    <w:rsid w:val="00C037BC"/>
    <w:rsid w:val="00C04117"/>
    <w:rsid w:val="00C04260"/>
    <w:rsid w:val="00C04728"/>
    <w:rsid w:val="00C075C0"/>
    <w:rsid w:val="00C0791B"/>
    <w:rsid w:val="00C13A49"/>
    <w:rsid w:val="00C160B8"/>
    <w:rsid w:val="00C17C67"/>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067A"/>
    <w:rsid w:val="00C419DE"/>
    <w:rsid w:val="00C4210B"/>
    <w:rsid w:val="00C42351"/>
    <w:rsid w:val="00C44F0D"/>
    <w:rsid w:val="00C45FA9"/>
    <w:rsid w:val="00C462D3"/>
    <w:rsid w:val="00C47B78"/>
    <w:rsid w:val="00C47DE8"/>
    <w:rsid w:val="00C5230D"/>
    <w:rsid w:val="00C550D2"/>
    <w:rsid w:val="00C553B8"/>
    <w:rsid w:val="00C60223"/>
    <w:rsid w:val="00C610BF"/>
    <w:rsid w:val="00C62EB3"/>
    <w:rsid w:val="00C63066"/>
    <w:rsid w:val="00C639AB"/>
    <w:rsid w:val="00C64633"/>
    <w:rsid w:val="00C67700"/>
    <w:rsid w:val="00C67D9D"/>
    <w:rsid w:val="00C70425"/>
    <w:rsid w:val="00C7171D"/>
    <w:rsid w:val="00C724C6"/>
    <w:rsid w:val="00C73CD1"/>
    <w:rsid w:val="00C74DDC"/>
    <w:rsid w:val="00C76355"/>
    <w:rsid w:val="00C76936"/>
    <w:rsid w:val="00C774DA"/>
    <w:rsid w:val="00C80FDD"/>
    <w:rsid w:val="00C85686"/>
    <w:rsid w:val="00C86C6D"/>
    <w:rsid w:val="00C87A32"/>
    <w:rsid w:val="00C91B80"/>
    <w:rsid w:val="00C94B86"/>
    <w:rsid w:val="00C9734F"/>
    <w:rsid w:val="00C97CCC"/>
    <w:rsid w:val="00CA0498"/>
    <w:rsid w:val="00CA2A42"/>
    <w:rsid w:val="00CA5D6E"/>
    <w:rsid w:val="00CA6F58"/>
    <w:rsid w:val="00CA6FEF"/>
    <w:rsid w:val="00CA7550"/>
    <w:rsid w:val="00CB0B7C"/>
    <w:rsid w:val="00CB137B"/>
    <w:rsid w:val="00CB170B"/>
    <w:rsid w:val="00CB190F"/>
    <w:rsid w:val="00CB2D3F"/>
    <w:rsid w:val="00CB63ED"/>
    <w:rsid w:val="00CB6A7F"/>
    <w:rsid w:val="00CB710B"/>
    <w:rsid w:val="00CB72A2"/>
    <w:rsid w:val="00CB7B9D"/>
    <w:rsid w:val="00CB7BB1"/>
    <w:rsid w:val="00CC2455"/>
    <w:rsid w:val="00CC2AAA"/>
    <w:rsid w:val="00CC7563"/>
    <w:rsid w:val="00CD02A8"/>
    <w:rsid w:val="00CD09E3"/>
    <w:rsid w:val="00CD18D9"/>
    <w:rsid w:val="00CD1DF5"/>
    <w:rsid w:val="00CD7946"/>
    <w:rsid w:val="00CE118D"/>
    <w:rsid w:val="00CE263B"/>
    <w:rsid w:val="00CE383E"/>
    <w:rsid w:val="00CE4BAE"/>
    <w:rsid w:val="00CE6A7A"/>
    <w:rsid w:val="00CF1F3E"/>
    <w:rsid w:val="00CF2AA3"/>
    <w:rsid w:val="00CF4A15"/>
    <w:rsid w:val="00CF4CCA"/>
    <w:rsid w:val="00CF64B4"/>
    <w:rsid w:val="00D00228"/>
    <w:rsid w:val="00D00EA3"/>
    <w:rsid w:val="00D01332"/>
    <w:rsid w:val="00D03F9F"/>
    <w:rsid w:val="00D047F3"/>
    <w:rsid w:val="00D062B7"/>
    <w:rsid w:val="00D06BF9"/>
    <w:rsid w:val="00D07290"/>
    <w:rsid w:val="00D1130C"/>
    <w:rsid w:val="00D13068"/>
    <w:rsid w:val="00D13BB6"/>
    <w:rsid w:val="00D157B3"/>
    <w:rsid w:val="00D16043"/>
    <w:rsid w:val="00D16E89"/>
    <w:rsid w:val="00D17654"/>
    <w:rsid w:val="00D177A2"/>
    <w:rsid w:val="00D17D3B"/>
    <w:rsid w:val="00D21E85"/>
    <w:rsid w:val="00D21EF7"/>
    <w:rsid w:val="00D23415"/>
    <w:rsid w:val="00D23CFA"/>
    <w:rsid w:val="00D24859"/>
    <w:rsid w:val="00D33A74"/>
    <w:rsid w:val="00D36F18"/>
    <w:rsid w:val="00D37847"/>
    <w:rsid w:val="00D40231"/>
    <w:rsid w:val="00D43608"/>
    <w:rsid w:val="00D53B17"/>
    <w:rsid w:val="00D5587D"/>
    <w:rsid w:val="00D55A10"/>
    <w:rsid w:val="00D638C6"/>
    <w:rsid w:val="00D66061"/>
    <w:rsid w:val="00D711B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47E1"/>
    <w:rsid w:val="00DA54BB"/>
    <w:rsid w:val="00DA74E1"/>
    <w:rsid w:val="00DA7F4B"/>
    <w:rsid w:val="00DB1643"/>
    <w:rsid w:val="00DB2133"/>
    <w:rsid w:val="00DB3607"/>
    <w:rsid w:val="00DB361D"/>
    <w:rsid w:val="00DB438D"/>
    <w:rsid w:val="00DB5189"/>
    <w:rsid w:val="00DB6CD0"/>
    <w:rsid w:val="00DC1F86"/>
    <w:rsid w:val="00DC3B17"/>
    <w:rsid w:val="00DC52E9"/>
    <w:rsid w:val="00DC5FF7"/>
    <w:rsid w:val="00DC6803"/>
    <w:rsid w:val="00DD0659"/>
    <w:rsid w:val="00DD11DD"/>
    <w:rsid w:val="00DD11F0"/>
    <w:rsid w:val="00DD3160"/>
    <w:rsid w:val="00DD326F"/>
    <w:rsid w:val="00DD468B"/>
    <w:rsid w:val="00DD5808"/>
    <w:rsid w:val="00DD5EEF"/>
    <w:rsid w:val="00DD5FE3"/>
    <w:rsid w:val="00DD65A4"/>
    <w:rsid w:val="00DD674F"/>
    <w:rsid w:val="00DD78A7"/>
    <w:rsid w:val="00DE0846"/>
    <w:rsid w:val="00DE1064"/>
    <w:rsid w:val="00DE1263"/>
    <w:rsid w:val="00DE18C4"/>
    <w:rsid w:val="00DE1B80"/>
    <w:rsid w:val="00DE44C5"/>
    <w:rsid w:val="00DE58B3"/>
    <w:rsid w:val="00DE5B76"/>
    <w:rsid w:val="00DE7076"/>
    <w:rsid w:val="00DF339B"/>
    <w:rsid w:val="00DF3809"/>
    <w:rsid w:val="00DF3FA5"/>
    <w:rsid w:val="00DF4BE9"/>
    <w:rsid w:val="00DF75A7"/>
    <w:rsid w:val="00DF7C1A"/>
    <w:rsid w:val="00E008E6"/>
    <w:rsid w:val="00E02016"/>
    <w:rsid w:val="00E021F5"/>
    <w:rsid w:val="00E02703"/>
    <w:rsid w:val="00E0323E"/>
    <w:rsid w:val="00E04EC4"/>
    <w:rsid w:val="00E0675C"/>
    <w:rsid w:val="00E06BC6"/>
    <w:rsid w:val="00E13022"/>
    <w:rsid w:val="00E1317E"/>
    <w:rsid w:val="00E131EE"/>
    <w:rsid w:val="00E14B33"/>
    <w:rsid w:val="00E1588C"/>
    <w:rsid w:val="00E16ADF"/>
    <w:rsid w:val="00E21494"/>
    <w:rsid w:val="00E228CA"/>
    <w:rsid w:val="00E332DD"/>
    <w:rsid w:val="00E33A25"/>
    <w:rsid w:val="00E33CF0"/>
    <w:rsid w:val="00E33D80"/>
    <w:rsid w:val="00E35EE0"/>
    <w:rsid w:val="00E36A09"/>
    <w:rsid w:val="00E37468"/>
    <w:rsid w:val="00E37ABC"/>
    <w:rsid w:val="00E4182C"/>
    <w:rsid w:val="00E43E46"/>
    <w:rsid w:val="00E504F3"/>
    <w:rsid w:val="00E51D5F"/>
    <w:rsid w:val="00E52760"/>
    <w:rsid w:val="00E555DA"/>
    <w:rsid w:val="00E60A24"/>
    <w:rsid w:val="00E615AD"/>
    <w:rsid w:val="00E62685"/>
    <w:rsid w:val="00E63BDC"/>
    <w:rsid w:val="00E64D26"/>
    <w:rsid w:val="00E6633F"/>
    <w:rsid w:val="00E674B5"/>
    <w:rsid w:val="00E674C0"/>
    <w:rsid w:val="00E7260E"/>
    <w:rsid w:val="00E75F68"/>
    <w:rsid w:val="00E77C00"/>
    <w:rsid w:val="00E8178C"/>
    <w:rsid w:val="00E821F9"/>
    <w:rsid w:val="00E82742"/>
    <w:rsid w:val="00E83204"/>
    <w:rsid w:val="00E83241"/>
    <w:rsid w:val="00E84E54"/>
    <w:rsid w:val="00E850EE"/>
    <w:rsid w:val="00E86C18"/>
    <w:rsid w:val="00E86F93"/>
    <w:rsid w:val="00E8748F"/>
    <w:rsid w:val="00E87660"/>
    <w:rsid w:val="00E90AFC"/>
    <w:rsid w:val="00E90C55"/>
    <w:rsid w:val="00E923EB"/>
    <w:rsid w:val="00E95DB7"/>
    <w:rsid w:val="00E970A9"/>
    <w:rsid w:val="00EA4496"/>
    <w:rsid w:val="00EA5582"/>
    <w:rsid w:val="00EA6B1B"/>
    <w:rsid w:val="00EA7F6B"/>
    <w:rsid w:val="00EB30AC"/>
    <w:rsid w:val="00EB3EC6"/>
    <w:rsid w:val="00EB3F86"/>
    <w:rsid w:val="00EB4051"/>
    <w:rsid w:val="00EB62DF"/>
    <w:rsid w:val="00EB75EB"/>
    <w:rsid w:val="00EC273C"/>
    <w:rsid w:val="00EC3704"/>
    <w:rsid w:val="00EC5D03"/>
    <w:rsid w:val="00EC610A"/>
    <w:rsid w:val="00EC6764"/>
    <w:rsid w:val="00EC751B"/>
    <w:rsid w:val="00EC7669"/>
    <w:rsid w:val="00ED1E26"/>
    <w:rsid w:val="00ED4190"/>
    <w:rsid w:val="00ED4D99"/>
    <w:rsid w:val="00EE68F2"/>
    <w:rsid w:val="00EE7263"/>
    <w:rsid w:val="00EF22AB"/>
    <w:rsid w:val="00EF2A02"/>
    <w:rsid w:val="00EF6896"/>
    <w:rsid w:val="00EF77EA"/>
    <w:rsid w:val="00EF7F71"/>
    <w:rsid w:val="00F00F8E"/>
    <w:rsid w:val="00F02A15"/>
    <w:rsid w:val="00F03FA0"/>
    <w:rsid w:val="00F04995"/>
    <w:rsid w:val="00F057A7"/>
    <w:rsid w:val="00F05802"/>
    <w:rsid w:val="00F06DA7"/>
    <w:rsid w:val="00F06E67"/>
    <w:rsid w:val="00F0723F"/>
    <w:rsid w:val="00F10C66"/>
    <w:rsid w:val="00F110EA"/>
    <w:rsid w:val="00F11F3D"/>
    <w:rsid w:val="00F12253"/>
    <w:rsid w:val="00F161B1"/>
    <w:rsid w:val="00F164B6"/>
    <w:rsid w:val="00F164BB"/>
    <w:rsid w:val="00F243D5"/>
    <w:rsid w:val="00F24ECA"/>
    <w:rsid w:val="00F25522"/>
    <w:rsid w:val="00F26139"/>
    <w:rsid w:val="00F26D52"/>
    <w:rsid w:val="00F27A9B"/>
    <w:rsid w:val="00F321A9"/>
    <w:rsid w:val="00F32246"/>
    <w:rsid w:val="00F3274A"/>
    <w:rsid w:val="00F32C71"/>
    <w:rsid w:val="00F33015"/>
    <w:rsid w:val="00F36E26"/>
    <w:rsid w:val="00F403DB"/>
    <w:rsid w:val="00F440A6"/>
    <w:rsid w:val="00F445C5"/>
    <w:rsid w:val="00F45A0A"/>
    <w:rsid w:val="00F5172D"/>
    <w:rsid w:val="00F52771"/>
    <w:rsid w:val="00F536D3"/>
    <w:rsid w:val="00F53BCB"/>
    <w:rsid w:val="00F555DD"/>
    <w:rsid w:val="00F56715"/>
    <w:rsid w:val="00F5720D"/>
    <w:rsid w:val="00F626A6"/>
    <w:rsid w:val="00F636C5"/>
    <w:rsid w:val="00F64DA5"/>
    <w:rsid w:val="00F66B4F"/>
    <w:rsid w:val="00F7077C"/>
    <w:rsid w:val="00F721D8"/>
    <w:rsid w:val="00F75A3A"/>
    <w:rsid w:val="00F75F1A"/>
    <w:rsid w:val="00F772AF"/>
    <w:rsid w:val="00F77659"/>
    <w:rsid w:val="00F77782"/>
    <w:rsid w:val="00F80D3F"/>
    <w:rsid w:val="00F80E45"/>
    <w:rsid w:val="00F819C5"/>
    <w:rsid w:val="00F8438D"/>
    <w:rsid w:val="00F85323"/>
    <w:rsid w:val="00F86127"/>
    <w:rsid w:val="00F86A49"/>
    <w:rsid w:val="00F87265"/>
    <w:rsid w:val="00F876B8"/>
    <w:rsid w:val="00F87D0F"/>
    <w:rsid w:val="00F91555"/>
    <w:rsid w:val="00F91794"/>
    <w:rsid w:val="00F92851"/>
    <w:rsid w:val="00F9288B"/>
    <w:rsid w:val="00F930D8"/>
    <w:rsid w:val="00F94015"/>
    <w:rsid w:val="00F94C03"/>
    <w:rsid w:val="00FA3CAD"/>
    <w:rsid w:val="00FA7B41"/>
    <w:rsid w:val="00FB28A2"/>
    <w:rsid w:val="00FB4495"/>
    <w:rsid w:val="00FB5C6D"/>
    <w:rsid w:val="00FB75D7"/>
    <w:rsid w:val="00FC016F"/>
    <w:rsid w:val="00FC0ACB"/>
    <w:rsid w:val="00FC2A30"/>
    <w:rsid w:val="00FC36D3"/>
    <w:rsid w:val="00FC36FF"/>
    <w:rsid w:val="00FC429C"/>
    <w:rsid w:val="00FC4ADD"/>
    <w:rsid w:val="00FC5923"/>
    <w:rsid w:val="00FC5DEE"/>
    <w:rsid w:val="00FC5FA2"/>
    <w:rsid w:val="00FC6E98"/>
    <w:rsid w:val="00FD133A"/>
    <w:rsid w:val="00FD2750"/>
    <w:rsid w:val="00FD3266"/>
    <w:rsid w:val="00FD4223"/>
    <w:rsid w:val="00FD4913"/>
    <w:rsid w:val="00FD6050"/>
    <w:rsid w:val="00FD6BC0"/>
    <w:rsid w:val="00FD7C72"/>
    <w:rsid w:val="00FE019C"/>
    <w:rsid w:val="00FE142B"/>
    <w:rsid w:val="00FE6300"/>
    <w:rsid w:val="00FE6C6E"/>
    <w:rsid w:val="00FE79CA"/>
    <w:rsid w:val="00FF3425"/>
    <w:rsid w:val="00FF5812"/>
    <w:rsid w:val="00FF6348"/>
    <w:rsid w:val="00FF6564"/>
    <w:rsid w:val="00FF68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90CDE"/>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F75A7"/>
    <w:pPr>
      <w:pBdr>
        <w:top w:val="single" w:sz="4" w:space="1" w:color="auto"/>
      </w:pBdr>
      <w:tabs>
        <w:tab w:val="center" w:pos="4819"/>
        <w:tab w:val="right" w:pos="9638"/>
      </w:tabs>
      <w:spacing w:line="360" w:lineRule="auto"/>
    </w:pPr>
    <w:rPr>
      <w:rFonts w:ascii="Calibri" w:hAnsi="Calibri"/>
      <w:sz w:val="16"/>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link w:val="TitolocopertinaCaratter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styleId="Data">
    <w:name w:val="Date"/>
    <w:basedOn w:val="Normale"/>
    <w:next w:val="Normale"/>
    <w:rsid w:val="00530B22"/>
  </w:style>
  <w:style w:type="character" w:customStyle="1" w:styleId="StileBlu">
    <w:name w:val="Stile Blu"/>
    <w:rsid w:val="00530B22"/>
    <w:rPr>
      <w:color w:val="0000FF"/>
    </w:rPr>
  </w:style>
  <w:style w:type="character" w:customStyle="1" w:styleId="TitolocopertinaCarattere">
    <w:name w:val="Titolo copertina Carattere"/>
    <w:link w:val="Titolocopertina"/>
    <w:rsid w:val="00530B22"/>
    <w:rPr>
      <w:rFonts w:ascii="Trebuchet MS" w:hAnsi="Trebuchet MS"/>
      <w:caps/>
      <w:kern w:val="2"/>
      <w:sz w:val="28"/>
      <w:szCs w:val="28"/>
      <w:lang w:val="it-IT" w:eastAsia="it-IT" w:bidi="ar-SA"/>
    </w:rPr>
  </w:style>
  <w:style w:type="character" w:customStyle="1" w:styleId="BLOCKBOLD">
    <w:name w:val="BLOCK BOLD"/>
    <w:rsid w:val="006472D4"/>
    <w:rPr>
      <w:rFonts w:ascii="Trebuchet MS" w:hAnsi="Trebuchet MS"/>
      <w:b/>
      <w:caps/>
      <w:color w:val="auto"/>
      <w:sz w:val="20"/>
      <w:szCs w:val="20"/>
    </w:rPr>
  </w:style>
  <w:style w:type="character" w:customStyle="1" w:styleId="StileCorsivo">
    <w:name w:val="Stile Corsivo"/>
    <w:rsid w:val="00530B22"/>
    <w:rPr>
      <w:i/>
      <w:i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56E6D"/>
    <w:pPr>
      <w:ind w:left="5664"/>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lang w:val="it-IT" w:eastAsia="it-IT" w:bidi="ar-SA"/>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character" w:styleId="CodiceHTML">
    <w:name w:val="HTML Code"/>
    <w:rsid w:val="00690CDE"/>
    <w:rPr>
      <w:rFonts w:ascii="Courier New" w:hAnsi="Courier New" w:cs="Courier New"/>
      <w:sz w:val="20"/>
      <w:szCs w:val="20"/>
    </w:rPr>
  </w:style>
  <w:style w:type="paragraph" w:styleId="Testofumetto">
    <w:name w:val="Balloon Text"/>
    <w:basedOn w:val="Normale"/>
    <w:semiHidden/>
    <w:rsid w:val="00FE142B"/>
    <w:rPr>
      <w:rFonts w:ascii="Tahoma" w:hAnsi="Tahoma" w:cs="Tahoma"/>
      <w:sz w:val="16"/>
      <w:szCs w:val="16"/>
    </w:rPr>
  </w:style>
  <w:style w:type="paragraph" w:customStyle="1" w:styleId="CarattereCarattere1CarattereCarattereCarattereCarattereCarattereCarattere">
    <w:name w:val="Carattere Carattere1 Carattere Carattere Carattere Carattere Carattere Carattere"/>
    <w:basedOn w:val="Normale"/>
    <w:rsid w:val="00BA2E91"/>
    <w:pPr>
      <w:widowControl/>
      <w:autoSpaceDE/>
      <w:autoSpaceDN/>
      <w:adjustRightInd/>
      <w:spacing w:line="240" w:lineRule="auto"/>
      <w:ind w:left="567"/>
      <w:jc w:val="left"/>
    </w:pPr>
    <w:rPr>
      <w:rFonts w:ascii="Arial" w:hAnsi="Arial"/>
      <w:kern w:val="0"/>
      <w:sz w:val="24"/>
    </w:rPr>
  </w:style>
  <w:style w:type="character" w:customStyle="1" w:styleId="StileCorsivoBlu">
    <w:name w:val="Stile Corsivo + Blu"/>
    <w:rsid w:val="00B07F2E"/>
    <w:rPr>
      <w:rFonts w:ascii="Trebuchet MS" w:hAnsi="Trebuchet MS"/>
      <w:i/>
      <w:iCs/>
      <w:color w:val="0000F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90CDE"/>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F75A7"/>
    <w:pPr>
      <w:pBdr>
        <w:top w:val="single" w:sz="4" w:space="1" w:color="auto"/>
      </w:pBdr>
      <w:tabs>
        <w:tab w:val="center" w:pos="4819"/>
        <w:tab w:val="right" w:pos="9638"/>
      </w:tabs>
      <w:spacing w:line="360" w:lineRule="auto"/>
    </w:pPr>
    <w:rPr>
      <w:rFonts w:ascii="Calibri" w:hAnsi="Calibri"/>
      <w:sz w:val="16"/>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link w:val="TitolocopertinaCaratter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styleId="Data">
    <w:name w:val="Date"/>
    <w:basedOn w:val="Normale"/>
    <w:next w:val="Normale"/>
    <w:rsid w:val="00530B22"/>
  </w:style>
  <w:style w:type="character" w:customStyle="1" w:styleId="StileBlu">
    <w:name w:val="Stile Blu"/>
    <w:rsid w:val="00530B22"/>
    <w:rPr>
      <w:color w:val="0000FF"/>
    </w:rPr>
  </w:style>
  <w:style w:type="character" w:customStyle="1" w:styleId="TitolocopertinaCarattere">
    <w:name w:val="Titolo copertina Carattere"/>
    <w:link w:val="Titolocopertina"/>
    <w:rsid w:val="00530B22"/>
    <w:rPr>
      <w:rFonts w:ascii="Trebuchet MS" w:hAnsi="Trebuchet MS"/>
      <w:caps/>
      <w:kern w:val="2"/>
      <w:sz w:val="28"/>
      <w:szCs w:val="28"/>
      <w:lang w:val="it-IT" w:eastAsia="it-IT" w:bidi="ar-SA"/>
    </w:rPr>
  </w:style>
  <w:style w:type="character" w:customStyle="1" w:styleId="BLOCKBOLD">
    <w:name w:val="BLOCK BOLD"/>
    <w:rsid w:val="006472D4"/>
    <w:rPr>
      <w:rFonts w:ascii="Trebuchet MS" w:hAnsi="Trebuchet MS"/>
      <w:b/>
      <w:caps/>
      <w:color w:val="auto"/>
      <w:sz w:val="20"/>
      <w:szCs w:val="20"/>
    </w:rPr>
  </w:style>
  <w:style w:type="character" w:customStyle="1" w:styleId="StileCorsivo">
    <w:name w:val="Stile Corsivo"/>
    <w:rsid w:val="00530B22"/>
    <w:rPr>
      <w:i/>
      <w:i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56E6D"/>
    <w:pPr>
      <w:ind w:left="5664"/>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lang w:val="it-IT" w:eastAsia="it-IT" w:bidi="ar-SA"/>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character" w:styleId="CodiceHTML">
    <w:name w:val="HTML Code"/>
    <w:rsid w:val="00690CDE"/>
    <w:rPr>
      <w:rFonts w:ascii="Courier New" w:hAnsi="Courier New" w:cs="Courier New"/>
      <w:sz w:val="20"/>
      <w:szCs w:val="20"/>
    </w:rPr>
  </w:style>
  <w:style w:type="paragraph" w:styleId="Testofumetto">
    <w:name w:val="Balloon Text"/>
    <w:basedOn w:val="Normale"/>
    <w:semiHidden/>
    <w:rsid w:val="00FE142B"/>
    <w:rPr>
      <w:rFonts w:ascii="Tahoma" w:hAnsi="Tahoma" w:cs="Tahoma"/>
      <w:sz w:val="16"/>
      <w:szCs w:val="16"/>
    </w:rPr>
  </w:style>
  <w:style w:type="paragraph" w:customStyle="1" w:styleId="CarattereCarattere1CarattereCarattereCarattereCarattereCarattereCarattere">
    <w:name w:val="Carattere Carattere1 Carattere Carattere Carattere Carattere Carattere Carattere"/>
    <w:basedOn w:val="Normale"/>
    <w:rsid w:val="00BA2E91"/>
    <w:pPr>
      <w:widowControl/>
      <w:autoSpaceDE/>
      <w:autoSpaceDN/>
      <w:adjustRightInd/>
      <w:spacing w:line="240" w:lineRule="auto"/>
      <w:ind w:left="567"/>
      <w:jc w:val="left"/>
    </w:pPr>
    <w:rPr>
      <w:rFonts w:ascii="Arial" w:hAnsi="Arial"/>
      <w:kern w:val="0"/>
      <w:sz w:val="24"/>
    </w:rPr>
  </w:style>
  <w:style w:type="character" w:customStyle="1" w:styleId="StileCorsivoBlu">
    <w:name w:val="Stile Corsivo + Blu"/>
    <w:rsid w:val="00B07F2E"/>
    <w:rPr>
      <w:rFonts w:ascii="Trebuchet MS" w:hAnsi="Trebuchet MS"/>
      <w:i/>
      <w:iCs/>
      <w:color w:val="0000F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1815</Words>
  <Characters>10991</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2016-07-25T09:13:00Z</dcterms:created>
  <dcterms:modified xsi:type="dcterms:W3CDTF">2016-10-11T15:57:00Z</dcterms:modified>
</cp:coreProperties>
</file>