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7E1" w:rsidRPr="00F85D2F" w:rsidRDefault="009417E1" w:rsidP="00B83A79">
      <w:pPr>
        <w:spacing w:line="276" w:lineRule="auto"/>
        <w:textAlignment w:val="baseline"/>
        <w:rPr>
          <w:rFonts w:ascii="Calibri" w:hAnsi="Calibri"/>
          <w:b/>
          <w:color w:val="000000"/>
          <w:sz w:val="28"/>
          <w:szCs w:val="28"/>
        </w:rPr>
      </w:pPr>
    </w:p>
    <w:p w:rsidR="009417E1" w:rsidRPr="00F85D2F" w:rsidRDefault="00B83A79" w:rsidP="00B83A79">
      <w:pPr>
        <w:tabs>
          <w:tab w:val="left" w:pos="1701"/>
          <w:tab w:val="left" w:pos="9072"/>
        </w:tabs>
        <w:spacing w:line="276" w:lineRule="auto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color w:val="000000"/>
          <w:sz w:val="28"/>
          <w:szCs w:val="28"/>
        </w:rPr>
        <w:t>ALLEGATO 4</w:t>
      </w:r>
    </w:p>
    <w:p w:rsidR="009417E1" w:rsidRPr="00F85D2F" w:rsidRDefault="009417E1" w:rsidP="00B83A79">
      <w:pPr>
        <w:tabs>
          <w:tab w:val="left" w:pos="1701"/>
          <w:tab w:val="left" w:pos="9072"/>
        </w:tabs>
        <w:spacing w:line="276" w:lineRule="auto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p w:rsidR="00B83A79" w:rsidRPr="00B83A79" w:rsidRDefault="00B83A79" w:rsidP="00B83A79">
      <w:pPr>
        <w:tabs>
          <w:tab w:val="left" w:pos="1701"/>
          <w:tab w:val="left" w:pos="9072"/>
        </w:tabs>
        <w:spacing w:line="276" w:lineRule="auto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B83A79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FACSIMILE DICHIARAZIONI DI CUI AL DPCM 187/1991  </w:t>
      </w:r>
    </w:p>
    <w:p w:rsidR="00B83A79" w:rsidRDefault="00C112C2" w:rsidP="00B83A79">
      <w:pPr>
        <w:tabs>
          <w:tab w:val="left" w:pos="1701"/>
          <w:tab w:val="left" w:pos="9072"/>
        </w:tabs>
        <w:spacing w:line="276" w:lineRule="auto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color w:val="000000"/>
          <w:sz w:val="28"/>
          <w:szCs w:val="28"/>
        </w:rPr>
        <w:t>RILASCIATO</w:t>
      </w:r>
      <w:r w:rsidR="00B83A79" w:rsidRPr="00B83A79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ANCHE AI SENSI DEGLI ARTT. 46 E 47 DEL D.P.R. 445/2000</w:t>
      </w:r>
    </w:p>
    <w:p w:rsidR="00B83A79" w:rsidRPr="00B83A79" w:rsidRDefault="00B83A79" w:rsidP="00B83A79">
      <w:pPr>
        <w:tabs>
          <w:tab w:val="left" w:pos="1701"/>
          <w:tab w:val="left" w:pos="9072"/>
        </w:tabs>
        <w:spacing w:line="276" w:lineRule="auto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p w:rsidR="00B83A79" w:rsidRPr="00B83A79" w:rsidRDefault="00B83A79" w:rsidP="00B83A79">
      <w:pPr>
        <w:spacing w:line="276" w:lineRule="auto"/>
        <w:rPr>
          <w:rStyle w:val="Grassettocorsivo"/>
          <w:rFonts w:ascii="Calibri" w:hAnsi="Calibri"/>
          <w:b w:val="0"/>
          <w:sz w:val="24"/>
        </w:rPr>
      </w:pPr>
      <w:r w:rsidRPr="00B83A79">
        <w:rPr>
          <w:rStyle w:val="Grassettocorsivo"/>
          <w:rFonts w:ascii="Calibri" w:hAnsi="Calibri"/>
          <w:b w:val="0"/>
          <w:sz w:val="24"/>
        </w:rPr>
        <w:t>(Non è ammessa la sostituzione dei certificati e delle dichiarazioni con fotocopie e duplicati non autenticati nelle forme previste dagli articoli 18 e 19 del D.P.R. n. 445/2000)</w:t>
      </w:r>
    </w:p>
    <w:p w:rsidR="00B83A79" w:rsidRDefault="00B83A79" w:rsidP="00B83A79">
      <w:pPr>
        <w:tabs>
          <w:tab w:val="left" w:pos="1701"/>
          <w:tab w:val="left" w:pos="9072"/>
        </w:tabs>
        <w:spacing w:line="276" w:lineRule="auto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p w:rsidR="009417E1" w:rsidRPr="00F85D2F" w:rsidRDefault="009417E1" w:rsidP="00B83A79">
      <w:pPr>
        <w:tabs>
          <w:tab w:val="left" w:pos="1701"/>
          <w:tab w:val="left" w:pos="9072"/>
        </w:tabs>
        <w:spacing w:line="276" w:lineRule="auto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F85D2F">
        <w:rPr>
          <w:rFonts w:asciiTheme="minorHAnsi" w:hAnsiTheme="minorHAnsi" w:cstheme="minorHAnsi"/>
          <w:b/>
          <w:color w:val="000000"/>
          <w:sz w:val="28"/>
          <w:szCs w:val="28"/>
        </w:rPr>
        <w:t>ID 2346</w:t>
      </w:r>
    </w:p>
    <w:p w:rsidR="009417E1" w:rsidRPr="00F85D2F" w:rsidRDefault="009417E1" w:rsidP="00B83A79">
      <w:pPr>
        <w:tabs>
          <w:tab w:val="left" w:pos="1701"/>
          <w:tab w:val="left" w:pos="9072"/>
        </w:tabs>
        <w:spacing w:line="276" w:lineRule="auto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p w:rsidR="009417E1" w:rsidRPr="00F85D2F" w:rsidRDefault="009417E1" w:rsidP="00B83A79">
      <w:pPr>
        <w:tabs>
          <w:tab w:val="left" w:pos="1701"/>
          <w:tab w:val="left" w:pos="9072"/>
        </w:tabs>
        <w:spacing w:line="276" w:lineRule="auto"/>
        <w:textAlignment w:val="baseline"/>
        <w:rPr>
          <w:rFonts w:ascii="Calibri" w:hAnsi="Calibri"/>
          <w:b/>
          <w:color w:val="000000"/>
          <w:sz w:val="28"/>
          <w:szCs w:val="28"/>
        </w:rPr>
      </w:pPr>
    </w:p>
    <w:p w:rsidR="009417E1" w:rsidRPr="00D64475" w:rsidRDefault="009417E1" w:rsidP="009417E1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 w:rsidRPr="00E052C3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:rsidR="009417E1" w:rsidRPr="00E426CE" w:rsidRDefault="005D38A2" w:rsidP="00E426CE">
      <w:pPr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lastRenderedPageBreak/>
        <w:t>Fac</w:t>
      </w:r>
      <w:r w:rsidR="009417E1" w:rsidRPr="00E426CE">
        <w:rPr>
          <w:rFonts w:asciiTheme="minorHAnsi" w:hAnsiTheme="minorHAnsi" w:cstheme="minorHAnsi"/>
          <w:b/>
          <w:i/>
        </w:rPr>
        <w:t>simile</w:t>
      </w:r>
    </w:p>
    <w:p w:rsidR="009417E1" w:rsidRPr="00D64475" w:rsidRDefault="009417E1" w:rsidP="009417E1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9417E1" w:rsidRPr="00D64475" w:rsidRDefault="009417E1" w:rsidP="009417E1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9417E1" w:rsidRPr="00D64475" w:rsidRDefault="009417E1" w:rsidP="009417E1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9417E1" w:rsidRPr="00D64475" w:rsidRDefault="009417E1" w:rsidP="009417E1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9417E1" w:rsidRPr="00D64475" w:rsidRDefault="009417E1" w:rsidP="009417E1">
      <w:pPr>
        <w:spacing w:line="360" w:lineRule="auto"/>
        <w:rPr>
          <w:rFonts w:ascii="Calibri" w:hAnsi="Calibri" w:cs="Trebuchet MS"/>
          <w:szCs w:val="20"/>
        </w:rPr>
      </w:pPr>
    </w:p>
    <w:p w:rsidR="009417E1" w:rsidRPr="00D64475" w:rsidRDefault="009417E1" w:rsidP="009417E1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9417E1" w:rsidRPr="00F32CEA" w:rsidRDefault="009417E1" w:rsidP="009417E1">
      <w:pPr>
        <w:rPr>
          <w:caps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Pr="007744ED">
        <w:rPr>
          <w:rFonts w:asciiTheme="minorHAnsi" w:hAnsiTheme="minorHAnsi" w:cstheme="minorHAnsi"/>
          <w:b/>
          <w:szCs w:val="20"/>
        </w:rPr>
        <w:t>PER L’AFFIDAMENTO IN OUTSOURCING DELLE ATTIVI</w:t>
      </w:r>
      <w:r>
        <w:rPr>
          <w:rFonts w:asciiTheme="minorHAnsi" w:hAnsiTheme="minorHAnsi" w:cstheme="minorHAnsi"/>
          <w:b/>
          <w:szCs w:val="20"/>
        </w:rPr>
        <w:t xml:space="preserve">TÀ DI PAYROLL DI CONSIP S.P.A. </w:t>
      </w:r>
      <w:r w:rsidRPr="007744ED">
        <w:rPr>
          <w:rFonts w:asciiTheme="minorHAnsi" w:hAnsiTheme="minorHAnsi" w:cstheme="minorHAnsi"/>
          <w:b/>
          <w:szCs w:val="20"/>
        </w:rPr>
        <w:t>E PER LA FORNITURA DEI</w:t>
      </w:r>
      <w:r w:rsidRPr="005A74B1">
        <w:rPr>
          <w:rFonts w:asciiTheme="minorHAnsi" w:hAnsiTheme="minorHAnsi" w:cstheme="minorHAnsi"/>
          <w:b/>
          <w:szCs w:val="20"/>
        </w:rPr>
        <w:t xml:space="preserve"> RELATIVI SERVIZI DI BUDGET E SERVIZI PROFESSIONALI DI </w:t>
      </w:r>
      <w:r w:rsidR="00F32CEA" w:rsidRPr="005A74B1">
        <w:rPr>
          <w:rFonts w:asciiTheme="minorHAnsi" w:hAnsiTheme="minorHAnsi" w:cstheme="minorHAnsi"/>
          <w:b/>
          <w:szCs w:val="20"/>
        </w:rPr>
        <w:t>CONSULENZA</w:t>
      </w:r>
      <w:r w:rsidR="00F32CEA">
        <w:rPr>
          <w:rFonts w:asciiTheme="minorHAnsi" w:hAnsiTheme="minorHAnsi" w:cstheme="minorHAnsi"/>
          <w:b/>
          <w:szCs w:val="20"/>
        </w:rPr>
        <w:t>,</w:t>
      </w:r>
      <w:r w:rsidR="00F32CEA" w:rsidRPr="00F32CEA">
        <w:rPr>
          <w:rFonts w:asciiTheme="minorHAnsi" w:hAnsiTheme="minorHAnsi" w:cstheme="minorHAnsi"/>
          <w:b/>
          <w:szCs w:val="20"/>
        </w:rPr>
        <w:t xml:space="preserve"> IVI INCLUSI I SERVIZI OPZIONALI DI SUPPORTO TECNICO-SPECIALISTICO</w:t>
      </w:r>
    </w:p>
    <w:p w:rsidR="009417E1" w:rsidRPr="00D64475" w:rsidRDefault="009417E1" w:rsidP="009417E1">
      <w:pPr>
        <w:spacing w:line="360" w:lineRule="auto"/>
        <w:rPr>
          <w:rFonts w:ascii="Calibri" w:hAnsi="Calibri" w:cs="Trebuchet MS"/>
          <w:szCs w:val="20"/>
        </w:rPr>
      </w:pPr>
    </w:p>
    <w:p w:rsidR="009417E1" w:rsidRDefault="009417E1" w:rsidP="009417E1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9417E1" w:rsidRPr="00D64475" w:rsidRDefault="009417E1" w:rsidP="009417E1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417E1" w:rsidRPr="00D64475" w:rsidRDefault="009417E1" w:rsidP="009417E1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417E1" w:rsidRPr="00D64475" w:rsidRDefault="009417E1" w:rsidP="009417E1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9417E1" w:rsidRPr="00D64475" w:rsidRDefault="009417E1" w:rsidP="009417E1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417E1" w:rsidRPr="00D64475" w:rsidRDefault="009417E1" w:rsidP="009417E1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417E1" w:rsidRPr="00D64475" w:rsidRDefault="009417E1" w:rsidP="009417E1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417E1" w:rsidRPr="00D64475" w:rsidRDefault="009417E1" w:rsidP="009417E1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417E1" w:rsidRPr="00D64475" w:rsidRDefault="009417E1" w:rsidP="009417E1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9417E1" w:rsidRPr="00D64475" w:rsidRDefault="009417E1" w:rsidP="009417E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417E1" w:rsidRPr="00D64475" w:rsidRDefault="009417E1" w:rsidP="009417E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417E1" w:rsidRPr="00D64475" w:rsidRDefault="009417E1" w:rsidP="009417E1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9417E1" w:rsidRPr="00D64475" w:rsidRDefault="009417E1" w:rsidP="009417E1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9417E1" w:rsidRPr="00D64475" w:rsidRDefault="009417E1" w:rsidP="009417E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417E1" w:rsidRPr="00D64475" w:rsidRDefault="009417E1" w:rsidP="009417E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9417E1" w:rsidRPr="00D64475" w:rsidRDefault="009417E1" w:rsidP="009417E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417E1" w:rsidRPr="00D64475" w:rsidRDefault="009417E1" w:rsidP="009417E1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417E1" w:rsidRPr="00D64475" w:rsidRDefault="009417E1" w:rsidP="009417E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9417E1" w:rsidRDefault="009417E1" w:rsidP="009417E1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4B6615" w:rsidRPr="00D64475" w:rsidRDefault="004B6615" w:rsidP="004B661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9417E1" w:rsidRPr="00D64475" w:rsidRDefault="009417E1" w:rsidP="009417E1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9417E1" w:rsidRPr="00D64475" w:rsidRDefault="009417E1" w:rsidP="009417E1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9417E1" w:rsidRPr="00D64475" w:rsidRDefault="009417E1" w:rsidP="009417E1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9417E1" w:rsidRPr="00960AE4" w:rsidRDefault="009417E1" w:rsidP="009417E1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9417E1" w:rsidRPr="00960AE4" w:rsidRDefault="009417E1" w:rsidP="009417E1">
      <w:pPr>
        <w:rPr>
          <w:rFonts w:ascii="Calibri" w:hAnsi="Calibri"/>
          <w:szCs w:val="20"/>
        </w:rPr>
      </w:pPr>
    </w:p>
    <w:p w:rsidR="009417E1" w:rsidRDefault="009417E1" w:rsidP="009417E1"/>
    <w:p w:rsidR="00882C33" w:rsidRDefault="00882C33"/>
    <w:sectPr w:rsidR="00882C3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034" w:rsidRDefault="00663034" w:rsidP="009417E1">
      <w:pPr>
        <w:spacing w:line="240" w:lineRule="auto"/>
      </w:pPr>
      <w:r>
        <w:separator/>
      </w:r>
    </w:p>
  </w:endnote>
  <w:endnote w:type="continuationSeparator" w:id="0">
    <w:p w:rsidR="00663034" w:rsidRDefault="00663034" w:rsidP="009417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C3B" w:rsidRDefault="00ED7C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7E1F41" w:rsidRDefault="0043748F" w:rsidP="009B599F">
    <w:pPr>
      <w:pStyle w:val="Pidipagina"/>
      <w:spacing w:line="276" w:lineRule="auto"/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</w:pPr>
    <w:r w:rsidRPr="007E1F41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fldChar w:fldCharType="begin"/>
    </w:r>
    <w:r w:rsidRPr="007E1F41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instrText>PAGE   \* MERGEFORMAT</w:instrText>
    </w:r>
    <w:r w:rsidRPr="007E1F41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fldChar w:fldCharType="separate"/>
    </w:r>
    <w:r w:rsidR="00ED7C3B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t>2</w:t>
    </w:r>
    <w:r w:rsidRPr="007E1F41">
      <w:rPr>
        <w:rStyle w:val="CorsivobluCarattere"/>
        <w:rFonts w:asciiTheme="minorHAnsi" w:hAnsiTheme="minorHAnsi" w:cstheme="minorHAnsi"/>
        <w:i w:val="0"/>
        <w:color w:val="auto"/>
        <w:sz w:val="18"/>
        <w:szCs w:val="18"/>
      </w:rPr>
      <w:fldChar w:fldCharType="end"/>
    </w:r>
  </w:p>
  <w:p w:rsidR="009B599F" w:rsidRPr="007E1F41" w:rsidRDefault="009B599F" w:rsidP="009B599F">
    <w:pPr>
      <w:pStyle w:val="Pidipagina"/>
      <w:spacing w:line="276" w:lineRule="auto"/>
      <w:jc w:val="both"/>
      <w:rPr>
        <w:b w:val="0"/>
      </w:rPr>
    </w:pPr>
    <w:bookmarkStart w:id="0" w:name="_GoBack"/>
    <w:bookmarkEnd w:id="0"/>
  </w:p>
  <w:p w:rsidR="00AF2095" w:rsidRPr="00E94272" w:rsidRDefault="0043748F" w:rsidP="009B599F">
    <w:pPr>
      <w:pStyle w:val="Pidipagina"/>
      <w:spacing w:line="276" w:lineRule="auto"/>
      <w:jc w:val="both"/>
      <w:rPr>
        <w:szCs w:val="20"/>
      </w:rPr>
    </w:pPr>
    <w:r w:rsidRPr="007E1F41">
      <w:rPr>
        <w:b w:val="0"/>
      </w:rPr>
      <w:t>Gara a procedura aperta ai sensi del D.Lgs. 50/2016 e s.m.i</w:t>
    </w:r>
    <w:r w:rsidR="009B599F" w:rsidRPr="007E1F41">
      <w:rPr>
        <w:b w:val="0"/>
      </w:rPr>
      <w:t>., per</w:t>
    </w:r>
    <w:r w:rsidR="009B599F" w:rsidRPr="007E1F41">
      <w:rPr>
        <w:rStyle w:val="CorsivobluCarattere"/>
        <w:rFonts w:asciiTheme="minorHAnsi" w:hAnsiTheme="minorHAnsi" w:cstheme="minorHAnsi"/>
        <w:b w:val="0"/>
        <w:i w:val="0"/>
        <w:color w:val="auto"/>
        <w:sz w:val="18"/>
        <w:szCs w:val="18"/>
      </w:rPr>
      <w:t xml:space="preserve"> </w:t>
    </w:r>
    <w:r w:rsidR="009B599F" w:rsidRPr="007E1F41">
      <w:rPr>
        <w:b w:val="0"/>
        <w:szCs w:val="20"/>
      </w:rPr>
      <w:t>l’affidamento in outsourcing delle attivi</w:t>
    </w:r>
    <w:r w:rsidR="004420A6">
      <w:rPr>
        <w:b w:val="0"/>
        <w:szCs w:val="20"/>
      </w:rPr>
      <w:t>tà di payroll di Consip S.p.A</w:t>
    </w:r>
    <w:r w:rsidR="009B599F" w:rsidRPr="007E1F41">
      <w:rPr>
        <w:b w:val="0"/>
        <w:szCs w:val="20"/>
      </w:rPr>
      <w:t>. e per la fornitura dei relativi servizi di budget e servizi professionali di consulenza</w:t>
    </w:r>
    <w:r w:rsidR="00E94272" w:rsidRPr="00E94272">
      <w:rPr>
        <w:b w:val="0"/>
        <w:szCs w:val="20"/>
      </w:rPr>
      <w:t>, ivi inclusi i servizi opzionali di supporto tecnico-specialistico</w:t>
    </w:r>
    <w:r w:rsidR="009B599F" w:rsidRPr="00E94272">
      <w:rPr>
        <w:szCs w:val="20"/>
      </w:rPr>
      <w:t xml:space="preserve"> </w:t>
    </w:r>
    <w:r w:rsidR="004420A6" w:rsidRPr="00E94272">
      <w:rPr>
        <w:b w:val="0"/>
        <w:szCs w:val="20"/>
      </w:rPr>
      <w:t>-</w:t>
    </w:r>
    <w:r w:rsidR="009B599F" w:rsidRPr="00E94272">
      <w:rPr>
        <w:b w:val="0"/>
        <w:szCs w:val="20"/>
      </w:rPr>
      <w:t xml:space="preserve"> ID 2346</w:t>
    </w:r>
    <w:r w:rsidR="009B599F" w:rsidRPr="00E94272">
      <w:rPr>
        <w:szCs w:val="20"/>
      </w:rPr>
      <w:t xml:space="preserve">           </w:t>
    </w:r>
  </w:p>
  <w:p w:rsidR="00450DAF" w:rsidRPr="007E1F41" w:rsidRDefault="005D38A2" w:rsidP="009B599F">
    <w:pPr>
      <w:pStyle w:val="Pidipagina"/>
      <w:spacing w:line="276" w:lineRule="auto"/>
      <w:jc w:val="both"/>
      <w:rPr>
        <w:b w:val="0"/>
      </w:rPr>
    </w:pPr>
    <w:r>
      <w:rPr>
        <w:b w:val="0"/>
      </w:rPr>
      <w:t xml:space="preserve">Allegato 4 – </w:t>
    </w:r>
    <w:r w:rsidR="00ED7C3B" w:rsidRPr="00ED7C3B">
      <w:rPr>
        <w:b w:val="0"/>
      </w:rPr>
      <w:t>MODULI DI DICHIARAZIONE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658" w:rsidRPr="00E94272" w:rsidRDefault="00125658" w:rsidP="00125658">
    <w:pPr>
      <w:pStyle w:val="Pidipagina"/>
      <w:spacing w:line="276" w:lineRule="auto"/>
      <w:jc w:val="both"/>
      <w:rPr>
        <w:szCs w:val="20"/>
      </w:rPr>
    </w:pPr>
    <w:r w:rsidRPr="007E1F41">
      <w:rPr>
        <w:b w:val="0"/>
      </w:rPr>
      <w:t>Gara a procedura aperta ai sensi del D.Lgs. 50/2016 e s.m.i., per</w:t>
    </w:r>
    <w:r w:rsidRPr="007E1F41">
      <w:rPr>
        <w:rStyle w:val="CorsivobluCarattere"/>
        <w:rFonts w:asciiTheme="minorHAnsi" w:hAnsiTheme="minorHAnsi" w:cstheme="minorHAnsi"/>
        <w:b w:val="0"/>
        <w:i w:val="0"/>
        <w:color w:val="auto"/>
        <w:sz w:val="18"/>
        <w:szCs w:val="18"/>
      </w:rPr>
      <w:t xml:space="preserve"> </w:t>
    </w:r>
    <w:r w:rsidRPr="007E1F41">
      <w:rPr>
        <w:b w:val="0"/>
        <w:szCs w:val="20"/>
      </w:rPr>
      <w:t>l’affidamento in outsourcing delle attivi</w:t>
    </w:r>
    <w:r>
      <w:rPr>
        <w:b w:val="0"/>
        <w:szCs w:val="20"/>
      </w:rPr>
      <w:t>tà di payroll di Consip S.p.A</w:t>
    </w:r>
    <w:r w:rsidRPr="007E1F41">
      <w:rPr>
        <w:b w:val="0"/>
        <w:szCs w:val="20"/>
      </w:rPr>
      <w:t>. e per la fornitura dei relativi servizi di budget e servizi professionali di consulenza</w:t>
    </w:r>
    <w:r w:rsidRPr="00E94272">
      <w:rPr>
        <w:b w:val="0"/>
        <w:szCs w:val="20"/>
      </w:rPr>
      <w:t>, ivi inclusi i servizi opzionali di supporto tecnico-specialistico</w:t>
    </w:r>
    <w:r w:rsidRPr="00E94272">
      <w:rPr>
        <w:szCs w:val="20"/>
      </w:rPr>
      <w:t xml:space="preserve"> </w:t>
    </w:r>
    <w:r w:rsidRPr="00E94272">
      <w:rPr>
        <w:b w:val="0"/>
        <w:szCs w:val="20"/>
      </w:rPr>
      <w:t>- ID 2346</w:t>
    </w:r>
    <w:r w:rsidRPr="00E94272">
      <w:rPr>
        <w:szCs w:val="20"/>
      </w:rPr>
      <w:t xml:space="preserve">           </w:t>
    </w:r>
  </w:p>
  <w:p w:rsidR="00125658" w:rsidRPr="00ED7C3B" w:rsidRDefault="00125658" w:rsidP="00125658">
    <w:pPr>
      <w:pStyle w:val="Pidipagina"/>
      <w:spacing w:line="276" w:lineRule="auto"/>
      <w:jc w:val="both"/>
      <w:rPr>
        <w:b w:val="0"/>
      </w:rPr>
    </w:pPr>
    <w:r>
      <w:rPr>
        <w:b w:val="0"/>
      </w:rPr>
      <w:t xml:space="preserve">Allegato 4 – </w:t>
    </w:r>
    <w:r w:rsidR="00ED7C3B" w:rsidRPr="00ED7C3B">
      <w:rPr>
        <w:b w:val="0"/>
      </w:rP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034" w:rsidRDefault="00663034" w:rsidP="009417E1">
      <w:pPr>
        <w:spacing w:line="240" w:lineRule="auto"/>
      </w:pPr>
      <w:r>
        <w:separator/>
      </w:r>
    </w:p>
  </w:footnote>
  <w:footnote w:type="continuationSeparator" w:id="0">
    <w:p w:rsidR="00663034" w:rsidRDefault="00663034" w:rsidP="009417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C3B" w:rsidRDefault="00ED7C3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ED7C3B" w:rsidP="00816101">
    <w:pPr>
      <w:pStyle w:val="Intestazione"/>
    </w:pPr>
  </w:p>
  <w:p w:rsidR="00C75070" w:rsidRDefault="00ED7C3B">
    <w:pPr>
      <w:pStyle w:val="TAGTECNICI"/>
    </w:pPr>
    <w:sdt>
      <w:sdtPr>
        <w:alias w:val="NomeTemplate"/>
        <w:tag w:val="Version_2_0"/>
        <w:id w:val="1571849732"/>
        <w:lock w:val="contentLocked"/>
      </w:sdtPr>
      <w:sdtEndPr/>
      <w:sdtContent>
        <w:r w:rsidR="0043748F">
          <w:t>ALL30TTT</w:t>
        </w:r>
      </w:sdtContent>
    </w:sdt>
  </w:p>
  <w:p w:rsidR="00C75070" w:rsidRDefault="00ED7C3B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ED7C3B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7E1"/>
    <w:rsid w:val="00125658"/>
    <w:rsid w:val="001B69C8"/>
    <w:rsid w:val="00333663"/>
    <w:rsid w:val="003532AA"/>
    <w:rsid w:val="0043748F"/>
    <w:rsid w:val="004420A6"/>
    <w:rsid w:val="004B6615"/>
    <w:rsid w:val="005D38A2"/>
    <w:rsid w:val="00663034"/>
    <w:rsid w:val="006914D1"/>
    <w:rsid w:val="007E1F41"/>
    <w:rsid w:val="00882C33"/>
    <w:rsid w:val="009417E1"/>
    <w:rsid w:val="009B599F"/>
    <w:rsid w:val="009E315D"/>
    <w:rsid w:val="00A7561F"/>
    <w:rsid w:val="00A770B3"/>
    <w:rsid w:val="00B83A79"/>
    <w:rsid w:val="00C112C2"/>
    <w:rsid w:val="00D609D6"/>
    <w:rsid w:val="00E426CE"/>
    <w:rsid w:val="00E94272"/>
    <w:rsid w:val="00EB1C38"/>
    <w:rsid w:val="00ED3EA2"/>
    <w:rsid w:val="00ED7C3B"/>
    <w:rsid w:val="00F32CEA"/>
    <w:rsid w:val="00FF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DFCF78"/>
  <w15:chartTrackingRefBased/>
  <w15:docId w15:val="{003E2A08-6F7C-456B-B570-6DD1A80D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17E1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B83A79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Theme="minorHAnsi" w:hAnsiTheme="minorHAnsi" w:cstheme="minorHAnsi"/>
      <w:b/>
      <w:noProof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B83A79"/>
    <w:rPr>
      <w:rFonts w:eastAsia="Times New Roman" w:cstheme="minorHAnsi"/>
      <w:b/>
      <w:noProof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9417E1"/>
    <w:pPr>
      <w:numPr>
        <w:numId w:val="1"/>
      </w:numPr>
    </w:pPr>
  </w:style>
  <w:style w:type="character" w:customStyle="1" w:styleId="Grassettocorsivo">
    <w:name w:val="Grassetto corsivo"/>
    <w:rsid w:val="009417E1"/>
    <w:rPr>
      <w:rFonts w:ascii="Trebuchet MS" w:hAnsi="Trebuchet MS"/>
      <w:b/>
      <w:i/>
      <w:sz w:val="20"/>
    </w:rPr>
  </w:style>
  <w:style w:type="character" w:styleId="Numeropagina">
    <w:name w:val="page number"/>
    <w:rsid w:val="009417E1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417E1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9417E1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9417E1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9417E1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9417E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417E1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9417E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417E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417E1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417E1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417E1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9417E1"/>
    <w:pPr>
      <w:spacing w:after="200" w:line="276" w:lineRule="auto"/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9417E1"/>
    <w:pPr>
      <w:spacing w:after="200" w:line="276" w:lineRule="auto"/>
    </w:pPr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9417E1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417E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417E1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431</Words>
  <Characters>2462</Characters>
  <Application>Microsoft Office Word</Application>
  <DocSecurity>0</DocSecurity>
  <Lines>20</Lines>
  <Paragraphs>5</Paragraphs>
  <ScaleCrop>false</ScaleCrop>
  <Company>Consip S.p.A.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Carpisassi Paolo</cp:lastModifiedBy>
  <cp:revision>2</cp:revision>
  <dcterms:created xsi:type="dcterms:W3CDTF">2021-01-29T10:14:00Z</dcterms:created>
  <dcterms:modified xsi:type="dcterms:W3CDTF">2021-02-12T11:35:00Z</dcterms:modified>
</cp:coreProperties>
</file>