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7B6C9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21CC1EA7" w14:textId="28A7C664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F526E4">
        <w:rPr>
          <w:rFonts w:ascii="Calibri" w:hAnsi="Calibri"/>
          <w:sz w:val="20"/>
          <w:szCs w:val="20"/>
        </w:rPr>
        <w:t>6</w:t>
      </w:r>
    </w:p>
    <w:p w14:paraId="2EC0BA25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32B1F03D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6F5A22FB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6FFCFAAE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CC81138" w14:textId="77777777" w:rsidR="00F526E4" w:rsidRDefault="00F526E4" w:rsidP="00F526E4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5DFD5F9" w14:textId="77777777" w:rsidR="004C6029" w:rsidRDefault="004C6029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szCs w:val="20"/>
        </w:rPr>
      </w:pPr>
    </w:p>
    <w:p w14:paraId="08F9985A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0EAAFFE3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6CB92E27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21D1F61C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0CB6695E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6D3C4D3B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6BA8B4F6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439DED67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2AF45B16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5B0B8721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4CB6D21A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4E3051CC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696AC166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36ADBB42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09FC13B4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7AACB655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648479F5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5CD4685D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3E0921D5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330A39E7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2B00393D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2902E40E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15ED28C2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566EAC3D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1AF86B2D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3E4F71D7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0CA3BE6F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634D01DD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61879E90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2D36D239" w14:textId="77777777" w:rsidR="004C6029" w:rsidRPr="004C6029" w:rsidRDefault="004C6029" w:rsidP="004C6029">
      <w:pPr>
        <w:rPr>
          <w:rFonts w:ascii="Calibri" w:hAnsi="Calibri" w:cs="Arial"/>
          <w:szCs w:val="20"/>
        </w:rPr>
      </w:pPr>
    </w:p>
    <w:p w14:paraId="42C345D6" w14:textId="77777777" w:rsidR="004C6029" w:rsidRDefault="004C6029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szCs w:val="20"/>
        </w:rPr>
      </w:pPr>
    </w:p>
    <w:p w14:paraId="37677CFB" w14:textId="77777777" w:rsidR="004C6029" w:rsidRDefault="004C6029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szCs w:val="20"/>
        </w:rPr>
      </w:pPr>
    </w:p>
    <w:p w14:paraId="7C10F3BC" w14:textId="585B08A5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4C6029">
        <w:rPr>
          <w:rFonts w:ascii="Calibri" w:hAnsi="Calibri" w:cs="Arial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t>Facsimile</w:t>
      </w:r>
    </w:p>
    <w:p w14:paraId="31637B38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507ADA00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140A16DB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621B95C4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574D619C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4EA67C9B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64072577" w14:textId="6EBE2169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B11532">
        <w:rPr>
          <w:rStyle w:val="BLOCKBOLD"/>
          <w:rFonts w:ascii="Calibri" w:hAnsi="Calibri"/>
        </w:rPr>
        <w:t>per la</w:t>
      </w:r>
      <w:r w:rsidR="00B11532" w:rsidRPr="00B11532">
        <w:rPr>
          <w:rStyle w:val="BLOCKBOLD"/>
          <w:rFonts w:ascii="Calibri" w:hAnsi="Calibri"/>
        </w:rPr>
        <w:t xml:space="preserve"> fornitura di dotazioni tecnologiche per le Case della Comunità e altre strutture di prossimità per le Pubbliche Amministrazioni</w:t>
      </w:r>
    </w:p>
    <w:p w14:paraId="01353A4C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720A36F2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0CEACABE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26709E89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497EBA7F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1DC573FA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3AFF0F7E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66022E29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7CB1CF7B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4C7193CD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3C3FEB87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7B3B5B87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2F3340CE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5C49F4ED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1C461CFD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48D2D72C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5B9594D7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147BDE7D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6F1327D7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4CEC596B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lastRenderedPageBreak/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222F3085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07651F35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4D6AF345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1B036EB1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6DBA40DC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1D57197B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31794A58" w14:textId="77777777" w:rsidR="001105D3" w:rsidRDefault="001105D3"/>
    <w:p w14:paraId="26657C1E" w14:textId="77777777" w:rsidR="00B11532" w:rsidRPr="00B11532" w:rsidRDefault="00B11532" w:rsidP="00B11532"/>
    <w:p w14:paraId="19789B91" w14:textId="77777777" w:rsidR="00B11532" w:rsidRPr="00B11532" w:rsidRDefault="00B11532" w:rsidP="00B11532"/>
    <w:p w14:paraId="45E90639" w14:textId="77777777" w:rsidR="00B11532" w:rsidRPr="00B11532" w:rsidRDefault="00B11532" w:rsidP="00B11532"/>
    <w:p w14:paraId="05B87B52" w14:textId="77777777" w:rsidR="00B11532" w:rsidRPr="00B11532" w:rsidRDefault="00B11532" w:rsidP="00B11532"/>
    <w:p w14:paraId="1E29E0D6" w14:textId="77777777" w:rsidR="00B11532" w:rsidRPr="00B11532" w:rsidRDefault="00B11532" w:rsidP="00B11532"/>
    <w:p w14:paraId="5902C513" w14:textId="77777777" w:rsidR="00B11532" w:rsidRPr="00B11532" w:rsidRDefault="00B11532" w:rsidP="00B11532"/>
    <w:p w14:paraId="301168BD" w14:textId="77777777" w:rsidR="00B11532" w:rsidRDefault="00B11532" w:rsidP="00B11532"/>
    <w:p w14:paraId="40C87572" w14:textId="77777777" w:rsidR="00B11532" w:rsidRPr="00B11532" w:rsidRDefault="00B11532" w:rsidP="00B11532">
      <w:pPr>
        <w:jc w:val="center"/>
      </w:pPr>
    </w:p>
    <w:sectPr w:rsidR="00B11532" w:rsidRPr="00B11532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8CE9B" w14:textId="77777777" w:rsidR="00C448CB" w:rsidRDefault="00C448CB" w:rsidP="00380E35">
      <w:pPr>
        <w:spacing w:line="240" w:lineRule="auto"/>
      </w:pPr>
      <w:r>
        <w:separator/>
      </w:r>
    </w:p>
  </w:endnote>
  <w:endnote w:type="continuationSeparator" w:id="0">
    <w:p w14:paraId="5E4B0B1D" w14:textId="77777777" w:rsidR="00C448CB" w:rsidRDefault="00C448C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5DC1C" w14:textId="77777777" w:rsidR="00EC11F5" w:rsidRDefault="00EC11F5" w:rsidP="004C602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Classificazione_ALL30TTT_Internal"/>
      <w:tag w:val="Version_Classificazione_F"/>
      <w:id w:val="664822929"/>
      <w:lock w:val="sdtContentLocked"/>
    </w:sdtPr>
    <w:sdtEndPr/>
    <w:sdtContent>
      <w:p w14:paraId="6687E2CA" w14:textId="0BBA4214" w:rsidR="00344429" w:rsidRDefault="002D790F">
        <w:pPr>
          <w:pStyle w:val="CLASSIFICAZIONEFOOTER2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77AD2" w14:textId="21CFF122" w:rsidR="00EC11F5" w:rsidRDefault="004C6029" w:rsidP="004C6029">
    <w:pPr>
      <w:pStyle w:val="Pidipagina"/>
    </w:pPr>
    <w:r>
      <w:t>Gara a procedura aperta ai sensi dell’art. 71 del D. Lgs. n. 36/2023, suddivisa in undici lotti, per l’affidamento – in relazione a ciascun lotto –di un Accordo Quadro ai sensi dell’art. 59, comma 4, lettera a) del D. Lgs. n. 36/2023 avente ad oggetto la fornitura di dotazioni tecnologiche per le Case della Comunità e altre strutture di prossimità per le Pubbliche Amministrazioni - ID 2802. Moduli di dichiarazione.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B3F32" w14:textId="77777777" w:rsidR="00C448CB" w:rsidRDefault="00C448CB" w:rsidP="00380E35">
      <w:pPr>
        <w:spacing w:line="240" w:lineRule="auto"/>
      </w:pPr>
      <w:r>
        <w:separator/>
      </w:r>
    </w:p>
  </w:footnote>
  <w:footnote w:type="continuationSeparator" w:id="0">
    <w:p w14:paraId="53042413" w14:textId="77777777" w:rsidR="00C448CB" w:rsidRDefault="00C448C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DB3E1" w14:textId="77777777" w:rsidR="00EC11F5" w:rsidRDefault="00EC11F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B0513" w14:textId="298B871E" w:rsidR="00B11532" w:rsidRDefault="00B11532" w:rsidP="00816101">
    <w:pPr>
      <w:pStyle w:val="Intestazione"/>
    </w:pPr>
  </w:p>
  <w:p w14:paraId="2FBE8B4F" w14:textId="77777777" w:rsidR="005F08BA" w:rsidRDefault="002D790F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14:paraId="3BF334A2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B2730" w14:textId="1D3CFF95" w:rsidR="00B11532" w:rsidRDefault="00B11532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026441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formsDesign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47F46"/>
    <w:rsid w:val="000C3BAD"/>
    <w:rsid w:val="001105D3"/>
    <w:rsid w:val="001A01B8"/>
    <w:rsid w:val="001E0B77"/>
    <w:rsid w:val="001E2951"/>
    <w:rsid w:val="002D790F"/>
    <w:rsid w:val="00344429"/>
    <w:rsid w:val="0037203A"/>
    <w:rsid w:val="00372B56"/>
    <w:rsid w:val="00380E35"/>
    <w:rsid w:val="004C6029"/>
    <w:rsid w:val="005F08BA"/>
    <w:rsid w:val="006F0EA6"/>
    <w:rsid w:val="00742794"/>
    <w:rsid w:val="00797482"/>
    <w:rsid w:val="00855D95"/>
    <w:rsid w:val="009339D4"/>
    <w:rsid w:val="00A16005"/>
    <w:rsid w:val="00A2197F"/>
    <w:rsid w:val="00B11532"/>
    <w:rsid w:val="00B8630E"/>
    <w:rsid w:val="00B96649"/>
    <w:rsid w:val="00BA43E3"/>
    <w:rsid w:val="00C448CB"/>
    <w:rsid w:val="00C5627C"/>
    <w:rsid w:val="00C65B7E"/>
    <w:rsid w:val="00C73063"/>
    <w:rsid w:val="00E968B8"/>
    <w:rsid w:val="00EB41A9"/>
    <w:rsid w:val="00EC11F5"/>
    <w:rsid w:val="00F34B40"/>
    <w:rsid w:val="00F526E4"/>
    <w:rsid w:val="00FB0502"/>
    <w:rsid w:val="00FE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30E4C1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4C6029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4C6029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13</cp:revision>
  <dcterms:created xsi:type="dcterms:W3CDTF">2020-10-28T15:51:00Z</dcterms:created>
  <dcterms:modified xsi:type="dcterms:W3CDTF">2024-12-13T09:24:00Z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