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2FE38" w14:textId="77777777" w:rsidR="00D94860" w:rsidRPr="000B1CE9" w:rsidRDefault="00D94860" w:rsidP="00D94860">
      <w:pPr>
        <w:rPr>
          <w:b/>
        </w:rPr>
      </w:pPr>
      <w:r w:rsidRPr="000B1CE9">
        <w:rPr>
          <w:b/>
        </w:rPr>
        <w:t>GARA</w:t>
      </w:r>
      <w:r w:rsidRPr="000B1CE9" w:rsidDel="00EC3EE3">
        <w:rPr>
          <w:b/>
        </w:rPr>
        <w:t xml:space="preserve"> </w:t>
      </w:r>
      <w:r w:rsidRPr="000B1CE9">
        <w:rPr>
          <w:b/>
        </w:rPr>
        <w:t xml:space="preserve">EUROPEA A PROCEDURA APERTA </w:t>
      </w:r>
      <w:r w:rsidRPr="004B5997">
        <w:rPr>
          <w:b/>
        </w:rPr>
        <w:t>AI SENSI DEL D.LGS. N. 36/2023 PER L’AFFIDAMENTO DEI SERVIZI DI GESTIONE, MANUTENZIONE ED EVOLUZIONE DELLA QUALIFIED EXCHANGE NETWORK (QXN) NELL’AMBITO DEL SISTEMA PUBBLICO DI CONNETTIVITÀ</w:t>
      </w:r>
      <w:r>
        <w:rPr>
          <w:b/>
        </w:rPr>
        <w:t xml:space="preserve"> – ID 2769</w:t>
      </w:r>
    </w:p>
    <w:p w14:paraId="0D696D0B" w14:textId="77777777"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14:paraId="1A67D22C" w14:textId="0A95CD73" w:rsidR="00D94860" w:rsidRDefault="009B4C30" w:rsidP="0091578C">
      <w:pPr>
        <w:pStyle w:val="Titolocopertina"/>
      </w:pPr>
      <w:r w:rsidRPr="0091578C">
        <w:t xml:space="preserve">ALLEGATO </w:t>
      </w:r>
      <w:r w:rsidR="00D94860">
        <w:t xml:space="preserve">11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678337D5" w14:textId="77777777" w:rsidR="00D94860" w:rsidRDefault="00D94860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14:paraId="0AD01C72" w14:textId="77777777" w:rsidR="009B4C30" w:rsidRPr="0091578C" w:rsidRDefault="009B4C30" w:rsidP="0091578C">
      <w:pPr>
        <w:pStyle w:val="Titolocopertina"/>
      </w:pP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1819039E" w14:textId="77777777" w:rsidR="00D94860" w:rsidRDefault="00083E31" w:rsidP="0091578C">
      <w:pPr>
        <w:rPr>
          <w:rStyle w:val="BLOCKBOLD"/>
          <w:rFonts w:ascii="Calibri" w:hAnsi="Calibri"/>
          <w:i/>
          <w:color w:val="0000FF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D94860" w:rsidRPr="00D94860">
        <w:rPr>
          <w:rStyle w:val="BLOCKBOLD"/>
          <w:rFonts w:ascii="Calibri" w:hAnsi="Calibri"/>
        </w:rPr>
        <w:t>A PROCEDURA APERTA AI SENSI DEL D.LGS. N. 36/2023 PER L’AFFIDAMENTO DEI SERVIZI DI GESTIONE, MANUTENZIONE ED EVOLUZIONE DELLA QUALIFIED EXCHANGE NETWORK (QXN) NELL’AMBITO DEL SISTEMA PUBBLICO DI CONNETTIVITÀ – ID 2769</w:t>
      </w:r>
    </w:p>
    <w:p w14:paraId="0A6BD771" w14:textId="20C09B78" w:rsidR="0091578C" w:rsidRPr="00083E31" w:rsidRDefault="00083E31" w:rsidP="0091578C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30B0E2FB" w14:textId="77777777" w:rsidR="00487CE2" w:rsidRPr="00487CE2" w:rsidRDefault="00487CE2" w:rsidP="00487CE2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trike/>
          <w:szCs w:val="20"/>
          <w:highlight w:val="cyan"/>
        </w:rPr>
      </w:pPr>
      <w:r w:rsidRPr="00487CE2">
        <w:rPr>
          <w:rFonts w:ascii="Calibri" w:hAnsi="Calibri" w:cs="Arial"/>
          <w:strike/>
          <w:szCs w:val="20"/>
          <w:highlight w:val="cyan"/>
        </w:rPr>
        <w:t>sia a conoscenza del fatto che, così come previsto dal citato articolo 101, la rettifica dell’Offerta può comportare l’inammissibilità di quest’ultima se ritenuta non accoglibile, in quanto configurabile come una nuova Offerta o modifica sostanziale della stessa.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D9E69" w14:textId="77777777" w:rsidR="00C1738C" w:rsidRDefault="00C1738C" w:rsidP="009B4C30">
      <w:pPr>
        <w:spacing w:line="240" w:lineRule="auto"/>
      </w:pPr>
      <w:r>
        <w:separator/>
      </w:r>
    </w:p>
  </w:endnote>
  <w:endnote w:type="continuationSeparator" w:id="0">
    <w:p w14:paraId="418A8D37" w14:textId="77777777" w:rsidR="00C1738C" w:rsidRDefault="00C1738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3EFC7" w14:textId="77777777" w:rsidR="00E37336" w:rsidRDefault="00E37336" w:rsidP="00E373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Default="005B7FCE" w:rsidP="00E37336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  <w:p w14:paraId="5D1F15E3" w14:textId="1D914FDA" w:rsidR="00E37336" w:rsidRPr="00E37336" w:rsidRDefault="00E37336" w:rsidP="00E37336">
    <w:pPr>
      <w:pStyle w:val="Pidipagina"/>
      <w:rPr>
        <w:i/>
      </w:rPr>
    </w:pPr>
    <w:r w:rsidRPr="00E37336">
      <w:t>GARA A PROCEDURA APERTA PER L’AFFIDAMENTO DEI SERVIZI DI GESTIONE, MANUTENZIONE ED EVOLUZIONE DELLA QUALIFIED EXCHANGE NETWORK (QXN) NELL’AMBITO DEL SISTEMA PUBBLICO DI CONNETTIVITÀ – ID 2769. 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A02AD" w14:textId="59B6A7EB" w:rsidR="00E37336" w:rsidRPr="00E37336" w:rsidRDefault="00E37336" w:rsidP="00E37336">
    <w:pPr>
      <w:pStyle w:val="Pidipagina"/>
    </w:pPr>
    <w:r w:rsidRPr="00E37336">
      <w:t>GARA A PROCEDURA APERTA PER L’AFFIDAMENTO DEI SERVIZI DI GESTIONE, MANUTENZIONE ED EVOLUZIONE DELLA QUALIFIED EXCHANGE NETWORK (QXN) NELL’AMBITO DEL SISTEMA PUBBLICO DI CONNETTIVITÀ – ID 2769.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D581E" w14:textId="77777777" w:rsidR="00C1738C" w:rsidRDefault="00C1738C" w:rsidP="009B4C30">
      <w:pPr>
        <w:spacing w:line="240" w:lineRule="auto"/>
      </w:pPr>
      <w:r>
        <w:separator/>
      </w:r>
    </w:p>
  </w:footnote>
  <w:footnote w:type="continuationSeparator" w:id="0">
    <w:p w14:paraId="141E10EF" w14:textId="77777777" w:rsidR="00C1738C" w:rsidRDefault="00C1738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473CB" w14:textId="77777777" w:rsidR="00E37336" w:rsidRDefault="00E373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33D58FD3" w:rsidR="00FF269D" w:rsidRDefault="00FF269D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60165D08" w:rsidR="00FF269D" w:rsidRDefault="00FF269D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386003">
    <w:abstractNumId w:val="1"/>
  </w:num>
  <w:num w:numId="2" w16cid:durableId="1191066927">
    <w:abstractNumId w:val="2"/>
  </w:num>
  <w:num w:numId="3" w16cid:durableId="523058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70D7D"/>
    <w:rsid w:val="003D2F04"/>
    <w:rsid w:val="00422E89"/>
    <w:rsid w:val="00425DB0"/>
    <w:rsid w:val="00487CE2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37831"/>
    <w:rsid w:val="00AD0E05"/>
    <w:rsid w:val="00BE79E2"/>
    <w:rsid w:val="00C1738C"/>
    <w:rsid w:val="00C30E8D"/>
    <w:rsid w:val="00D3223B"/>
    <w:rsid w:val="00D94860"/>
    <w:rsid w:val="00E37336"/>
    <w:rsid w:val="00F26D75"/>
    <w:rsid w:val="00F62510"/>
    <w:rsid w:val="00F84B61"/>
    <w:rsid w:val="00FA4CB6"/>
    <w:rsid w:val="00F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E37336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7336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22</cp:revision>
  <dcterms:created xsi:type="dcterms:W3CDTF">2020-11-09T09:48:00Z</dcterms:created>
  <dcterms:modified xsi:type="dcterms:W3CDTF">2024-12-11T16:20:00Z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