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B76151" w14:paraId="13E14759" w14:textId="77777777" w:rsidTr="00D62E03">
        <w:trPr>
          <w:trHeight w:val="484"/>
        </w:trPr>
        <w:tc>
          <w:tcPr>
            <w:tcW w:w="4644" w:type="dxa"/>
            <w:shd w:val="clear" w:color="auto" w:fill="auto"/>
          </w:tcPr>
          <w:p w14:paraId="7AB7C3A5" w14:textId="77777777" w:rsidR="000D6167" w:rsidRPr="00B76151" w:rsidRDefault="000D6167" w:rsidP="00F84A30">
            <w:pPr>
              <w:rPr>
                <w:rFonts w:ascii="Arial" w:hAnsi="Arial" w:cs="Arial"/>
                <w:color w:val="000000" w:themeColor="text1"/>
                <w:sz w:val="15"/>
                <w:szCs w:val="15"/>
              </w:rPr>
            </w:pPr>
            <w:r w:rsidRPr="00B76151">
              <w:rPr>
                <w:rFonts w:ascii="Arial" w:hAnsi="Arial" w:cs="Arial"/>
                <w:color w:val="000000" w:themeColor="text1"/>
                <w:sz w:val="15"/>
                <w:szCs w:val="15"/>
              </w:rPr>
              <w:t>Titolo o breve descrizione dell'appalto (</w:t>
            </w:r>
            <w:r w:rsidRPr="00B76151">
              <w:rPr>
                <w:rStyle w:val="Rimandonotaapidipagina"/>
                <w:rFonts w:ascii="Arial" w:hAnsi="Arial" w:cs="Arial"/>
                <w:color w:val="000000" w:themeColor="text1"/>
                <w:sz w:val="15"/>
                <w:szCs w:val="15"/>
              </w:rPr>
              <w:footnoteReference w:id="5"/>
            </w:r>
            <w:r w:rsidRPr="00B76151">
              <w:rPr>
                <w:rFonts w:ascii="Arial" w:hAnsi="Arial" w:cs="Arial"/>
                <w:color w:val="000000" w:themeColor="text1"/>
                <w:sz w:val="15"/>
                <w:szCs w:val="15"/>
              </w:rPr>
              <w:t>):</w:t>
            </w:r>
          </w:p>
        </w:tc>
        <w:tc>
          <w:tcPr>
            <w:tcW w:w="4645" w:type="dxa"/>
            <w:shd w:val="clear" w:color="auto" w:fill="auto"/>
          </w:tcPr>
          <w:p w14:paraId="5ADFC07B" w14:textId="5D341110" w:rsidR="005D00FB" w:rsidRPr="003E758F" w:rsidRDefault="005D00FB" w:rsidP="005D00FB">
            <w:pPr>
              <w:rPr>
                <w:rFonts w:ascii="Arial" w:hAnsi="Arial" w:cs="Arial"/>
                <w:b/>
                <w:iCs/>
                <w:sz w:val="15"/>
                <w:szCs w:val="15"/>
              </w:rPr>
            </w:pPr>
            <w:r w:rsidRPr="003E758F">
              <w:rPr>
                <w:rFonts w:ascii="Arial" w:hAnsi="Arial" w:cs="Arial"/>
                <w:b/>
                <w:iCs/>
                <w:sz w:val="15"/>
                <w:szCs w:val="15"/>
              </w:rPr>
              <w:t xml:space="preserve">Gara per l’acquisizione di informazioni anagrafiche e economico-finanziarie </w:t>
            </w:r>
            <w:r w:rsidR="003E758F" w:rsidRPr="003E758F">
              <w:rPr>
                <w:rFonts w:ascii="Arial" w:hAnsi="Arial" w:cs="Arial"/>
                <w:b/>
                <w:iCs/>
                <w:sz w:val="15"/>
                <w:szCs w:val="15"/>
              </w:rPr>
              <w:t>su</w:t>
            </w:r>
            <w:r w:rsidRPr="003E758F">
              <w:rPr>
                <w:rFonts w:ascii="Arial" w:hAnsi="Arial" w:cs="Arial"/>
                <w:b/>
                <w:iCs/>
                <w:sz w:val="15"/>
                <w:szCs w:val="15"/>
              </w:rPr>
              <w:t xml:space="preserve"> imprese italiane e internazionali. </w:t>
            </w:r>
          </w:p>
          <w:p w14:paraId="11B6A1EC" w14:textId="77777777" w:rsidR="005D00FB" w:rsidRPr="003E758F" w:rsidRDefault="005D00FB" w:rsidP="005D00FB">
            <w:pPr>
              <w:rPr>
                <w:rFonts w:ascii="Arial" w:hAnsi="Arial" w:cs="Arial"/>
                <w:sz w:val="15"/>
                <w:szCs w:val="15"/>
              </w:rPr>
            </w:pPr>
            <w:r w:rsidRPr="003E758F">
              <w:rPr>
                <w:rFonts w:ascii="Arial" w:hAnsi="Arial" w:cs="Arial"/>
                <w:sz w:val="15"/>
                <w:szCs w:val="15"/>
              </w:rPr>
              <w:t>I servizi inclusi nella fornitura  riguardano:</w:t>
            </w:r>
          </w:p>
          <w:p w14:paraId="7DF06FCA" w14:textId="77777777" w:rsidR="005D00FB" w:rsidRPr="003E758F" w:rsidRDefault="00B77466" w:rsidP="005D00FB">
            <w:pPr>
              <w:numPr>
                <w:ilvl w:val="0"/>
                <w:numId w:val="29"/>
              </w:numPr>
              <w:rPr>
                <w:rFonts w:ascii="Arial" w:hAnsi="Arial" w:cs="Arial"/>
                <w:sz w:val="15"/>
                <w:szCs w:val="15"/>
              </w:rPr>
            </w:pPr>
            <w:r w:rsidRPr="003E758F">
              <w:rPr>
                <w:rFonts w:ascii="Arial" w:hAnsi="Arial" w:cs="Arial"/>
                <w:bCs/>
                <w:sz w:val="15"/>
                <w:szCs w:val="15"/>
              </w:rPr>
              <w:t>la disponibilità di informazioni anagrafiche ed economico-finanziarie di imprese italiane e internazionali</w:t>
            </w:r>
            <w:r w:rsidRPr="003E758F">
              <w:rPr>
                <w:rFonts w:ascii="Arial" w:hAnsi="Arial" w:cs="Arial"/>
                <w:sz w:val="15"/>
                <w:szCs w:val="15"/>
              </w:rPr>
              <w:t xml:space="preserve">  tramite due diverse modalità: </w:t>
            </w:r>
          </w:p>
          <w:p w14:paraId="175E2C13" w14:textId="53106C9D" w:rsidR="005D00FB" w:rsidRPr="003E758F" w:rsidRDefault="00B77466" w:rsidP="00B76151">
            <w:pPr>
              <w:ind w:left="360"/>
              <w:rPr>
                <w:rFonts w:ascii="Arial" w:hAnsi="Arial" w:cs="Arial"/>
                <w:sz w:val="15"/>
                <w:szCs w:val="15"/>
              </w:rPr>
            </w:pPr>
            <w:r w:rsidRPr="003E758F">
              <w:rPr>
                <w:rFonts w:ascii="Arial" w:hAnsi="Arial" w:cs="Arial"/>
                <w:sz w:val="15"/>
                <w:szCs w:val="15"/>
              </w:rPr>
              <w:t>1) modalità online, direttamente</w:t>
            </w:r>
            <w:r w:rsidR="003E758F" w:rsidRPr="003E758F">
              <w:rPr>
                <w:rFonts w:ascii="Arial" w:hAnsi="Arial" w:cs="Arial"/>
                <w:sz w:val="15"/>
                <w:szCs w:val="15"/>
              </w:rPr>
              <w:t xml:space="preserve"> attraverso </w:t>
            </w:r>
            <w:r w:rsidRPr="003E758F">
              <w:rPr>
                <w:rFonts w:ascii="Arial" w:hAnsi="Arial" w:cs="Arial"/>
                <w:sz w:val="15"/>
                <w:szCs w:val="15"/>
              </w:rPr>
              <w:t xml:space="preserve">l’accesso, </w:t>
            </w:r>
            <w:proofErr w:type="spellStart"/>
            <w:r w:rsidRPr="003E758F">
              <w:rPr>
                <w:rFonts w:ascii="Arial" w:hAnsi="Arial" w:cs="Arial"/>
                <w:sz w:val="15"/>
                <w:szCs w:val="15"/>
              </w:rPr>
              <w:t>flat</w:t>
            </w:r>
            <w:proofErr w:type="spellEnd"/>
            <w:r w:rsidRPr="003E758F">
              <w:rPr>
                <w:rFonts w:ascii="Arial" w:hAnsi="Arial" w:cs="Arial"/>
                <w:sz w:val="15"/>
                <w:szCs w:val="15"/>
              </w:rPr>
              <w:t xml:space="preserve"> e ad accessi illimitati,  ad una Piattaforma web;</w:t>
            </w:r>
          </w:p>
          <w:p w14:paraId="266E9435" w14:textId="1718C5F1" w:rsidR="008046C1" w:rsidRPr="003E758F" w:rsidRDefault="00B77466" w:rsidP="00B76151">
            <w:pPr>
              <w:ind w:left="360"/>
              <w:rPr>
                <w:rFonts w:ascii="Arial" w:hAnsi="Arial" w:cs="Arial"/>
                <w:sz w:val="15"/>
                <w:szCs w:val="15"/>
              </w:rPr>
            </w:pPr>
            <w:r w:rsidRPr="003E758F">
              <w:rPr>
                <w:rFonts w:ascii="Arial" w:hAnsi="Arial" w:cs="Arial"/>
                <w:sz w:val="15"/>
                <w:szCs w:val="15"/>
              </w:rPr>
              <w:t>2)</w:t>
            </w:r>
            <w:r w:rsidR="00B76151" w:rsidRPr="003E758F">
              <w:rPr>
                <w:rFonts w:ascii="Arial" w:hAnsi="Arial" w:cs="Arial"/>
                <w:sz w:val="15"/>
                <w:szCs w:val="15"/>
              </w:rPr>
              <w:t xml:space="preserve"> </w:t>
            </w:r>
            <w:r w:rsidRPr="003E758F">
              <w:rPr>
                <w:rFonts w:ascii="Arial" w:hAnsi="Arial" w:cs="Arial"/>
                <w:sz w:val="15"/>
                <w:szCs w:val="15"/>
              </w:rPr>
              <w:t>modalità offline, indirettamente</w:t>
            </w:r>
            <w:r w:rsidR="003F012D" w:rsidRPr="003E758F">
              <w:rPr>
                <w:rFonts w:ascii="Arial" w:hAnsi="Arial" w:cs="Arial"/>
                <w:sz w:val="15"/>
                <w:szCs w:val="15"/>
              </w:rPr>
              <w:t>,</w:t>
            </w:r>
            <w:r w:rsidR="003E758F" w:rsidRPr="003E758F">
              <w:rPr>
                <w:rFonts w:ascii="Arial" w:hAnsi="Arial" w:cs="Arial"/>
                <w:sz w:val="15"/>
                <w:szCs w:val="15"/>
              </w:rPr>
              <w:t xml:space="preserve"> attraverso </w:t>
            </w:r>
            <w:r w:rsidRPr="003E758F">
              <w:rPr>
                <w:rFonts w:ascii="Arial" w:hAnsi="Arial" w:cs="Arial"/>
                <w:sz w:val="15"/>
                <w:szCs w:val="15"/>
              </w:rPr>
              <w:t>flussi dati automatizzati;</w:t>
            </w:r>
          </w:p>
          <w:p w14:paraId="7B3874F1" w14:textId="67332934" w:rsidR="008046C1" w:rsidRPr="003E758F" w:rsidRDefault="00B76151" w:rsidP="005D00FB">
            <w:pPr>
              <w:numPr>
                <w:ilvl w:val="0"/>
                <w:numId w:val="29"/>
              </w:numPr>
              <w:rPr>
                <w:rFonts w:ascii="Arial" w:hAnsi="Arial" w:cs="Arial"/>
                <w:sz w:val="15"/>
                <w:szCs w:val="15"/>
              </w:rPr>
            </w:pPr>
            <w:r w:rsidRPr="003E758F">
              <w:rPr>
                <w:rFonts w:ascii="Arial" w:hAnsi="Arial" w:cs="Arial"/>
                <w:bCs/>
                <w:sz w:val="15"/>
                <w:szCs w:val="15"/>
              </w:rPr>
              <w:t>il</w:t>
            </w:r>
            <w:r w:rsidR="00B77466" w:rsidRPr="003E758F">
              <w:rPr>
                <w:rFonts w:ascii="Arial" w:hAnsi="Arial" w:cs="Arial"/>
                <w:bCs/>
                <w:sz w:val="15"/>
                <w:szCs w:val="15"/>
              </w:rPr>
              <w:t xml:space="preserve"> Supporto specialistico e formazione.</w:t>
            </w:r>
          </w:p>
          <w:p w14:paraId="76D992CA" w14:textId="49BBB366" w:rsidR="000D6167" w:rsidRPr="00B76151" w:rsidRDefault="00D86E90" w:rsidP="003E758F">
            <w:pPr>
              <w:rPr>
                <w:rFonts w:ascii="Arial" w:hAnsi="Arial" w:cs="Arial"/>
                <w:color w:val="000000" w:themeColor="text1"/>
                <w:sz w:val="15"/>
                <w:szCs w:val="15"/>
              </w:rPr>
            </w:pPr>
            <w:r w:rsidRPr="003E758F">
              <w:rPr>
                <w:rFonts w:ascii="Arial" w:hAnsi="Arial" w:cs="Arial"/>
                <w:sz w:val="15"/>
                <w:szCs w:val="15"/>
              </w:rPr>
              <w:t xml:space="preserve">Viene, inoltre, considerata ricompresa nei servizi la disponibilità di un cruscotto di monitoraggio </w:t>
            </w:r>
            <w:r w:rsidR="003E758F" w:rsidRPr="003E758F">
              <w:rPr>
                <w:rFonts w:ascii="Arial" w:hAnsi="Arial" w:cs="Arial"/>
                <w:sz w:val="15"/>
                <w:szCs w:val="15"/>
              </w:rPr>
              <w:t>su</w:t>
            </w:r>
            <w:r w:rsidRPr="003E758F">
              <w:rPr>
                <w:rFonts w:ascii="Arial" w:hAnsi="Arial" w:cs="Arial"/>
                <w:sz w:val="15"/>
                <w:szCs w:val="15"/>
              </w:rPr>
              <w:t>ll’utilizzo della Piattaforma</w:t>
            </w:r>
            <w:r w:rsidR="003E758F" w:rsidRPr="003E758F">
              <w:rPr>
                <w:rFonts w:ascii="Arial" w:hAnsi="Arial" w:cs="Arial"/>
                <w:sz w:val="15"/>
                <w:szCs w:val="15"/>
              </w:rPr>
              <w: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87E5B52" w:rsidR="000D6167" w:rsidRPr="00771AE4" w:rsidRDefault="000D6167" w:rsidP="005D00FB">
            <w:pPr>
              <w:rPr>
                <w:rFonts w:ascii="Arial" w:hAnsi="Arial" w:cs="Arial"/>
                <w:color w:val="000000" w:themeColor="text1"/>
                <w:sz w:val="15"/>
                <w:szCs w:val="15"/>
              </w:rPr>
            </w:pPr>
            <w:r w:rsidRPr="00771AE4">
              <w:rPr>
                <w:rFonts w:ascii="Arial" w:hAnsi="Arial" w:cs="Arial"/>
                <w:sz w:val="15"/>
                <w:szCs w:val="15"/>
              </w:rPr>
              <w:t xml:space="preserve">ID </w:t>
            </w:r>
            <w:r w:rsidR="005D00FB">
              <w:rPr>
                <w:rFonts w:ascii="Arial" w:hAnsi="Arial" w:cs="Arial"/>
                <w:sz w:val="15"/>
                <w:szCs w:val="15"/>
              </w:rPr>
              <w:t>2103</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progetto (ove l’appalto sia finanziato o cofinanziato con </w:t>
            </w:r>
            <w:r w:rsidRPr="00771AE4">
              <w:rPr>
                <w:rFonts w:ascii="Arial" w:hAnsi="Arial" w:cs="Arial"/>
                <w:color w:val="000000" w:themeColor="text1"/>
                <w:sz w:val="15"/>
                <w:szCs w:val="15"/>
              </w:rPr>
              <w:lastRenderedPageBreak/>
              <w:t>fondi europei)</w:t>
            </w:r>
            <w:r w:rsidRPr="00771AE4">
              <w:rPr>
                <w:rFonts w:ascii="Arial" w:hAnsi="Arial" w:cs="Arial"/>
                <w:color w:val="000000" w:themeColor="text1"/>
                <w:sz w:val="15"/>
                <w:szCs w:val="15"/>
              </w:rPr>
              <w:tab/>
            </w:r>
          </w:p>
        </w:tc>
        <w:tc>
          <w:tcPr>
            <w:tcW w:w="4645" w:type="dxa"/>
            <w:shd w:val="clear" w:color="auto" w:fill="auto"/>
          </w:tcPr>
          <w:p w14:paraId="44CCE682" w14:textId="719AD4FD" w:rsidR="000D6167" w:rsidRPr="00771AE4" w:rsidRDefault="00B76151" w:rsidP="00B76151">
            <w:pPr>
              <w:rPr>
                <w:rFonts w:ascii="Arial" w:hAnsi="Arial" w:cs="Arial"/>
                <w:sz w:val="15"/>
                <w:szCs w:val="15"/>
              </w:rPr>
            </w:pPr>
            <w:r w:rsidRPr="00B76151">
              <w:rPr>
                <w:rFonts w:ascii="Arial" w:hAnsi="Arial" w:cs="Arial"/>
                <w:sz w:val="15"/>
                <w:szCs w:val="15"/>
              </w:rPr>
              <w:lastRenderedPageBreak/>
              <w:t>7951844541</w:t>
            </w:r>
            <w:r w:rsidR="00D33E19" w:rsidRPr="00771AE4">
              <w:rPr>
                <w:rFonts w:ascii="Arial" w:hAnsi="Arial" w:cs="Arial"/>
                <w:sz w:val="15"/>
                <w:szCs w:val="15"/>
              </w:rPr>
              <w:t xml:space="preserve"> </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lastRenderedPageBreak/>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57FB43" w14:textId="77777777" w:rsidR="00FE10AA" w:rsidRDefault="00FE10AA" w:rsidP="00472387">
      <w:pPr>
        <w:spacing w:before="0" w:after="0"/>
      </w:pPr>
      <w:r>
        <w:separator/>
      </w:r>
    </w:p>
  </w:endnote>
  <w:endnote w:type="continuationSeparator" w:id="0">
    <w:p w14:paraId="367FD34C" w14:textId="77777777" w:rsidR="00FE10AA" w:rsidRDefault="00FE10AA" w:rsidP="00472387">
      <w:pPr>
        <w:spacing w:before="0" w:after="0"/>
      </w:pPr>
      <w:r>
        <w:continuationSeparator/>
      </w:r>
    </w:p>
  </w:endnote>
  <w:endnote w:type="continuationNotice" w:id="1">
    <w:p w14:paraId="1FDEFB51" w14:textId="77777777" w:rsidR="00FE10AA" w:rsidRDefault="00FE10A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8174E7" w:rsidRDefault="008174E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AF41F" w14:textId="10E050B4" w:rsidR="008174E7" w:rsidRPr="002E67D3" w:rsidRDefault="008174E7" w:rsidP="002E67D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8174E7" w:rsidRDefault="008174E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050F7" w14:textId="77777777" w:rsidR="00FE10AA" w:rsidRDefault="00FE10AA" w:rsidP="00472387">
      <w:pPr>
        <w:spacing w:before="0" w:after="0"/>
      </w:pPr>
      <w:r>
        <w:separator/>
      </w:r>
    </w:p>
  </w:footnote>
  <w:footnote w:type="continuationSeparator" w:id="0">
    <w:p w14:paraId="4F02CBC4" w14:textId="77777777" w:rsidR="00FE10AA" w:rsidRDefault="00FE10AA" w:rsidP="00472387">
      <w:pPr>
        <w:spacing w:before="0" w:after="0"/>
      </w:pPr>
      <w:r>
        <w:continuationSeparator/>
      </w:r>
    </w:p>
  </w:footnote>
  <w:footnote w:type="continuationNotice" w:id="1">
    <w:p w14:paraId="4E8C3168" w14:textId="77777777" w:rsidR="00FE10AA" w:rsidRDefault="00FE10AA">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8174E7" w:rsidRDefault="008174E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8174E7" w:rsidRDefault="008174E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8174E7" w:rsidRDefault="008174E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FA4569"/>
    <w:multiLevelType w:val="hybridMultilevel"/>
    <w:tmpl w:val="2962EE16"/>
    <w:lvl w:ilvl="0" w:tplc="6B7CFF3E">
      <w:start w:val="1"/>
      <w:numFmt w:val="bullet"/>
      <w:lvlText w:val="•"/>
      <w:lvlJc w:val="left"/>
      <w:pPr>
        <w:tabs>
          <w:tab w:val="num" w:pos="360"/>
        </w:tabs>
        <w:ind w:left="360" w:hanging="360"/>
      </w:pPr>
      <w:rPr>
        <w:rFonts w:ascii="Arial" w:hAnsi="Arial" w:hint="default"/>
      </w:rPr>
    </w:lvl>
    <w:lvl w:ilvl="1" w:tplc="70306BE2" w:tentative="1">
      <w:start w:val="1"/>
      <w:numFmt w:val="bullet"/>
      <w:lvlText w:val="•"/>
      <w:lvlJc w:val="left"/>
      <w:pPr>
        <w:tabs>
          <w:tab w:val="num" w:pos="1080"/>
        </w:tabs>
        <w:ind w:left="1080" w:hanging="360"/>
      </w:pPr>
      <w:rPr>
        <w:rFonts w:ascii="Arial" w:hAnsi="Arial" w:hint="default"/>
      </w:rPr>
    </w:lvl>
    <w:lvl w:ilvl="2" w:tplc="59B867B0" w:tentative="1">
      <w:start w:val="1"/>
      <w:numFmt w:val="bullet"/>
      <w:lvlText w:val="•"/>
      <w:lvlJc w:val="left"/>
      <w:pPr>
        <w:tabs>
          <w:tab w:val="num" w:pos="1800"/>
        </w:tabs>
        <w:ind w:left="1800" w:hanging="360"/>
      </w:pPr>
      <w:rPr>
        <w:rFonts w:ascii="Arial" w:hAnsi="Arial" w:hint="default"/>
      </w:rPr>
    </w:lvl>
    <w:lvl w:ilvl="3" w:tplc="2CA622AC" w:tentative="1">
      <w:start w:val="1"/>
      <w:numFmt w:val="bullet"/>
      <w:lvlText w:val="•"/>
      <w:lvlJc w:val="left"/>
      <w:pPr>
        <w:tabs>
          <w:tab w:val="num" w:pos="2520"/>
        </w:tabs>
        <w:ind w:left="2520" w:hanging="360"/>
      </w:pPr>
      <w:rPr>
        <w:rFonts w:ascii="Arial" w:hAnsi="Arial" w:hint="default"/>
      </w:rPr>
    </w:lvl>
    <w:lvl w:ilvl="4" w:tplc="85D83464" w:tentative="1">
      <w:start w:val="1"/>
      <w:numFmt w:val="bullet"/>
      <w:lvlText w:val="•"/>
      <w:lvlJc w:val="left"/>
      <w:pPr>
        <w:tabs>
          <w:tab w:val="num" w:pos="3240"/>
        </w:tabs>
        <w:ind w:left="3240" w:hanging="360"/>
      </w:pPr>
      <w:rPr>
        <w:rFonts w:ascii="Arial" w:hAnsi="Arial" w:hint="default"/>
      </w:rPr>
    </w:lvl>
    <w:lvl w:ilvl="5" w:tplc="5CEEA964" w:tentative="1">
      <w:start w:val="1"/>
      <w:numFmt w:val="bullet"/>
      <w:lvlText w:val="•"/>
      <w:lvlJc w:val="left"/>
      <w:pPr>
        <w:tabs>
          <w:tab w:val="num" w:pos="3960"/>
        </w:tabs>
        <w:ind w:left="3960" w:hanging="360"/>
      </w:pPr>
      <w:rPr>
        <w:rFonts w:ascii="Arial" w:hAnsi="Arial" w:hint="default"/>
      </w:rPr>
    </w:lvl>
    <w:lvl w:ilvl="6" w:tplc="0BE0D71E" w:tentative="1">
      <w:start w:val="1"/>
      <w:numFmt w:val="bullet"/>
      <w:lvlText w:val="•"/>
      <w:lvlJc w:val="left"/>
      <w:pPr>
        <w:tabs>
          <w:tab w:val="num" w:pos="4680"/>
        </w:tabs>
        <w:ind w:left="4680" w:hanging="360"/>
      </w:pPr>
      <w:rPr>
        <w:rFonts w:ascii="Arial" w:hAnsi="Arial" w:hint="default"/>
      </w:rPr>
    </w:lvl>
    <w:lvl w:ilvl="7" w:tplc="3BA6D794" w:tentative="1">
      <w:start w:val="1"/>
      <w:numFmt w:val="bullet"/>
      <w:lvlText w:val="•"/>
      <w:lvlJc w:val="left"/>
      <w:pPr>
        <w:tabs>
          <w:tab w:val="num" w:pos="5400"/>
        </w:tabs>
        <w:ind w:left="5400" w:hanging="360"/>
      </w:pPr>
      <w:rPr>
        <w:rFonts w:ascii="Arial" w:hAnsi="Arial" w:hint="default"/>
      </w:rPr>
    </w:lvl>
    <w:lvl w:ilvl="8" w:tplc="D7127F24" w:tentative="1">
      <w:start w:val="1"/>
      <w:numFmt w:val="bullet"/>
      <w:lvlText w:val="•"/>
      <w:lvlJc w:val="left"/>
      <w:pPr>
        <w:tabs>
          <w:tab w:val="num" w:pos="6120"/>
        </w:tabs>
        <w:ind w:left="6120" w:hanging="360"/>
      </w:pPr>
      <w:rPr>
        <w:rFonts w:ascii="Arial" w:hAnsi="Arial" w:hint="default"/>
      </w:r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B6722"/>
    <w:rsid w:val="001C7558"/>
    <w:rsid w:val="001D2CDA"/>
    <w:rsid w:val="001E2C0A"/>
    <w:rsid w:val="001E73E4"/>
    <w:rsid w:val="001F4DB2"/>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67D3"/>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C59A1"/>
    <w:rsid w:val="003D263D"/>
    <w:rsid w:val="003D68E3"/>
    <w:rsid w:val="003E2324"/>
    <w:rsid w:val="003E301A"/>
    <w:rsid w:val="003E3541"/>
    <w:rsid w:val="003E5887"/>
    <w:rsid w:val="003E758F"/>
    <w:rsid w:val="003F012D"/>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00FB"/>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4E76"/>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046C1"/>
    <w:rsid w:val="0081043F"/>
    <w:rsid w:val="008116A7"/>
    <w:rsid w:val="0081449D"/>
    <w:rsid w:val="008174E7"/>
    <w:rsid w:val="0082349E"/>
    <w:rsid w:val="008244C4"/>
    <w:rsid w:val="00826BC3"/>
    <w:rsid w:val="00836B74"/>
    <w:rsid w:val="00841E08"/>
    <w:rsid w:val="00842B28"/>
    <w:rsid w:val="00845A5A"/>
    <w:rsid w:val="00852D81"/>
    <w:rsid w:val="0085651A"/>
    <w:rsid w:val="00861A42"/>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76151"/>
    <w:rsid w:val="00B77466"/>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6E90"/>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5C93"/>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E10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792679125">
      <w:bodyDiv w:val="1"/>
      <w:marLeft w:val="0"/>
      <w:marRight w:val="0"/>
      <w:marTop w:val="0"/>
      <w:marBottom w:val="0"/>
      <w:divBdr>
        <w:top w:val="none" w:sz="0" w:space="0" w:color="auto"/>
        <w:left w:val="none" w:sz="0" w:space="0" w:color="auto"/>
        <w:bottom w:val="none" w:sz="0" w:space="0" w:color="auto"/>
        <w:right w:val="none" w:sz="0" w:space="0" w:color="auto"/>
      </w:divBdr>
      <w:divsChild>
        <w:div w:id="1040278860">
          <w:marLeft w:val="403"/>
          <w:marRight w:val="0"/>
          <w:marTop w:val="0"/>
          <w:marBottom w:val="0"/>
          <w:divBdr>
            <w:top w:val="none" w:sz="0" w:space="0" w:color="auto"/>
            <w:left w:val="none" w:sz="0" w:space="0" w:color="auto"/>
            <w:bottom w:val="none" w:sz="0" w:space="0" w:color="auto"/>
            <w:right w:val="none" w:sz="0" w:space="0" w:color="auto"/>
          </w:divBdr>
        </w:div>
        <w:div w:id="1826044176">
          <w:marLeft w:val="403"/>
          <w:marRight w:val="0"/>
          <w:marTop w:val="0"/>
          <w:marBottom w:val="0"/>
          <w:divBdr>
            <w:top w:val="none" w:sz="0" w:space="0" w:color="auto"/>
            <w:left w:val="none" w:sz="0" w:space="0" w:color="auto"/>
            <w:bottom w:val="none" w:sz="0" w:space="0" w:color="auto"/>
            <w:right w:val="none" w:sz="0" w:space="0" w:color="auto"/>
          </w:divBdr>
        </w:div>
      </w:divsChild>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580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6467</Words>
  <Characters>36862</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2019-07-05T09:46:00Z</dcterms:created>
  <dcterms:modified xsi:type="dcterms:W3CDTF">2019-07-09T09:11:00Z</dcterms:modified>
</cp:coreProperties>
</file>