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4F08EAD1" w:rsidR="000D6167" w:rsidRPr="00771AE4" w:rsidRDefault="006C139C" w:rsidP="006C139C">
            <w:pPr>
              <w:rPr>
                <w:rFonts w:ascii="Arial" w:hAnsi="Arial" w:cs="Arial"/>
                <w:color w:val="000000" w:themeColor="text1"/>
                <w:sz w:val="15"/>
                <w:szCs w:val="15"/>
              </w:rPr>
            </w:pPr>
            <w:r w:rsidRPr="006C139C">
              <w:rPr>
                <w:rFonts w:ascii="Arial" w:hAnsi="Arial" w:cs="Arial"/>
                <w:sz w:val="15"/>
                <w:szCs w:val="15"/>
              </w:rPr>
              <w:t>Procedura aperta per la conclusione di un Accordo Quadro, per ogni lotto, avente ad oggetto la fornitura di apparecchiature di Radiologia Generale, dispositivi opzionali, servizi connessi ed opzionali per le pubbliche amministrazioni</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706C8A15" w:rsidR="000D6167" w:rsidRPr="00771AE4" w:rsidRDefault="000D6167">
            <w:pPr>
              <w:rPr>
                <w:rFonts w:ascii="Arial" w:hAnsi="Arial" w:cs="Arial"/>
                <w:color w:val="000000" w:themeColor="text1"/>
                <w:sz w:val="15"/>
                <w:szCs w:val="15"/>
              </w:rPr>
            </w:pPr>
            <w:r w:rsidRPr="00771AE4">
              <w:rPr>
                <w:rFonts w:ascii="Arial" w:hAnsi="Arial" w:cs="Arial"/>
                <w:sz w:val="15"/>
                <w:szCs w:val="15"/>
              </w:rPr>
              <w:t xml:space="preserve">ID </w:t>
            </w:r>
            <w:r w:rsidR="006C139C">
              <w:rPr>
                <w:rFonts w:ascii="Arial" w:hAnsi="Arial" w:cs="Arial"/>
                <w:sz w:val="15"/>
                <w:szCs w:val="15"/>
              </w:rPr>
              <w:t>2020</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0664A1ED" w:rsidR="000D6167" w:rsidRPr="00771AE4" w:rsidRDefault="006C139C" w:rsidP="00F84A30">
            <w:pPr>
              <w:suppressAutoHyphens/>
              <w:rPr>
                <w:rFonts w:ascii="Arial" w:hAnsi="Arial" w:cs="Arial"/>
                <w:sz w:val="15"/>
                <w:szCs w:val="15"/>
              </w:rPr>
            </w:pPr>
            <w:r>
              <w:rPr>
                <w:rFonts w:ascii="Arial" w:hAnsi="Arial" w:cs="Arial"/>
                <w:sz w:val="15"/>
                <w:szCs w:val="15"/>
              </w:rPr>
              <w:t xml:space="preserve">Lotto 1: </w:t>
            </w:r>
          </w:p>
          <w:p w14:paraId="721F599A" w14:textId="1274E60D" w:rsidR="006C139C" w:rsidRPr="00771AE4" w:rsidRDefault="006C139C" w:rsidP="006C139C">
            <w:pPr>
              <w:suppressAutoHyphens/>
              <w:rPr>
                <w:rFonts w:ascii="Arial" w:hAnsi="Arial" w:cs="Arial"/>
                <w:sz w:val="15"/>
                <w:szCs w:val="15"/>
              </w:rPr>
            </w:pPr>
            <w:r>
              <w:rPr>
                <w:rFonts w:ascii="Arial" w:hAnsi="Arial" w:cs="Arial"/>
                <w:sz w:val="15"/>
                <w:szCs w:val="15"/>
              </w:rPr>
              <w:t xml:space="preserve">Lotto 2: </w:t>
            </w:r>
          </w:p>
          <w:p w14:paraId="29AA35B3" w14:textId="7AB24E9C" w:rsidR="006C139C" w:rsidRPr="00771AE4" w:rsidRDefault="006C139C" w:rsidP="006C139C">
            <w:pPr>
              <w:suppressAutoHyphens/>
              <w:rPr>
                <w:rFonts w:ascii="Arial" w:hAnsi="Arial" w:cs="Arial"/>
                <w:sz w:val="15"/>
                <w:szCs w:val="15"/>
              </w:rPr>
            </w:pPr>
            <w:r>
              <w:rPr>
                <w:rFonts w:ascii="Arial" w:hAnsi="Arial" w:cs="Arial"/>
                <w:sz w:val="15"/>
                <w:szCs w:val="15"/>
              </w:rPr>
              <w:t xml:space="preserve">Lotto 3: </w:t>
            </w:r>
          </w:p>
          <w:p w14:paraId="438E75BB" w14:textId="10D50894" w:rsidR="006C139C" w:rsidRDefault="006C139C" w:rsidP="006C139C">
            <w:pPr>
              <w:suppressAutoHyphens/>
              <w:rPr>
                <w:rFonts w:ascii="Arial" w:hAnsi="Arial" w:cs="Arial"/>
                <w:sz w:val="15"/>
                <w:szCs w:val="15"/>
              </w:rPr>
            </w:pPr>
            <w:r>
              <w:rPr>
                <w:rFonts w:ascii="Arial" w:hAnsi="Arial" w:cs="Arial"/>
                <w:sz w:val="15"/>
                <w:szCs w:val="15"/>
              </w:rPr>
              <w:t xml:space="preserve">Lotto 4: </w:t>
            </w:r>
          </w:p>
          <w:p w14:paraId="0E565133" w14:textId="299E1FF0" w:rsidR="004B1B84" w:rsidRPr="00771AE4" w:rsidRDefault="006C139C" w:rsidP="00F84A30">
            <w:pPr>
              <w:suppressAutoHyphens/>
              <w:rPr>
                <w:rFonts w:ascii="Arial" w:hAnsi="Arial" w:cs="Arial"/>
                <w:color w:val="000000" w:themeColor="text1"/>
                <w:sz w:val="15"/>
                <w:szCs w:val="15"/>
              </w:rPr>
            </w:pPr>
            <w:r>
              <w:rPr>
                <w:rFonts w:ascii="Arial" w:hAnsi="Arial" w:cs="Arial"/>
                <w:sz w:val="15"/>
                <w:szCs w:val="15"/>
              </w:rPr>
              <w:t xml:space="preserve">Lotto 5: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lastRenderedPageBreak/>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lastRenderedPageBreak/>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BC7AF" w14:textId="77777777" w:rsidR="00E37590" w:rsidRDefault="00E37590" w:rsidP="00472387">
      <w:pPr>
        <w:spacing w:before="0" w:after="0"/>
      </w:pPr>
      <w:r>
        <w:separator/>
      </w:r>
    </w:p>
  </w:endnote>
  <w:endnote w:type="continuationSeparator" w:id="0">
    <w:p w14:paraId="7866BB15" w14:textId="77777777" w:rsidR="00E37590" w:rsidRDefault="00E37590" w:rsidP="00472387">
      <w:pPr>
        <w:spacing w:before="0" w:after="0"/>
      </w:pPr>
      <w:r>
        <w:continuationSeparator/>
      </w:r>
    </w:p>
  </w:endnote>
  <w:endnote w:type="continuationNotice" w:id="1">
    <w:p w14:paraId="39C1B267" w14:textId="77777777" w:rsidR="00E37590" w:rsidRDefault="00E3759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D51968">
          <w:rPr>
            <w:noProof/>
          </w:rPr>
          <w:t>17</w:t>
        </w:r>
        <w:r>
          <w:fldChar w:fldCharType="end"/>
        </w:r>
      </w:p>
    </w:sdtContent>
  </w:sdt>
  <w:p w14:paraId="3D4AF41F" w14:textId="411C18CA" w:rsidR="002D078A" w:rsidRPr="0079087A" w:rsidRDefault="002D078A" w:rsidP="00F674CD">
    <w:pPr>
      <w:pStyle w:val="Pidipagina"/>
      <w:tabs>
        <w:tab w:val="clear" w:pos="4535"/>
        <w:tab w:val="clear" w:pos="9071"/>
        <w:tab w:val="clear" w:pos="9921"/>
        <w:tab w:val="left" w:pos="2352"/>
        <w:tab w:val="left" w:pos="3672"/>
      </w:tabs>
      <w:rPr>
        <w:rFonts w:asciiTheme="minorHAnsi" w:hAnsiTheme="minorHAnsi"/>
        <w:i/>
        <w:color w:val="0000FF"/>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7A8985" w14:textId="77777777" w:rsidR="00E37590" w:rsidRDefault="00E37590" w:rsidP="00472387">
      <w:pPr>
        <w:spacing w:before="0" w:after="0"/>
      </w:pPr>
      <w:r>
        <w:separator/>
      </w:r>
    </w:p>
  </w:footnote>
  <w:footnote w:type="continuationSeparator" w:id="0">
    <w:p w14:paraId="56640B76" w14:textId="77777777" w:rsidR="00E37590" w:rsidRDefault="00E37590" w:rsidP="00472387">
      <w:pPr>
        <w:spacing w:before="0" w:after="0"/>
      </w:pPr>
      <w:r>
        <w:continuationSeparator/>
      </w:r>
    </w:p>
  </w:footnote>
  <w:footnote w:type="continuationNotice" w:id="1">
    <w:p w14:paraId="62156831" w14:textId="77777777" w:rsidR="00E37590" w:rsidRDefault="00E37590">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bookmarkStart w:id="10" w:name="_GoBack"/>
      <w:bookmarkEnd w:id="1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A683A"/>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0B78"/>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3216"/>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139C"/>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57ABA"/>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6F2"/>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061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505E"/>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968"/>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37590"/>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674CD"/>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E4966C-6566-411F-B077-B04777BA7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6404</Words>
  <Characters>36509</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42828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2018-11-27T17:06:00Z</dcterms:created>
  <dcterms:modified xsi:type="dcterms:W3CDTF">2018-12-11T11:43:00Z</dcterms:modified>
</cp:coreProperties>
</file>