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2E013" w14:textId="77777777" w:rsidR="0069783D" w:rsidRPr="0035329C" w:rsidRDefault="0069783D" w:rsidP="0069783D">
      <w:pPr>
        <w:spacing w:line="360" w:lineRule="auto"/>
        <w:outlineLvl w:val="0"/>
        <w:rPr>
          <w:rFonts w:ascii="Calibri" w:hAnsi="Calibri" w:cs="Arial"/>
          <w:b/>
          <w:bCs/>
          <w:caps/>
          <w:color w:val="000000"/>
          <w:kern w:val="32"/>
          <w:szCs w:val="20"/>
        </w:rPr>
      </w:pPr>
    </w:p>
    <w:p w14:paraId="324D0FA6" w14:textId="77777777" w:rsidR="0069783D" w:rsidRDefault="0069783D" w:rsidP="002C70BC">
      <w:pPr>
        <w:pStyle w:val="Annexetitre"/>
        <w:spacing w:before="0" w:after="0"/>
        <w:rPr>
          <w:b w:val="0"/>
          <w:i/>
          <w:color w:val="000000" w:themeColor="text1"/>
          <w:sz w:val="22"/>
          <w:u w:val="none"/>
        </w:rPr>
      </w:pPr>
    </w:p>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299132B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r w:rsidR="00033F19">
              <w:rPr>
                <w:rFonts w:ascii="Arial" w:hAnsi="Arial" w:cs="Arial"/>
                <w:b/>
                <w:color w:val="000000" w:themeColor="text1"/>
                <w:sz w:val="14"/>
                <w:szCs w:val="14"/>
              </w:rPr>
              <w:t xml:space="preserve"> </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0BBC7F64" w:rsidR="000D6167" w:rsidRPr="00C82A8C" w:rsidRDefault="002A5FFE" w:rsidP="002A5FFE">
            <w:pPr>
              <w:suppressAutoHyphens/>
            </w:pPr>
            <w:r w:rsidRPr="002A5FFE">
              <w:rPr>
                <w:rFonts w:ascii="Arial" w:hAnsi="Arial" w:cs="Arial"/>
                <w:color w:val="000000" w:themeColor="text1"/>
                <w:sz w:val="14"/>
                <w:szCs w:val="14"/>
              </w:rPr>
              <w:t xml:space="preserve">Gara per l’affidamento del servizio di supporto specialistico per la gestione di percorsi di sviluppo del potenziale e della leadership per il personale SOGEI.  </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25B9645E" w14:textId="3D876B82" w:rsidR="002A5FFE" w:rsidRPr="002A5FFE" w:rsidRDefault="000D6167" w:rsidP="002A5FFE">
            <w:pPr>
              <w:pStyle w:val="Titolo2"/>
              <w:widowControl w:val="0"/>
              <w:tabs>
                <w:tab w:val="left" w:pos="142"/>
              </w:tabs>
              <w:ind w:left="142" w:right="398"/>
              <w:rPr>
                <w:rFonts w:ascii="Arial" w:eastAsia="Calibri" w:hAnsi="Arial" w:cs="Arial"/>
                <w:b w:val="0"/>
                <w:bCs w:val="0"/>
                <w:color w:val="000000" w:themeColor="text1"/>
                <w:sz w:val="14"/>
                <w:szCs w:val="14"/>
              </w:rPr>
            </w:pPr>
            <w:r w:rsidRPr="00C82A8C">
              <w:rPr>
                <w:rFonts w:ascii="Arial" w:hAnsi="Arial" w:cs="Arial"/>
                <w:sz w:val="14"/>
                <w:szCs w:val="14"/>
              </w:rPr>
              <w:t xml:space="preserve">ID </w:t>
            </w:r>
            <w:r w:rsidR="002A5FFE" w:rsidRPr="002A5FFE">
              <w:rPr>
                <w:rFonts w:ascii="Arial" w:eastAsia="Calibri" w:hAnsi="Arial" w:cs="Arial"/>
                <w:b w:val="0"/>
                <w:bCs w:val="0"/>
                <w:color w:val="000000" w:themeColor="text1"/>
                <w:sz w:val="14"/>
                <w:szCs w:val="14"/>
              </w:rPr>
              <w:t xml:space="preserve">Sigef 1864 </w:t>
            </w:r>
          </w:p>
          <w:p w14:paraId="3629278C" w14:textId="1001878A" w:rsidR="000D6167" w:rsidRPr="00C82A8C" w:rsidRDefault="000D6167" w:rsidP="00033F19">
            <w:pPr>
              <w:rPr>
                <w:rFonts w:ascii="Arial" w:hAnsi="Arial" w:cs="Arial"/>
                <w:color w:val="000000" w:themeColor="text1"/>
                <w:sz w:val="14"/>
                <w:szCs w:val="14"/>
              </w:rPr>
            </w:pP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5DFCDCB4" w:rsidR="000D6167" w:rsidRPr="005B2951" w:rsidRDefault="005B2951" w:rsidP="00F84A30">
            <w:pPr>
              <w:suppressAutoHyphens/>
              <w:rPr>
                <w:rFonts w:ascii="Arial" w:hAnsi="Arial" w:cs="Arial"/>
                <w:color w:val="000000" w:themeColor="text1"/>
                <w:sz w:val="14"/>
                <w:szCs w:val="14"/>
              </w:rPr>
            </w:pPr>
            <w:r w:rsidRPr="005B2951">
              <w:rPr>
                <w:rFonts w:ascii="Arial" w:hAnsi="Arial" w:cs="Arial"/>
                <w:color w:val="000000" w:themeColor="text1"/>
                <w:sz w:val="14"/>
                <w:szCs w:val="14"/>
              </w:rPr>
              <w:t>6991083831</w:t>
            </w:r>
          </w:p>
          <w:p w14:paraId="28BE81F8" w14:textId="77777777" w:rsidR="004B1B84" w:rsidRPr="005B2951" w:rsidRDefault="004B1B84" w:rsidP="00F84A30">
            <w:pPr>
              <w:suppressAutoHyphens/>
              <w:rPr>
                <w:rFonts w:ascii="Arial" w:hAnsi="Arial" w:cs="Arial"/>
                <w:color w:val="000000" w:themeColor="text1"/>
                <w:sz w:val="14"/>
                <w:szCs w:val="14"/>
              </w:rPr>
            </w:pPr>
            <w:r w:rsidRPr="005B2951">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5B2951">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7585C86" w14:textId="77777777" w:rsidR="00AB562E"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p>
          <w:p w14:paraId="63FC325B" w14:textId="43E27B1D" w:rsidR="00472387" w:rsidRPr="00C82A8C"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1"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1"/>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608BB468" w:rsidR="008E5B2F" w:rsidRPr="00C82A8C" w:rsidRDefault="00472387" w:rsidP="009E3339">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F54FBA">
        <w:tc>
          <w:tcPr>
            <w:tcW w:w="4644" w:type="dxa"/>
            <w:shd w:val="clear" w:color="auto" w:fill="auto"/>
          </w:tcPr>
          <w:p w14:paraId="62241B79" w14:textId="609E862E" w:rsidR="003C4DA5" w:rsidRPr="003C4DA5" w:rsidRDefault="003C4DA5" w:rsidP="00F54FBA">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F54FBA">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F54FBA">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F54FBA">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F54FBA">
            <w:pPr>
              <w:rPr>
                <w:rFonts w:ascii="Arial" w:hAnsi="Arial" w:cs="Arial"/>
                <w:color w:val="000000" w:themeColor="text1"/>
                <w:sz w:val="15"/>
                <w:szCs w:val="15"/>
              </w:rPr>
            </w:pPr>
          </w:p>
          <w:p w14:paraId="2129C7DC" w14:textId="77777777" w:rsidR="003C4DA5" w:rsidRPr="003C4DA5" w:rsidRDefault="003C4DA5" w:rsidP="00F54FBA">
            <w:pPr>
              <w:rPr>
                <w:rFonts w:ascii="Arial" w:hAnsi="Arial" w:cs="Arial"/>
                <w:color w:val="000000" w:themeColor="text1"/>
                <w:sz w:val="15"/>
                <w:szCs w:val="15"/>
              </w:rPr>
            </w:pPr>
          </w:p>
          <w:p w14:paraId="5AE51186" w14:textId="77777777" w:rsidR="003C4DA5" w:rsidRPr="003C4DA5" w:rsidRDefault="003C4DA5" w:rsidP="00F54FBA">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F54FBA">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46AE47F" w:rsidR="00094D35" w:rsidRDefault="00472387" w:rsidP="00AD47F6">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029D0">
              <w:rPr>
                <w:rFonts w:ascii="Arial" w:hAnsi="Arial" w:cs="Arial"/>
                <w:b/>
                <w:color w:val="000000" w:themeColor="text1"/>
                <w:sz w:val="15"/>
                <w:szCs w:val="15"/>
              </w:rPr>
              <w:t>altri requisiti economici o finanziari</w:t>
            </w:r>
            <w:r w:rsidRPr="00C82A8C">
              <w:rPr>
                <w:rFonts w:ascii="Arial" w:hAnsi="Arial" w:cs="Arial"/>
                <w:color w:val="000000" w:themeColor="text1"/>
                <w:sz w:val="15"/>
                <w:szCs w:val="15"/>
              </w:rPr>
              <w:t xml:space="preserve"> </w:t>
            </w:r>
            <w:r w:rsidRPr="00AD47F6">
              <w:rPr>
                <w:rFonts w:ascii="Arial" w:hAnsi="Arial" w:cs="Arial"/>
                <w:b/>
                <w:color w:val="000000" w:themeColor="text1"/>
                <w:sz w:val="15"/>
                <w:szCs w:val="15"/>
              </w:rPr>
              <w:t xml:space="preserve">specificati </w:t>
            </w:r>
            <w:r w:rsidR="00F54FBA" w:rsidRPr="00AD47F6">
              <w:rPr>
                <w:rFonts w:ascii="Arial" w:hAnsi="Arial" w:cs="Arial"/>
                <w:b/>
                <w:color w:val="000000" w:themeColor="text1"/>
                <w:sz w:val="15"/>
                <w:szCs w:val="15"/>
              </w:rPr>
              <w:t xml:space="preserve">nel </w:t>
            </w:r>
            <w:r w:rsidRPr="00AD47F6">
              <w:rPr>
                <w:rFonts w:ascii="Arial" w:hAnsi="Arial" w:cs="Arial"/>
                <w:b/>
                <w:color w:val="000000" w:themeColor="text1"/>
                <w:sz w:val="15"/>
                <w:szCs w:val="15"/>
              </w:rPr>
              <w:t xml:space="preserve">bando </w:t>
            </w:r>
            <w:r w:rsidR="00F54FBA" w:rsidRPr="00AD47F6">
              <w:rPr>
                <w:rFonts w:ascii="Arial" w:hAnsi="Arial" w:cs="Arial"/>
                <w:b/>
                <w:color w:val="000000" w:themeColor="text1"/>
                <w:sz w:val="15"/>
                <w:szCs w:val="15"/>
              </w:rPr>
              <w:t>di gara al paragrafo III.1.2) lettere a.1) e a.2),</w:t>
            </w:r>
            <w:r w:rsidRPr="00C82A8C">
              <w:rPr>
                <w:rFonts w:ascii="Arial" w:hAnsi="Arial" w:cs="Arial"/>
                <w:color w:val="000000" w:themeColor="text1"/>
                <w:sz w:val="15"/>
                <w:szCs w:val="15"/>
              </w:rPr>
              <w:t xml:space="preserve"> l'operatore economico dichiara</w:t>
            </w:r>
            <w:r w:rsidR="00F54FBA" w:rsidRPr="00C029D0">
              <w:rPr>
                <w:rFonts w:ascii="Arial" w:hAnsi="Arial" w:cs="Arial"/>
                <w:color w:val="000000" w:themeColor="text1"/>
                <w:sz w:val="15"/>
                <w:szCs w:val="15"/>
              </w:rPr>
              <w:t xml:space="preserve"> di  aver realizzato, negli ultimi tre esercizi finanziari approvati alla data di pubblicazione del Bando</w:t>
            </w:r>
            <w:r w:rsidR="00961410">
              <w:rPr>
                <w:rFonts w:ascii="Arial" w:hAnsi="Arial" w:cs="Arial"/>
                <w:color w:val="000000" w:themeColor="text1"/>
                <w:sz w:val="15"/>
                <w:szCs w:val="15"/>
              </w:rPr>
              <w:t>,</w:t>
            </w:r>
            <w:r w:rsidR="00C029D0">
              <w:rPr>
                <w:rFonts w:ascii="Arial" w:hAnsi="Arial" w:cs="Arial"/>
                <w:color w:val="000000" w:themeColor="text1"/>
                <w:sz w:val="15"/>
                <w:szCs w:val="15"/>
              </w:rPr>
              <w:t xml:space="preserve"> un </w:t>
            </w:r>
            <w:r w:rsidR="00961410">
              <w:rPr>
                <w:rFonts w:ascii="Arial" w:hAnsi="Arial" w:cs="Arial"/>
                <w:color w:val="000000" w:themeColor="text1"/>
                <w:sz w:val="15"/>
                <w:szCs w:val="15"/>
              </w:rPr>
              <w:t>fatturato specifico medio annuo</w:t>
            </w:r>
            <w:r w:rsidRPr="00C82A8C">
              <w:rPr>
                <w:rFonts w:ascii="Arial" w:hAnsi="Arial" w:cs="Arial"/>
                <w:color w:val="000000" w:themeColor="text1"/>
                <w:sz w:val="15"/>
                <w:szCs w:val="15"/>
              </w:rPr>
              <w:t>:</w:t>
            </w:r>
            <w:r w:rsidR="00F54FBA">
              <w:rPr>
                <w:rFonts w:ascii="Arial" w:hAnsi="Arial" w:cs="Arial"/>
                <w:color w:val="000000" w:themeColor="text1"/>
                <w:sz w:val="15"/>
                <w:szCs w:val="15"/>
              </w:rPr>
              <w:t xml:space="preserve">     </w:t>
            </w:r>
          </w:p>
          <w:p w14:paraId="090540AE" w14:textId="77777777" w:rsidR="00C029D0" w:rsidRDefault="00C029D0" w:rsidP="00C029D0">
            <w:pPr>
              <w:pStyle w:val="Paragrafoelenco"/>
              <w:ind w:left="284"/>
              <w:jc w:val="left"/>
              <w:rPr>
                <w:rFonts w:ascii="Arial" w:hAnsi="Arial" w:cs="Arial"/>
                <w:color w:val="000000" w:themeColor="text1"/>
                <w:sz w:val="15"/>
                <w:szCs w:val="15"/>
              </w:rPr>
            </w:pPr>
          </w:p>
          <w:p w14:paraId="45FD7C56" w14:textId="43CCCD34" w:rsidR="00F54FBA" w:rsidRDefault="00F54FBA" w:rsidP="00C029D0">
            <w:pPr>
              <w:widowControl w:val="0"/>
              <w:spacing w:line="320" w:lineRule="exact"/>
              <w:ind w:right="40"/>
              <w:rPr>
                <w:rFonts w:ascii="Arial" w:hAnsi="Arial" w:cs="Arial"/>
                <w:color w:val="000000" w:themeColor="text1"/>
                <w:sz w:val="15"/>
                <w:szCs w:val="15"/>
              </w:rPr>
            </w:pPr>
            <w:r w:rsidRPr="00C029D0">
              <w:rPr>
                <w:rFonts w:ascii="Arial" w:hAnsi="Arial" w:cs="Arial"/>
                <w:color w:val="000000" w:themeColor="text1"/>
                <w:sz w:val="15"/>
                <w:szCs w:val="15"/>
              </w:rPr>
              <w:lastRenderedPageBreak/>
              <w:t>a.1) per</w:t>
            </w:r>
            <w:r w:rsidR="00C029D0" w:rsidRPr="00C029D0">
              <w:rPr>
                <w:rFonts w:ascii="Arial" w:hAnsi="Arial" w:cs="Arial"/>
                <w:color w:val="000000" w:themeColor="text1"/>
                <w:sz w:val="15"/>
                <w:szCs w:val="15"/>
              </w:rPr>
              <w:t xml:space="preserve"> i servizi di </w:t>
            </w:r>
            <w:r w:rsidRPr="00C029D0">
              <w:rPr>
                <w:rFonts w:ascii="Arial" w:hAnsi="Arial" w:cs="Arial"/>
                <w:color w:val="000000" w:themeColor="text1"/>
                <w:sz w:val="15"/>
                <w:szCs w:val="15"/>
              </w:rPr>
              <w:t xml:space="preserve">assessment individuale di top e middle </w:t>
            </w:r>
            <w:r w:rsidR="00C029D0">
              <w:rPr>
                <w:rFonts w:ascii="Arial" w:hAnsi="Arial" w:cs="Arial"/>
                <w:color w:val="000000" w:themeColor="text1"/>
                <w:sz w:val="15"/>
                <w:szCs w:val="15"/>
              </w:rPr>
              <w:t>management</w:t>
            </w:r>
            <w:r w:rsidR="00961410">
              <w:rPr>
                <w:rFonts w:ascii="Arial" w:hAnsi="Arial" w:cs="Arial"/>
                <w:color w:val="000000" w:themeColor="text1"/>
                <w:sz w:val="15"/>
                <w:szCs w:val="15"/>
              </w:rPr>
              <w:t>,</w:t>
            </w:r>
            <w:r w:rsidR="00C029D0">
              <w:rPr>
                <w:rFonts w:ascii="Arial" w:hAnsi="Arial" w:cs="Arial"/>
                <w:color w:val="000000" w:themeColor="text1"/>
                <w:sz w:val="15"/>
                <w:szCs w:val="15"/>
              </w:rPr>
              <w:t xml:space="preserve"> pari a:</w:t>
            </w:r>
          </w:p>
          <w:p w14:paraId="39B2B660" w14:textId="77777777" w:rsidR="00417BEA" w:rsidRPr="00C029D0" w:rsidRDefault="00417BEA" w:rsidP="00C029D0">
            <w:pPr>
              <w:widowControl w:val="0"/>
              <w:spacing w:line="320" w:lineRule="exact"/>
              <w:ind w:right="40"/>
              <w:rPr>
                <w:rFonts w:ascii="Arial" w:hAnsi="Arial" w:cs="Arial"/>
                <w:color w:val="000000" w:themeColor="text1"/>
                <w:sz w:val="15"/>
                <w:szCs w:val="15"/>
              </w:rPr>
            </w:pPr>
          </w:p>
          <w:p w14:paraId="2897C6C3" w14:textId="22E9217A" w:rsidR="00F54FBA" w:rsidRPr="00C029D0" w:rsidRDefault="00F54FBA" w:rsidP="00C029D0">
            <w:pPr>
              <w:widowControl w:val="0"/>
              <w:tabs>
                <w:tab w:val="num" w:pos="426"/>
              </w:tabs>
              <w:spacing w:line="320" w:lineRule="exact"/>
              <w:ind w:right="40"/>
              <w:rPr>
                <w:rFonts w:ascii="Arial" w:hAnsi="Arial" w:cs="Arial"/>
                <w:color w:val="000000" w:themeColor="text1"/>
                <w:sz w:val="15"/>
                <w:szCs w:val="15"/>
              </w:rPr>
            </w:pPr>
            <w:r w:rsidRPr="00C029D0">
              <w:rPr>
                <w:rFonts w:ascii="Arial" w:hAnsi="Arial" w:cs="Arial"/>
                <w:color w:val="000000" w:themeColor="text1"/>
                <w:sz w:val="15"/>
                <w:szCs w:val="15"/>
              </w:rPr>
              <w:t>a.2) per</w:t>
            </w:r>
            <w:r w:rsidR="00C029D0" w:rsidRPr="00C029D0">
              <w:rPr>
                <w:rFonts w:ascii="Arial" w:hAnsi="Arial" w:cs="Arial"/>
                <w:color w:val="000000" w:themeColor="text1"/>
                <w:sz w:val="15"/>
                <w:szCs w:val="15"/>
              </w:rPr>
              <w:t xml:space="preserve"> i servizi di</w:t>
            </w:r>
            <w:r w:rsidRPr="00C029D0">
              <w:rPr>
                <w:rFonts w:ascii="Arial" w:hAnsi="Arial" w:cs="Arial"/>
                <w:color w:val="000000" w:themeColor="text1"/>
                <w:sz w:val="15"/>
                <w:szCs w:val="15"/>
              </w:rPr>
              <w:t xml:space="preserve"> business coaching e/o business counselling</w:t>
            </w:r>
            <w:r w:rsidR="00961410">
              <w:rPr>
                <w:rFonts w:ascii="Arial" w:hAnsi="Arial" w:cs="Arial"/>
                <w:color w:val="000000" w:themeColor="text1"/>
                <w:sz w:val="15"/>
                <w:szCs w:val="15"/>
              </w:rPr>
              <w:t>,</w:t>
            </w:r>
            <w:r w:rsidR="00C029D0">
              <w:rPr>
                <w:rFonts w:ascii="Arial" w:hAnsi="Arial" w:cs="Arial"/>
                <w:color w:val="000000" w:themeColor="text1"/>
                <w:sz w:val="15"/>
                <w:szCs w:val="15"/>
              </w:rPr>
              <w:t xml:space="preserve"> pari a: </w:t>
            </w:r>
          </w:p>
          <w:p w14:paraId="6406957F" w14:textId="77777777" w:rsidR="00F54FBA" w:rsidRPr="00C029D0" w:rsidRDefault="00F54FBA" w:rsidP="00F54FBA">
            <w:pPr>
              <w:rPr>
                <w:rFonts w:ascii="Arial" w:hAnsi="Arial" w:cs="Arial"/>
                <w:color w:val="000000" w:themeColor="text1"/>
                <w:sz w:val="15"/>
                <w:szCs w:val="15"/>
              </w:rPr>
            </w:pPr>
          </w:p>
          <w:p w14:paraId="79248B1B" w14:textId="77777777" w:rsidR="00F54FBA" w:rsidRPr="00C029D0" w:rsidRDefault="00F54FBA" w:rsidP="00F54FBA">
            <w:pPr>
              <w:rPr>
                <w:rFonts w:ascii="Arial" w:hAnsi="Arial" w:cs="Arial"/>
                <w:color w:val="000000" w:themeColor="text1"/>
                <w:sz w:val="15"/>
                <w:szCs w:val="15"/>
              </w:rPr>
            </w:pP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029D0">
              <w:rPr>
                <w:rFonts w:ascii="Arial" w:hAnsi="Arial" w:cs="Arial"/>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4D64535F" w14:textId="77777777" w:rsidR="00C029D0" w:rsidRDefault="00C029D0" w:rsidP="00F54FBA">
            <w:pPr>
              <w:rPr>
                <w:rFonts w:ascii="Calibri" w:hAnsi="Calibri" w:cs="Trebuchet MS"/>
                <w:bCs/>
                <w:kern w:val="2"/>
                <w:sz w:val="20"/>
                <w:szCs w:val="20"/>
              </w:rPr>
            </w:pPr>
          </w:p>
          <w:p w14:paraId="1CDF3509" w14:textId="77777777" w:rsidR="00C029D0" w:rsidRDefault="00C029D0" w:rsidP="00F54FBA">
            <w:pPr>
              <w:rPr>
                <w:rFonts w:ascii="Calibri" w:hAnsi="Calibri" w:cs="Trebuchet MS"/>
                <w:bCs/>
                <w:kern w:val="2"/>
                <w:sz w:val="20"/>
                <w:szCs w:val="20"/>
              </w:rPr>
            </w:pPr>
          </w:p>
          <w:p w14:paraId="298EF7DA" w14:textId="77777777" w:rsidR="00C029D0" w:rsidRDefault="00C029D0" w:rsidP="00F54FBA">
            <w:pPr>
              <w:rPr>
                <w:rFonts w:ascii="Calibri" w:hAnsi="Calibri" w:cs="Trebuchet MS"/>
                <w:bCs/>
                <w:kern w:val="2"/>
                <w:sz w:val="20"/>
                <w:szCs w:val="20"/>
              </w:rPr>
            </w:pPr>
          </w:p>
          <w:p w14:paraId="4C357412" w14:textId="77777777" w:rsidR="00417BEA" w:rsidRDefault="00417BEA" w:rsidP="00F54FBA">
            <w:pPr>
              <w:rPr>
                <w:rFonts w:ascii="Calibri" w:hAnsi="Calibri" w:cs="Trebuchet MS"/>
                <w:bCs/>
                <w:kern w:val="2"/>
                <w:sz w:val="20"/>
                <w:szCs w:val="20"/>
              </w:rPr>
            </w:pPr>
          </w:p>
          <w:p w14:paraId="6AF34591" w14:textId="22B5D64C" w:rsidR="00F54FBA" w:rsidRPr="00417BEA" w:rsidRDefault="00C029D0" w:rsidP="00F54FBA">
            <w:pPr>
              <w:rPr>
                <w:rFonts w:ascii="Arial" w:hAnsi="Arial" w:cs="Arial"/>
                <w:color w:val="000000" w:themeColor="text1"/>
                <w:sz w:val="15"/>
                <w:szCs w:val="15"/>
              </w:rPr>
            </w:pPr>
            <w:r w:rsidRPr="00417BEA">
              <w:rPr>
                <w:rFonts w:ascii="Arial" w:hAnsi="Arial" w:cs="Arial"/>
                <w:bCs/>
                <w:kern w:val="2"/>
                <w:sz w:val="15"/>
                <w:szCs w:val="15"/>
              </w:rPr>
              <w:lastRenderedPageBreak/>
              <w:t>a.1)</w:t>
            </w:r>
            <w:r w:rsidRPr="00417BEA">
              <w:rPr>
                <w:rFonts w:ascii="Arial" w:hAnsi="Arial" w:cs="Arial"/>
                <w:b/>
                <w:bCs/>
                <w:kern w:val="2"/>
                <w:sz w:val="15"/>
                <w:szCs w:val="15"/>
              </w:rPr>
              <w:t xml:space="preserve"> </w:t>
            </w:r>
            <w:r w:rsidRPr="00417BEA">
              <w:rPr>
                <w:rFonts w:ascii="Arial" w:hAnsi="Arial" w:cs="Arial"/>
                <w:color w:val="000000" w:themeColor="text1"/>
                <w:sz w:val="15"/>
                <w:szCs w:val="15"/>
              </w:rPr>
              <w:t xml:space="preserve"> </w:t>
            </w:r>
            <w:r w:rsidR="00F54FBA" w:rsidRPr="00417BEA">
              <w:rPr>
                <w:rFonts w:ascii="Arial" w:hAnsi="Arial" w:cs="Arial"/>
                <w:color w:val="000000" w:themeColor="text1"/>
                <w:sz w:val="15"/>
                <w:szCs w:val="15"/>
              </w:rPr>
              <w:t>[……</w:t>
            </w:r>
            <w:r w:rsidRPr="00417BEA">
              <w:rPr>
                <w:rFonts w:ascii="Arial" w:hAnsi="Arial" w:cs="Arial"/>
                <w:color w:val="000000" w:themeColor="text1"/>
                <w:sz w:val="15"/>
                <w:szCs w:val="15"/>
              </w:rPr>
              <w:t>……</w:t>
            </w:r>
            <w:r w:rsidR="00F54FBA" w:rsidRPr="00417BEA">
              <w:rPr>
                <w:rFonts w:ascii="Arial" w:hAnsi="Arial" w:cs="Arial"/>
                <w:color w:val="000000" w:themeColor="text1"/>
                <w:sz w:val="15"/>
                <w:szCs w:val="15"/>
              </w:rPr>
              <w:t>], [……] […] valuta</w:t>
            </w:r>
          </w:p>
          <w:p w14:paraId="0CCDFE0A" w14:textId="77777777" w:rsidR="00C029D0" w:rsidRPr="00417BEA" w:rsidRDefault="00C029D0" w:rsidP="00F54FBA">
            <w:pPr>
              <w:rPr>
                <w:rFonts w:ascii="Arial" w:hAnsi="Arial" w:cs="Arial"/>
                <w:color w:val="000000" w:themeColor="text1"/>
                <w:sz w:val="15"/>
                <w:szCs w:val="15"/>
              </w:rPr>
            </w:pPr>
          </w:p>
          <w:p w14:paraId="6CC73937" w14:textId="77777777" w:rsidR="00C029D0" w:rsidRPr="00417BEA" w:rsidRDefault="00C029D0" w:rsidP="00F54FBA">
            <w:pPr>
              <w:rPr>
                <w:rFonts w:ascii="Arial" w:hAnsi="Arial" w:cs="Arial"/>
                <w:color w:val="000000" w:themeColor="text1"/>
                <w:sz w:val="15"/>
                <w:szCs w:val="15"/>
              </w:rPr>
            </w:pPr>
          </w:p>
          <w:p w14:paraId="34EAD84F" w14:textId="63609F59" w:rsidR="00C029D0" w:rsidRPr="00417BEA" w:rsidRDefault="00C029D0" w:rsidP="00F54FBA">
            <w:pPr>
              <w:rPr>
                <w:rFonts w:ascii="Arial" w:hAnsi="Arial" w:cs="Arial"/>
                <w:color w:val="000000" w:themeColor="text1"/>
                <w:sz w:val="15"/>
                <w:szCs w:val="15"/>
              </w:rPr>
            </w:pPr>
            <w:r w:rsidRPr="00417BEA">
              <w:rPr>
                <w:rFonts w:ascii="Arial" w:hAnsi="Arial" w:cs="Arial"/>
                <w:color w:val="000000" w:themeColor="text1"/>
                <w:sz w:val="15"/>
                <w:szCs w:val="15"/>
              </w:rPr>
              <w:t>a.2)   […………], [……] […] valuta</w:t>
            </w:r>
          </w:p>
          <w:p w14:paraId="528EA807" w14:textId="2A412857" w:rsidR="00234EE3" w:rsidRPr="00417BEA" w:rsidRDefault="00472387" w:rsidP="00F84A30">
            <w:pPr>
              <w:rPr>
                <w:rFonts w:ascii="Arial" w:hAnsi="Arial" w:cs="Arial"/>
                <w:color w:val="000000" w:themeColor="text1"/>
                <w:sz w:val="15"/>
                <w:szCs w:val="15"/>
              </w:rPr>
            </w:pPr>
            <w:r w:rsidRPr="00417BEA">
              <w:rPr>
                <w:rFonts w:ascii="Arial" w:hAnsi="Arial" w:cs="Arial"/>
                <w:color w:val="000000" w:themeColor="text1"/>
                <w:sz w:val="15"/>
                <w:szCs w:val="15"/>
              </w:rPr>
              <w:br/>
            </w:r>
            <w:r w:rsidRPr="00417BEA">
              <w:rPr>
                <w:rFonts w:ascii="Arial" w:hAnsi="Arial" w:cs="Arial"/>
                <w:color w:val="000000" w:themeColor="text1"/>
                <w:sz w:val="15"/>
                <w:szCs w:val="15"/>
              </w:rPr>
              <w:br/>
            </w:r>
            <w:r w:rsidRPr="00417BEA">
              <w:rPr>
                <w:rFonts w:ascii="Arial" w:hAnsi="Arial" w:cs="Arial"/>
                <w:color w:val="000000" w:themeColor="text1"/>
                <w:sz w:val="15"/>
                <w:szCs w:val="15"/>
              </w:rPr>
              <w:br/>
            </w:r>
            <w:r w:rsidRPr="00417BEA">
              <w:rPr>
                <w:rFonts w:ascii="Arial" w:hAnsi="Arial" w:cs="Arial"/>
                <w:color w:val="000000" w:themeColor="text1"/>
                <w:sz w:val="15"/>
                <w:szCs w:val="15"/>
              </w:rPr>
              <w:br/>
            </w:r>
            <w:r w:rsidRPr="00417BEA">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417BEA">
              <w:rPr>
                <w:rFonts w:ascii="Arial" w:hAnsi="Arial" w:cs="Arial"/>
                <w:color w:val="000000" w:themeColor="text1"/>
                <w:sz w:val="15"/>
                <w:szCs w:val="15"/>
              </w:rPr>
              <w:t>[……</w:t>
            </w:r>
            <w:r w:rsidR="008C4DD1" w:rsidRPr="00417BEA">
              <w:rPr>
                <w:rFonts w:ascii="Arial" w:hAnsi="Arial" w:cs="Arial"/>
                <w:color w:val="000000" w:themeColor="text1"/>
                <w:sz w:val="15"/>
                <w:szCs w:val="15"/>
              </w:rPr>
              <w:t>……..</w:t>
            </w:r>
            <w:r w:rsidRPr="00417BEA">
              <w:rPr>
                <w:rFonts w:ascii="Arial" w:hAnsi="Arial" w:cs="Arial"/>
                <w:color w:val="000000" w:themeColor="text1"/>
                <w:sz w:val="15"/>
                <w:szCs w:val="15"/>
              </w:rPr>
              <w:t>][…</w:t>
            </w:r>
            <w:r w:rsidR="008C4DD1" w:rsidRPr="00417BEA">
              <w:rPr>
                <w:rFonts w:ascii="Arial" w:hAnsi="Arial" w:cs="Arial"/>
                <w:color w:val="000000" w:themeColor="text1"/>
                <w:sz w:val="15"/>
                <w:szCs w:val="15"/>
              </w:rPr>
              <w:t>…….</w:t>
            </w:r>
            <w:r w:rsidRPr="00417BEA">
              <w:rPr>
                <w:rFonts w:ascii="Arial" w:hAnsi="Arial" w:cs="Arial"/>
                <w:color w:val="000000" w:themeColor="text1"/>
                <w:sz w:val="15"/>
                <w:szCs w:val="15"/>
              </w:rPr>
              <w:t>…][…</w:t>
            </w:r>
            <w:r w:rsidR="008C4DD1" w:rsidRPr="00417BEA">
              <w:rPr>
                <w:rFonts w:ascii="Arial" w:hAnsi="Arial" w:cs="Arial"/>
                <w:color w:val="000000" w:themeColor="text1"/>
                <w:sz w:val="15"/>
                <w:szCs w:val="15"/>
              </w:rPr>
              <w:t>……..</w:t>
            </w:r>
            <w:r w:rsidRPr="00417BEA">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 xml:space="preserve">strutture </w:t>
            </w:r>
            <w:r w:rsidRPr="00C82A8C">
              <w:rPr>
                <w:rFonts w:ascii="Arial" w:hAnsi="Arial" w:cs="Arial"/>
                <w:b/>
                <w:color w:val="000000" w:themeColor="text1"/>
                <w:sz w:val="15"/>
                <w:szCs w:val="15"/>
              </w:rPr>
              <w:lastRenderedPageBreak/>
              <w:t>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w:t>
            </w:r>
            <w:r>
              <w:rPr>
                <w:rFonts w:ascii="Arial" w:hAnsi="Arial" w:cs="Arial"/>
                <w:color w:val="000000" w:themeColor="text1"/>
                <w:sz w:val="15"/>
                <w:szCs w:val="15"/>
              </w:rPr>
              <w:lastRenderedPageBreak/>
              <w:t>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lastRenderedPageBreak/>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w:t>
            </w:r>
            <w:r w:rsidRPr="00C82A8C">
              <w:rPr>
                <w:rFonts w:ascii="Arial" w:hAnsi="Arial" w:cs="Arial"/>
                <w:color w:val="000000" w:themeColor="text1"/>
                <w:sz w:val="15"/>
                <w:szCs w:val="15"/>
              </w:rPr>
              <w:lastRenderedPageBreak/>
              <w:t xml:space="preserve">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596E11DC"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r w:rsidR="009E3339">
              <w:rPr>
                <w:rFonts w:ascii="Arial" w:hAnsi="Arial" w:cs="Arial"/>
                <w:color w:val="000000" w:themeColor="text1"/>
                <w:w w:val="0"/>
                <w:sz w:val="15"/>
                <w:szCs w:val="15"/>
              </w:rPr>
              <w:t xml:space="preserve"> </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6EB0031B"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009E3339">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325C67CD" w14:textId="5AD5907F" w:rsidR="00BC0494" w:rsidRPr="009819BB" w:rsidRDefault="00BC0494" w:rsidP="00BC0494">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643BC97" w14:textId="77777777" w:rsidR="00D62E03" w:rsidRPr="00711B60" w:rsidRDefault="00D62E03" w:rsidP="00F84A30">
      <w:pPr>
        <w:rPr>
          <w:rFonts w:ascii="Arial" w:hAnsi="Arial" w:cs="Arial"/>
          <w:color w:val="000000" w:themeColor="text1"/>
          <w:sz w:val="15"/>
          <w:szCs w:val="15"/>
        </w:rPr>
      </w:pPr>
      <w:bookmarkStart w:id="10" w:name="_GoBack"/>
      <w:bookmarkEnd w:id="10"/>
    </w:p>
    <w:sectPr w:rsidR="00D62E03" w:rsidRPr="00711B60"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D0376" w14:textId="77777777" w:rsidR="002D36F6" w:rsidRDefault="002D36F6" w:rsidP="00472387">
      <w:pPr>
        <w:spacing w:before="0" w:after="0"/>
      </w:pPr>
      <w:r>
        <w:separator/>
      </w:r>
    </w:p>
  </w:endnote>
  <w:endnote w:type="continuationSeparator" w:id="0">
    <w:p w14:paraId="20CA582E" w14:textId="77777777" w:rsidR="002D36F6" w:rsidRDefault="002D36F6" w:rsidP="00472387">
      <w:pPr>
        <w:spacing w:before="0" w:after="0"/>
      </w:pPr>
      <w:r>
        <w:continuationSeparator/>
      </w:r>
    </w:p>
  </w:endnote>
  <w:endnote w:type="continuationNotice" w:id="1">
    <w:p w14:paraId="2431AC42" w14:textId="77777777" w:rsidR="002D36F6" w:rsidRDefault="002D36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Arial" w:hAnsi="Arial" w:cs="Arial"/>
        <w:sz w:val="18"/>
        <w:szCs w:val="18"/>
      </w:rPr>
    </w:sdtEndPr>
    <w:sdtContent>
      <w:p w14:paraId="3733121F" w14:textId="77777777" w:rsidR="00D32494" w:rsidRPr="00DD338E" w:rsidRDefault="00D32494">
        <w:pPr>
          <w:pStyle w:val="Pidipagina"/>
          <w:jc w:val="right"/>
          <w:rPr>
            <w:rFonts w:ascii="Arial" w:hAnsi="Arial" w:cs="Arial"/>
            <w:sz w:val="18"/>
            <w:szCs w:val="18"/>
          </w:rPr>
        </w:pPr>
        <w:r w:rsidRPr="00DD338E">
          <w:rPr>
            <w:rFonts w:ascii="Arial" w:hAnsi="Arial" w:cs="Arial"/>
            <w:sz w:val="18"/>
            <w:szCs w:val="18"/>
          </w:rPr>
          <w:fldChar w:fldCharType="begin"/>
        </w:r>
        <w:r w:rsidRPr="00DD338E">
          <w:rPr>
            <w:rFonts w:ascii="Arial" w:hAnsi="Arial" w:cs="Arial"/>
            <w:sz w:val="18"/>
            <w:szCs w:val="18"/>
          </w:rPr>
          <w:instrText>PAGE   \* MERGEFORMAT</w:instrText>
        </w:r>
        <w:r w:rsidRPr="00DD338E">
          <w:rPr>
            <w:rFonts w:ascii="Arial" w:hAnsi="Arial" w:cs="Arial"/>
            <w:sz w:val="18"/>
            <w:szCs w:val="18"/>
          </w:rPr>
          <w:fldChar w:fldCharType="separate"/>
        </w:r>
        <w:r w:rsidR="007970ED">
          <w:rPr>
            <w:rFonts w:ascii="Arial" w:hAnsi="Arial" w:cs="Arial"/>
            <w:noProof/>
            <w:sz w:val="18"/>
            <w:szCs w:val="18"/>
          </w:rPr>
          <w:t>18</w:t>
        </w:r>
        <w:r w:rsidRPr="00DD338E">
          <w:rPr>
            <w:rFonts w:ascii="Arial" w:hAnsi="Arial" w:cs="Arial"/>
            <w:sz w:val="18"/>
            <w:szCs w:val="18"/>
          </w:rPr>
          <w:fldChar w:fldCharType="end"/>
        </w:r>
      </w:p>
    </w:sdtContent>
  </w:sdt>
  <w:p w14:paraId="3D4AF41F" w14:textId="77777777" w:rsidR="00D32494" w:rsidRDefault="00D3249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BA8F4F" w14:textId="77777777" w:rsidR="002D36F6" w:rsidRDefault="002D36F6" w:rsidP="00472387">
      <w:pPr>
        <w:spacing w:before="0" w:after="0"/>
      </w:pPr>
      <w:r>
        <w:separator/>
      </w:r>
    </w:p>
  </w:footnote>
  <w:footnote w:type="continuationSeparator" w:id="0">
    <w:p w14:paraId="36644F10" w14:textId="77777777" w:rsidR="002D36F6" w:rsidRDefault="002D36F6" w:rsidP="00472387">
      <w:pPr>
        <w:spacing w:before="0" w:after="0"/>
      </w:pPr>
      <w:r>
        <w:continuationSeparator/>
      </w:r>
    </w:p>
  </w:footnote>
  <w:footnote w:type="continuationNotice" w:id="1">
    <w:p w14:paraId="657DF517" w14:textId="77777777" w:rsidR="002D36F6" w:rsidRDefault="002D36F6">
      <w:pPr>
        <w:spacing w:before="0" w:after="0"/>
      </w:pPr>
    </w:p>
  </w:footnote>
  <w:footnote w:id="2">
    <w:p w14:paraId="3FA6AE1E" w14:textId="77777777" w:rsidR="00D32494" w:rsidRPr="000022F9" w:rsidRDefault="00D3249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D32494" w:rsidRPr="000022F9" w:rsidRDefault="00D3249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D32494" w:rsidRPr="000022F9" w:rsidRDefault="00D3249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D32494" w:rsidRPr="000022F9" w:rsidRDefault="00D3249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D32494" w:rsidRPr="000022F9" w:rsidRDefault="00D3249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D32494" w:rsidRPr="000022F9" w:rsidRDefault="00D3249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D32494" w:rsidRPr="00DC6298" w:rsidRDefault="00D3249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D32494" w:rsidRPr="00DC6298" w:rsidRDefault="00D3249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D32494" w:rsidRPr="00DC6298" w:rsidRDefault="00D3249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D32494" w:rsidRPr="00DC6298" w:rsidRDefault="00D3249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D32494" w:rsidRPr="00DC6298" w:rsidRDefault="00D3249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D32494" w:rsidRPr="00DC6298" w:rsidRDefault="00D3249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D32494" w:rsidRPr="00157C69" w:rsidRDefault="00D3249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D32494" w:rsidRPr="005D4886" w:rsidRDefault="00D3249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D32494" w:rsidRPr="00B34FA7" w:rsidRDefault="00D3249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D32494" w:rsidRPr="00FB3DFA" w:rsidRDefault="00D3249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D32494" w:rsidRPr="00FB3DFA" w:rsidRDefault="00D3249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D32494" w:rsidRPr="00FB3DFA" w:rsidRDefault="00D3249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D32494" w:rsidRPr="00FB3DFA" w:rsidRDefault="00D3249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D32494" w:rsidRPr="00FB3DFA" w:rsidRDefault="00D3249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D32494" w:rsidRPr="00FB3DFA" w:rsidRDefault="00D3249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D32494" w:rsidRPr="00CC2D89" w:rsidRDefault="00D3249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D32494" w:rsidRPr="00CC2D89" w:rsidRDefault="00D3249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D32494" w:rsidRPr="00FB3DFA" w:rsidRDefault="00D3249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D32494" w:rsidRPr="004E115D" w:rsidRDefault="00D3249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D32494" w:rsidRPr="00A96CE8" w:rsidRDefault="00D3249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D32494" w:rsidRPr="00564D5B" w:rsidRDefault="00D3249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D32494" w:rsidRPr="003826FB" w:rsidRDefault="00D3249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D32494" w:rsidRPr="003826FB" w:rsidRDefault="00D3249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D32494" w:rsidRPr="00CC2D89" w:rsidRDefault="00D3249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D32494" w:rsidRPr="00A96CE8" w:rsidRDefault="00D3249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D32494" w:rsidRPr="008C4DD1" w:rsidRDefault="00D3249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D32494" w:rsidRPr="008C4DD1" w:rsidRDefault="00D3249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D32494" w:rsidRPr="008C4DD1" w:rsidRDefault="00D3249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D32494" w:rsidRPr="008C4DD1" w:rsidRDefault="00D3249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D32494" w:rsidRPr="008C4DD1" w:rsidRDefault="00D3249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D32494" w:rsidRPr="008C4DD1" w:rsidRDefault="00D3249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D32494" w:rsidRPr="008C4DD1" w:rsidRDefault="00D3249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D32494" w:rsidRPr="008C4DD1" w:rsidRDefault="00D3249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D32494" w:rsidRPr="008C4DD1" w:rsidRDefault="00D3249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D32494" w:rsidRPr="008C4DD1" w:rsidRDefault="00D3249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D32494" w:rsidRPr="001F7093" w:rsidRDefault="00D3249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D32494" w:rsidRPr="001F7093" w:rsidRDefault="00D3249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D32494" w:rsidRPr="001F7093" w:rsidRDefault="00D3249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D32494" w:rsidRPr="001F7093" w:rsidRDefault="00D3249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D32494" w:rsidRPr="00A96CE8" w:rsidRDefault="00D3249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1506360"/>
    <w:multiLevelType w:val="hybridMultilevel"/>
    <w:tmpl w:val="4FE21264"/>
    <w:lvl w:ilvl="0" w:tplc="7A324CFA">
      <w:start w:val="1"/>
      <w:numFmt w:val="bullet"/>
      <w:pStyle w:val="Puntoelenco2"/>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19E2"/>
    <w:rsid w:val="000D6167"/>
    <w:rsid w:val="000E4829"/>
    <w:rsid w:val="000F4A0C"/>
    <w:rsid w:val="00104F95"/>
    <w:rsid w:val="0010561D"/>
    <w:rsid w:val="00112C62"/>
    <w:rsid w:val="001227C5"/>
    <w:rsid w:val="00123881"/>
    <w:rsid w:val="00132552"/>
    <w:rsid w:val="0014283D"/>
    <w:rsid w:val="00144A8D"/>
    <w:rsid w:val="0015228A"/>
    <w:rsid w:val="00157C69"/>
    <w:rsid w:val="00162F19"/>
    <w:rsid w:val="00166F61"/>
    <w:rsid w:val="00174B62"/>
    <w:rsid w:val="00175841"/>
    <w:rsid w:val="0018526F"/>
    <w:rsid w:val="001978D6"/>
    <w:rsid w:val="001A3715"/>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A5FFE"/>
    <w:rsid w:val="002C221E"/>
    <w:rsid w:val="002C6910"/>
    <w:rsid w:val="002C70BC"/>
    <w:rsid w:val="002D36F6"/>
    <w:rsid w:val="002D3CF7"/>
    <w:rsid w:val="002E23F6"/>
    <w:rsid w:val="002E3767"/>
    <w:rsid w:val="002E7161"/>
    <w:rsid w:val="002E73DC"/>
    <w:rsid w:val="0030396C"/>
    <w:rsid w:val="00323C75"/>
    <w:rsid w:val="003365E7"/>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B6D05"/>
    <w:rsid w:val="003C0904"/>
    <w:rsid w:val="003C4DA5"/>
    <w:rsid w:val="003D263D"/>
    <w:rsid w:val="003D68E3"/>
    <w:rsid w:val="003E2324"/>
    <w:rsid w:val="003E301A"/>
    <w:rsid w:val="003E3541"/>
    <w:rsid w:val="003E5887"/>
    <w:rsid w:val="003F025E"/>
    <w:rsid w:val="0040275F"/>
    <w:rsid w:val="00404A1A"/>
    <w:rsid w:val="00410401"/>
    <w:rsid w:val="00417BEA"/>
    <w:rsid w:val="004255A6"/>
    <w:rsid w:val="00434ECD"/>
    <w:rsid w:val="0046070F"/>
    <w:rsid w:val="004667F5"/>
    <w:rsid w:val="0047120F"/>
    <w:rsid w:val="00472387"/>
    <w:rsid w:val="00480085"/>
    <w:rsid w:val="00483CD5"/>
    <w:rsid w:val="00490789"/>
    <w:rsid w:val="004A0365"/>
    <w:rsid w:val="004A6CA5"/>
    <w:rsid w:val="004B1B84"/>
    <w:rsid w:val="004B2302"/>
    <w:rsid w:val="004C1FF7"/>
    <w:rsid w:val="004C42E3"/>
    <w:rsid w:val="004D6C90"/>
    <w:rsid w:val="004E0B9A"/>
    <w:rsid w:val="004E115D"/>
    <w:rsid w:val="004E6704"/>
    <w:rsid w:val="005063EB"/>
    <w:rsid w:val="00515B8A"/>
    <w:rsid w:val="005305AC"/>
    <w:rsid w:val="00531394"/>
    <w:rsid w:val="00533281"/>
    <w:rsid w:val="005426D4"/>
    <w:rsid w:val="00543E2A"/>
    <w:rsid w:val="005504B9"/>
    <w:rsid w:val="005564F5"/>
    <w:rsid w:val="00564D5B"/>
    <w:rsid w:val="005A2D5D"/>
    <w:rsid w:val="005A6DED"/>
    <w:rsid w:val="005B2951"/>
    <w:rsid w:val="005B4E2F"/>
    <w:rsid w:val="005B7063"/>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9783D"/>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0ED"/>
    <w:rsid w:val="00797A06"/>
    <w:rsid w:val="007A4101"/>
    <w:rsid w:val="007A4825"/>
    <w:rsid w:val="007A5F14"/>
    <w:rsid w:val="007B00CA"/>
    <w:rsid w:val="007C10F2"/>
    <w:rsid w:val="007C588E"/>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6773"/>
    <w:rsid w:val="00912DA2"/>
    <w:rsid w:val="0091512A"/>
    <w:rsid w:val="00957AF0"/>
    <w:rsid w:val="00961410"/>
    <w:rsid w:val="00962B1A"/>
    <w:rsid w:val="00972FD5"/>
    <w:rsid w:val="0097610A"/>
    <w:rsid w:val="00980C67"/>
    <w:rsid w:val="00984778"/>
    <w:rsid w:val="009851BE"/>
    <w:rsid w:val="009A5061"/>
    <w:rsid w:val="009B2636"/>
    <w:rsid w:val="009B6F04"/>
    <w:rsid w:val="009C3EDC"/>
    <w:rsid w:val="009C5BCA"/>
    <w:rsid w:val="009E12DF"/>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47F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C0494"/>
    <w:rsid w:val="00BD79D5"/>
    <w:rsid w:val="00BE4ED2"/>
    <w:rsid w:val="00BF03A8"/>
    <w:rsid w:val="00BF3BF1"/>
    <w:rsid w:val="00BF4573"/>
    <w:rsid w:val="00BF6216"/>
    <w:rsid w:val="00C029D0"/>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83516"/>
    <w:rsid w:val="00C9158B"/>
    <w:rsid w:val="00CA3730"/>
    <w:rsid w:val="00CB257F"/>
    <w:rsid w:val="00CB6A85"/>
    <w:rsid w:val="00CB6B10"/>
    <w:rsid w:val="00CC1A2B"/>
    <w:rsid w:val="00CC2D89"/>
    <w:rsid w:val="00CE049D"/>
    <w:rsid w:val="00CE5838"/>
    <w:rsid w:val="00D036D9"/>
    <w:rsid w:val="00D1455D"/>
    <w:rsid w:val="00D31D69"/>
    <w:rsid w:val="00D32494"/>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007"/>
    <w:rsid w:val="00DB5743"/>
    <w:rsid w:val="00DB666F"/>
    <w:rsid w:val="00DB6C04"/>
    <w:rsid w:val="00DC6298"/>
    <w:rsid w:val="00DC7E21"/>
    <w:rsid w:val="00DD2B86"/>
    <w:rsid w:val="00DD338E"/>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54FBA"/>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styleId="Puntoelenco2">
    <w:name w:val="List Bullet 2"/>
    <w:basedOn w:val="Normale"/>
    <w:autoRedefine/>
    <w:rsid w:val="002A5FFE"/>
    <w:pPr>
      <w:numPr>
        <w:numId w:val="29"/>
      </w:numPr>
      <w:spacing w:before="0" w:after="0"/>
      <w:ind w:left="714" w:hanging="357"/>
      <w:jc w:val="left"/>
    </w:pPr>
    <w:rPr>
      <w:rFonts w:ascii="Trebuchet MS" w:eastAsia="Times New Roman" w:hAnsi="Trebuchet MS"/>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styleId="Puntoelenco2">
    <w:name w:val="List Bullet 2"/>
    <w:basedOn w:val="Normale"/>
    <w:autoRedefine/>
    <w:rsid w:val="002A5FFE"/>
    <w:pPr>
      <w:numPr>
        <w:numId w:val="29"/>
      </w:numPr>
      <w:spacing w:before="0" w:after="0"/>
      <w:ind w:left="714" w:hanging="357"/>
      <w:jc w:val="left"/>
    </w:pPr>
    <w:rPr>
      <w:rFonts w:ascii="Trebuchet MS" w:eastAsia="Times New Roman" w:hAnsi="Trebuchet MS"/>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98FD8-2B3B-480D-B000-1307A9404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6451</Words>
  <Characters>36772</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2017-03-27T15:19:00Z</dcterms:created>
  <dcterms:modified xsi:type="dcterms:W3CDTF">2017-03-27T15:20:00Z</dcterms:modified>
</cp:coreProperties>
</file>