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9CE9A" w14:textId="77777777" w:rsidR="00664A2B" w:rsidRDefault="00664A2B" w:rsidP="0091578C">
      <w:pPr>
        <w:pStyle w:val="Titolocopertina"/>
      </w:pPr>
    </w:p>
    <w:p w14:paraId="1A67D22C" w14:textId="48C6EE26" w:rsidR="009B4C30" w:rsidRPr="0091578C" w:rsidRDefault="009B4C30" w:rsidP="0091578C">
      <w:pPr>
        <w:pStyle w:val="Titolocopertina"/>
      </w:pPr>
      <w:r w:rsidRPr="003F7BBB">
        <w:t>ALLEGATO</w:t>
      </w:r>
      <w:r w:rsidR="001E5924" w:rsidRPr="003F7BBB">
        <w:t xml:space="preserve"> </w:t>
      </w:r>
      <w:r w:rsidR="003F7BBB" w:rsidRPr="003F7BBB">
        <w:t>1</w:t>
      </w:r>
      <w:r w:rsidR="002F1654">
        <w:t>1</w:t>
      </w:r>
      <w:r w:rsidRPr="003F7BBB">
        <w:t xml:space="preserve"> </w:t>
      </w:r>
      <w:r w:rsidR="0091578C" w:rsidRPr="003F7BBB">
        <w:t>– Manifestazione di interesse</w:t>
      </w:r>
      <w:r w:rsidR="00664A2B" w:rsidRPr="003F7BB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347BA8B4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>GARA</w:t>
      </w:r>
      <w:r w:rsidR="00BC5E65">
        <w:rPr>
          <w:rStyle w:val="BLOCKBOLD"/>
          <w:rFonts w:ascii="Calibri" w:hAnsi="Calibri"/>
        </w:rPr>
        <w:t xml:space="preserve"> PER LA FORNITURA DI </w:t>
      </w:r>
      <w:r w:rsidR="0053458A">
        <w:rPr>
          <w:rFonts w:ascii="Calibri" w:hAnsi="Calibri"/>
          <w:b/>
          <w:caps/>
          <w:szCs w:val="20"/>
        </w:rPr>
        <w:t>TOMOGRAFI A RISONANZA MAGNETICA (rm) 3 TESLA, SERVIZI CONNESSI, DISPOSITIVI E SERVIZI OPZIONALI</w:t>
      </w:r>
      <w:r w:rsidR="00BC5E65" w:rsidRPr="00BC5E65">
        <w:rPr>
          <w:rFonts w:ascii="Calibri" w:hAnsi="Calibri"/>
          <w:b/>
          <w:caps/>
          <w:szCs w:val="20"/>
        </w:rPr>
        <w:t xml:space="preserve"> p</w:t>
      </w:r>
      <w:r w:rsidR="00BC5E65">
        <w:rPr>
          <w:rFonts w:ascii="Calibri" w:hAnsi="Calibri"/>
          <w:b/>
          <w:caps/>
          <w:szCs w:val="20"/>
        </w:rPr>
        <w:t>er le Pubbliche Amministrazioni id 278</w:t>
      </w:r>
      <w:r w:rsidR="0053458A">
        <w:rPr>
          <w:rFonts w:ascii="Calibri" w:hAnsi="Calibri"/>
          <w:b/>
          <w:caps/>
          <w:szCs w:val="20"/>
        </w:rPr>
        <w:t>5</w:t>
      </w:r>
      <w:r w:rsidR="00BC5E65">
        <w:rPr>
          <w:rFonts w:ascii="Calibri" w:hAnsi="Calibri"/>
          <w:b/>
          <w:caps/>
          <w:szCs w:val="20"/>
        </w:rPr>
        <w:t xml:space="preserve"> </w:t>
      </w:r>
      <w:r w:rsidR="00BC5E65">
        <w:rPr>
          <w:rStyle w:val="BLOCKBOLD"/>
          <w:rFonts w:ascii="Calibri" w:hAnsi="Calibri"/>
        </w:rPr>
        <w:t>–</w:t>
      </w:r>
      <w:r w:rsidRPr="00083E31">
        <w:rPr>
          <w:rStyle w:val="BLOCKBOLD"/>
          <w:rFonts w:ascii="Calibri" w:hAnsi="Calibri"/>
        </w:rPr>
        <w:t xml:space="preserve">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4853669C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77549">
        <w:rPr>
          <w:rFonts w:ascii="Calibri" w:hAnsi="Calibri" w:cs="Arial"/>
          <w:szCs w:val="20"/>
        </w:rPr>
        <w:t>e/o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0C5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7663F" w14:textId="77777777" w:rsidR="002D7B9C" w:rsidRDefault="002D7B9C" w:rsidP="009B4C30">
      <w:pPr>
        <w:spacing w:line="240" w:lineRule="auto"/>
      </w:pPr>
      <w:r>
        <w:separator/>
      </w:r>
    </w:p>
  </w:endnote>
  <w:endnote w:type="continuationSeparator" w:id="0">
    <w:p w14:paraId="6E06948C" w14:textId="77777777" w:rsidR="002D7B9C" w:rsidRDefault="002D7B9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61F55" w14:textId="77777777" w:rsidR="000C54C3" w:rsidRDefault="000C54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Default="005B7FCE" w:rsidP="00205B44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  <w:p w14:paraId="097A8515" w14:textId="77777777" w:rsidR="000C54C3" w:rsidRPr="00297ED3" w:rsidRDefault="000C54C3" w:rsidP="000C54C3">
    <w:pPr>
      <w:pStyle w:val="Pidipagina"/>
      <w:rPr>
        <w:rStyle w:val="Numeropagina"/>
      </w:rPr>
    </w:pPr>
    <w:r>
      <w:t xml:space="preserve">Moduli di dichiarazione - </w:t>
    </w:r>
    <w:r w:rsidRPr="00FB0502">
      <w:t xml:space="preserve">Gara a procedura aperta ai sensi del D. Lgs. 36/2023 </w:t>
    </w:r>
    <w:r w:rsidRPr="00A255A3">
      <w:t>per la fornitura di Tomografi a risonanza magnetica (RM) 3 Tesla, servizi connessi, dispositivi e servizi opzionali per le Pubbliche Amministrazioni – ID2785</w:t>
    </w:r>
    <w:r w:rsidRPr="00297ED3">
      <w:rPr>
        <w:rStyle w:val="CorsivorossoCarattere"/>
      </w:rPr>
      <w:t xml:space="preserve">                  </w:t>
    </w:r>
  </w:p>
  <w:p w14:paraId="5A72D7EC" w14:textId="77777777" w:rsidR="000C54C3" w:rsidRPr="005B7FCE" w:rsidRDefault="000C54C3" w:rsidP="00205B4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2B9A" w14:textId="50F763F6" w:rsidR="00205B44" w:rsidRPr="00205B44" w:rsidRDefault="00205B44" w:rsidP="00205B44">
    <w:pPr>
      <w:pStyle w:val="Pidipagina"/>
    </w:pPr>
    <w:r w:rsidRPr="00205B44">
      <w:t>Classificazione del documento: Consip Public</w:t>
    </w:r>
  </w:p>
  <w:p w14:paraId="0A8F692A" w14:textId="77777777" w:rsidR="00205B44" w:rsidRDefault="00205B44" w:rsidP="00205B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D8A01" w14:textId="77777777" w:rsidR="002D7B9C" w:rsidRDefault="002D7B9C" w:rsidP="009B4C30">
      <w:pPr>
        <w:spacing w:line="240" w:lineRule="auto"/>
      </w:pPr>
      <w:r>
        <w:separator/>
      </w:r>
    </w:p>
  </w:footnote>
  <w:footnote w:type="continuationSeparator" w:id="0">
    <w:p w14:paraId="20716264" w14:textId="77777777" w:rsidR="002D7B9C" w:rsidRDefault="002D7B9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57D03" w14:textId="77777777" w:rsidR="000C54C3" w:rsidRDefault="000C54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3C45DCB1" w:rsidR="003F7BBB" w:rsidRDefault="003F7BBB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77777777" w:rsidR="003F7BBB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175D62F9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965261">
    <w:abstractNumId w:val="1"/>
  </w:num>
  <w:num w:numId="2" w16cid:durableId="410270878">
    <w:abstractNumId w:val="2"/>
  </w:num>
  <w:num w:numId="3" w16cid:durableId="74831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6739"/>
    <w:rsid w:val="00077549"/>
    <w:rsid w:val="00083E31"/>
    <w:rsid w:val="000C54C3"/>
    <w:rsid w:val="000E56CA"/>
    <w:rsid w:val="0016603B"/>
    <w:rsid w:val="001C139D"/>
    <w:rsid w:val="001C618C"/>
    <w:rsid w:val="001E5924"/>
    <w:rsid w:val="001F65F6"/>
    <w:rsid w:val="00205B44"/>
    <w:rsid w:val="002334AA"/>
    <w:rsid w:val="002A40D1"/>
    <w:rsid w:val="002D7B9C"/>
    <w:rsid w:val="002F1654"/>
    <w:rsid w:val="00363358"/>
    <w:rsid w:val="003D048E"/>
    <w:rsid w:val="003D2F04"/>
    <w:rsid w:val="003F7BBB"/>
    <w:rsid w:val="00422E89"/>
    <w:rsid w:val="00487CE2"/>
    <w:rsid w:val="004A77D9"/>
    <w:rsid w:val="0050499B"/>
    <w:rsid w:val="0053458A"/>
    <w:rsid w:val="0059407D"/>
    <w:rsid w:val="005B7FCE"/>
    <w:rsid w:val="005D624D"/>
    <w:rsid w:val="00603946"/>
    <w:rsid w:val="00614C07"/>
    <w:rsid w:val="00664A2B"/>
    <w:rsid w:val="006702AC"/>
    <w:rsid w:val="006A5A33"/>
    <w:rsid w:val="006B18D2"/>
    <w:rsid w:val="00711C41"/>
    <w:rsid w:val="00714820"/>
    <w:rsid w:val="00736DFA"/>
    <w:rsid w:val="007514EB"/>
    <w:rsid w:val="007A291E"/>
    <w:rsid w:val="007E69B5"/>
    <w:rsid w:val="007F7077"/>
    <w:rsid w:val="00874E64"/>
    <w:rsid w:val="00893A6B"/>
    <w:rsid w:val="008A6D9A"/>
    <w:rsid w:val="008A7EF3"/>
    <w:rsid w:val="008D1C37"/>
    <w:rsid w:val="008E16B2"/>
    <w:rsid w:val="008E62B2"/>
    <w:rsid w:val="0091578C"/>
    <w:rsid w:val="009875C3"/>
    <w:rsid w:val="009B4C30"/>
    <w:rsid w:val="009D5ACB"/>
    <w:rsid w:val="00A15291"/>
    <w:rsid w:val="00AD0E05"/>
    <w:rsid w:val="00BC5E65"/>
    <w:rsid w:val="00BD46DE"/>
    <w:rsid w:val="00BE79E2"/>
    <w:rsid w:val="00C024FE"/>
    <w:rsid w:val="00C30E8D"/>
    <w:rsid w:val="00CA53C1"/>
    <w:rsid w:val="00D3223B"/>
    <w:rsid w:val="00F26D75"/>
    <w:rsid w:val="00F62510"/>
    <w:rsid w:val="00F84B61"/>
    <w:rsid w:val="00F853A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05B4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205B44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2</cp:revision>
  <dcterms:created xsi:type="dcterms:W3CDTF">2020-11-09T09:48:00Z</dcterms:created>
  <dcterms:modified xsi:type="dcterms:W3CDTF">2024-10-25T14:27:00Z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