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AQ_Internal"/>
        <w:tag w:val="Version_Classificazione_B"/>
        <w:id w:val="-858426578"/>
        <w:lock w:val="sdtContentLocked"/>
        <w:text/>
      </w:sdtPr>
      <w:sdtEndPr/>
      <w:sdtContent>
        <w:p w:rsidR="004068F9" w:rsidRDefault="00330E8A">
          <w:pPr>
            <w:pStyle w:val="CLASSIFICAZIONEBODY5"/>
          </w:pPr>
          <w:r>
            <w:t xml:space="preserve">CLASSIFICAZIONE DEL DOCUMENTO: CONSIP </w:t>
          </w:r>
          <w:r w:rsidR="00D252E8">
            <w:t xml:space="preserve">PUBLIC </w:t>
          </w:r>
        </w:p>
      </w:sdtContent>
    </w:sdt>
    <w:p w:rsidR="006A469E" w:rsidRPr="009246BE" w:rsidRDefault="006A469E" w:rsidP="006A469E">
      <w:pPr>
        <w:rPr>
          <w:rFonts w:ascii="Calibri" w:hAnsi="Calibri"/>
        </w:rPr>
      </w:pPr>
    </w:p>
    <w:p w:rsidR="006A469E" w:rsidRPr="001562FC" w:rsidRDefault="006A469E" w:rsidP="006A469E">
      <w:pPr>
        <w:pStyle w:val="Titolocopertina"/>
        <w:rPr>
          <w:rFonts w:ascii="Calibri" w:hAnsi="Calibri"/>
          <w:b/>
        </w:rPr>
      </w:pP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A250F4" w:rsidP="006A469E">
      <w:pPr>
        <w:autoSpaceDE w:val="0"/>
        <w:autoSpaceDN w:val="0"/>
        <w:adjustRightInd w:val="0"/>
        <w:rPr>
          <w:rFonts w:ascii="Calibri" w:hAnsi="Calibri" w:cs="TimesNewRoman"/>
        </w:rPr>
      </w:pPr>
      <w:r>
        <w:rPr>
          <w:rFonts w:ascii="Calibri" w:hAnsi="Calibri" w:cs="TimesNewRoman"/>
        </w:rPr>
        <w:t>Luogo di esecuzione:</w:t>
      </w:r>
      <w:r w:rsidR="006A469E" w:rsidRPr="00622E8F">
        <w:rPr>
          <w:rFonts w:ascii="Calibri" w:hAnsi="Calibri" w:cs="TimesNewRoman"/>
          <w:i/>
          <w:color w:val="0070C0"/>
        </w:rPr>
        <w:t xml:space="preserve"> </w:t>
      </w:r>
      <w:r w:rsidR="006A469E" w:rsidRPr="00622E8F">
        <w:rPr>
          <w:rFonts w:ascii="Calibri" w:hAnsi="Calibri" w:cs="TimesNewRoman"/>
        </w:rPr>
        <w:t>tutto il territorio nazionale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r w:rsidR="00760812" w:rsidRPr="00D51896">
        <w:rPr>
          <w:rFonts w:asciiTheme="minorHAnsi" w:hAnsiTheme="minorHAnsi"/>
          <w:bCs/>
          <w:i/>
          <w:color w:val="3027E5"/>
        </w:rPr>
        <w:t>&gt;</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rsidR="006A469E" w:rsidRPr="00D51896" w:rsidRDefault="006A469E" w:rsidP="00D252E8">
      <w:pPr>
        <w:ind w:left="426" w:right="17"/>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rsidR="006A469E" w:rsidRPr="00D51896" w:rsidRDefault="006A469E" w:rsidP="00D252E8">
      <w:pPr>
        <w:ind w:right="17"/>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D252E8" w:rsidRDefault="006A469E" w:rsidP="006A469E">
      <w:pPr>
        <w:autoSpaceDE w:val="0"/>
        <w:autoSpaceDN w:val="0"/>
        <w:adjustRightInd w:val="0"/>
        <w:rPr>
          <w:rFonts w:ascii="Calibri" w:hAnsi="Calibri" w:cs="TimesNewRoman"/>
        </w:rPr>
      </w:pPr>
      <w:r w:rsidRPr="00D252E8">
        <w:rPr>
          <w:rFonts w:ascii="Calibri" w:hAnsi="Calibri" w:cs="TimesNewRoman"/>
        </w:rPr>
        <w:t>La somma garantita dalla presente fideiussione è calcolata in conformità a quanto disposto dall'art. 1</w:t>
      </w:r>
      <w:r w:rsidR="00BA391E" w:rsidRPr="00D252E8">
        <w:rPr>
          <w:rFonts w:ascii="Calibri" w:hAnsi="Calibri" w:cs="TimesNewRoman"/>
        </w:rPr>
        <w:t>17</w:t>
      </w:r>
      <w:r w:rsidRPr="00D252E8">
        <w:rPr>
          <w:rFonts w:ascii="Calibri" w:hAnsi="Calibri" w:cs="TimesNewRoman"/>
        </w:rPr>
        <w:t xml:space="preserve">, comma 1, del Codice, ed è pari al: </w:t>
      </w:r>
    </w:p>
    <w:p w:rsidR="006A469E" w:rsidRPr="00D252E8" w:rsidRDefault="006A469E" w:rsidP="006A469E">
      <w:pPr>
        <w:autoSpaceDE w:val="0"/>
        <w:autoSpaceDN w:val="0"/>
        <w:adjustRightInd w:val="0"/>
        <w:rPr>
          <w:rFonts w:asciiTheme="minorHAnsi" w:hAnsiTheme="minorHAnsi"/>
          <w:bCs/>
        </w:rPr>
      </w:pPr>
      <w:r w:rsidRPr="00D252E8">
        <w:rPr>
          <w:rFonts w:ascii="Calibri" w:hAnsi="Calibri" w:cs="TimesNewRoman"/>
        </w:rPr>
        <w:t xml:space="preserve">a) </w:t>
      </w:r>
      <w:r w:rsidR="00684901" w:rsidRPr="00D252E8">
        <w:rPr>
          <w:rFonts w:ascii="Calibri" w:hAnsi="Calibri" w:cs="TimesNewRoman"/>
        </w:rPr>
        <w:t>1</w:t>
      </w:r>
      <w:r w:rsidRPr="00D252E8">
        <w:rPr>
          <w:rFonts w:ascii="Calibri" w:hAnsi="Calibri" w:cs="TimesNewRoman"/>
        </w:rPr>
        <w:t xml:space="preserve">% </w:t>
      </w:r>
      <w:r w:rsidRPr="00D252E8">
        <w:rPr>
          <w:rFonts w:ascii="Calibri" w:hAnsi="Calibri"/>
        </w:rPr>
        <w:t>dell’importo</w:t>
      </w:r>
      <w:r w:rsidR="00684901" w:rsidRPr="00D252E8">
        <w:rPr>
          <w:rFonts w:ascii="Calibri" w:hAnsi="Calibri"/>
        </w:rPr>
        <w:t xml:space="preserve"> complessivo offerto</w:t>
      </w:r>
      <w:r w:rsidRPr="00D252E8">
        <w:rPr>
          <w:rFonts w:asciiTheme="minorHAnsi" w:hAnsiTheme="minorHAnsi"/>
          <w:bCs/>
        </w:rPr>
        <w:t>,</w:t>
      </w:r>
      <w:r w:rsidRPr="00D252E8">
        <w:rPr>
          <w:rFonts w:asciiTheme="minorHAnsi" w:hAnsiTheme="minorHAnsi"/>
          <w:bCs/>
          <w:i/>
          <w:color w:val="3027E5"/>
        </w:rPr>
        <w:t xml:space="preserve"> </w:t>
      </w:r>
      <w:r w:rsidRPr="00D252E8">
        <w:rPr>
          <w:rFonts w:asciiTheme="minorHAnsi" w:hAnsiTheme="minorHAnsi"/>
          <w:bCs/>
        </w:rPr>
        <w:t>nel caso di aggiudicazione con ribassi d’asta minori o uguali al 10%;</w:t>
      </w:r>
    </w:p>
    <w:p w:rsidR="006A469E" w:rsidRPr="00D10AAF" w:rsidRDefault="006A469E" w:rsidP="006A469E">
      <w:pPr>
        <w:autoSpaceDE w:val="0"/>
        <w:autoSpaceDN w:val="0"/>
        <w:adjustRightInd w:val="0"/>
        <w:rPr>
          <w:rFonts w:ascii="Calibri" w:hAnsi="Calibri" w:cs="TimesNewRoman"/>
        </w:rPr>
      </w:pPr>
      <w:r w:rsidRPr="00D252E8">
        <w:rPr>
          <w:rFonts w:ascii="Calibri" w:hAnsi="Calibri" w:cs="TimesNewRoman"/>
        </w:rPr>
        <w:t xml:space="preserve">b) </w:t>
      </w:r>
      <w:r w:rsidR="00E448D6" w:rsidRPr="00D252E8">
        <w:rPr>
          <w:rFonts w:ascii="Calibri" w:hAnsi="Calibri" w:cs="TimesNewRoman"/>
        </w:rPr>
        <w:t>1</w:t>
      </w:r>
      <w:r w:rsidRPr="00D252E8">
        <w:rPr>
          <w:rFonts w:ascii="Calibri" w:hAnsi="Calibri" w:cs="TimesNewRoman"/>
        </w:rPr>
        <w:t xml:space="preserve">% </w:t>
      </w:r>
      <w:r w:rsidR="00D51896" w:rsidRPr="00D252E8">
        <w:rPr>
          <w:rFonts w:ascii="Calibri" w:hAnsi="Calibri"/>
        </w:rPr>
        <w:t xml:space="preserve">dell’importo </w:t>
      </w:r>
      <w:r w:rsidR="00E448D6" w:rsidRPr="00D252E8">
        <w:rPr>
          <w:rFonts w:ascii="Calibri" w:hAnsi="Calibri"/>
        </w:rPr>
        <w:t>complessivo offerto</w:t>
      </w:r>
      <w:r w:rsidRPr="00D252E8">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 ogni punto di ribasso superiore al 20%.</w:t>
      </w:r>
      <w:r w:rsidRPr="00D10AAF">
        <w:rPr>
          <w:rFonts w:ascii="Calibri" w:hAnsi="Calibri" w:cs="TimesNewRoman"/>
        </w:rPr>
        <w:t xml:space="preserve"> </w:t>
      </w:r>
    </w:p>
    <w:p w:rsidR="006A469E" w:rsidRPr="00622E8F" w:rsidRDefault="006A469E" w:rsidP="006A469E">
      <w:pPr>
        <w:autoSpaceDE w:val="0"/>
        <w:autoSpaceDN w:val="0"/>
        <w:adjustRightInd w:val="0"/>
        <w:rPr>
          <w:rFonts w:ascii="Calibri" w:hAnsi="Calibri" w:cs="TimesNewRoman"/>
        </w:rPr>
      </w:pPr>
      <w:r w:rsidRPr="00D10AAF">
        <w:rPr>
          <w:rFonts w:ascii="Calibri" w:hAnsi="Calibri" w:cs="TimesNewRoman"/>
        </w:rPr>
        <w:t>Qualora ricorrano</w:t>
      </w:r>
      <w:r w:rsidRPr="00622E8F">
        <w:rPr>
          <w:rFonts w:ascii="Calibri" w:hAnsi="Calibri" w:cs="TimesNewRoman"/>
        </w:rPr>
        <w:t xml:space="preserve">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6A469E"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w:t>
      </w:r>
    </w:p>
    <w:p w:rsidR="00D10AAF" w:rsidRDefault="00D10AAF" w:rsidP="006A469E">
      <w:pPr>
        <w:autoSpaceDE w:val="0"/>
        <w:autoSpaceDN w:val="0"/>
        <w:adjustRightInd w:val="0"/>
        <w:rPr>
          <w:rFonts w:ascii="Calibri" w:hAnsi="Calibri" w:cs="TimesNewRoman"/>
        </w:rPr>
      </w:pPr>
    </w:p>
    <w:p w:rsidR="00D10AAF" w:rsidRPr="00D433C0" w:rsidRDefault="00D10AAF" w:rsidP="00D10AAF">
      <w:pPr>
        <w:pStyle w:val="NormaleWeb"/>
        <w:spacing w:before="0" w:beforeAutospacing="0" w:after="0" w:afterAutospacing="0" w:line="300" w:lineRule="exact"/>
        <w:jc w:val="both"/>
        <w:rPr>
          <w:rStyle w:val="Enfasigrassetto"/>
          <w:rFonts w:asciiTheme="minorHAnsi" w:hAnsiTheme="minorHAnsi" w:cstheme="minorHAnsi"/>
          <w:i/>
          <w:iCs/>
          <w:sz w:val="20"/>
        </w:rPr>
      </w:pPr>
      <w:r w:rsidRPr="00D433C0">
        <w:rPr>
          <w:rStyle w:val="Enfasigrassetto"/>
          <w:rFonts w:asciiTheme="minorHAnsi" w:hAnsiTheme="minorHAnsi" w:cstheme="minorHAnsi"/>
          <w:i/>
          <w:iCs/>
          <w:sz w:val="20"/>
        </w:rPr>
        <w:t>[VALORIZZARE IN BASE ALLA SCELTA EFFETTUATA IN ORDINE ALLA RATEIZZAZIONE DELLA GARANZIA DEFINITIVA: </w:t>
      </w:r>
    </w:p>
    <w:p w:rsidR="00D10AAF" w:rsidRPr="00D433C0" w:rsidRDefault="00D10AAF" w:rsidP="00D10AAF">
      <w:pPr>
        <w:pStyle w:val="NormaleWeb"/>
        <w:spacing w:before="0" w:beforeAutospacing="0" w:after="0" w:afterAutospacing="0" w:line="300" w:lineRule="exact"/>
        <w:jc w:val="both"/>
        <w:rPr>
          <w:rFonts w:asciiTheme="minorHAnsi" w:hAnsiTheme="minorHAnsi" w:cstheme="minorHAnsi"/>
          <w:sz w:val="20"/>
        </w:rPr>
      </w:pPr>
      <w:r w:rsidRPr="00D433C0">
        <w:rPr>
          <w:rFonts w:asciiTheme="minorHAnsi" w:hAnsiTheme="minorHAnsi" w:cstheme="minorHAnsi"/>
          <w:sz w:val="20"/>
        </w:rPr>
        <w:t>La garanzia definitiva è unica e di importo pari</w:t>
      </w:r>
      <w:r>
        <w:rPr>
          <w:rFonts w:asciiTheme="minorHAnsi" w:hAnsiTheme="minorHAnsi" w:cstheme="minorHAnsi"/>
          <w:sz w:val="20"/>
        </w:rPr>
        <w:t xml:space="preserve"> </w:t>
      </w:r>
      <w:r w:rsidRPr="00D433C0">
        <w:rPr>
          <w:rFonts w:asciiTheme="minorHAnsi" w:hAnsiTheme="minorHAnsi" w:cstheme="minorHAnsi"/>
          <w:sz w:val="20"/>
        </w:rPr>
        <w:t>a___________ corrispondente all’intero importo dovuto calcolato ai sensi del paragrafo 2</w:t>
      </w:r>
      <w:r>
        <w:rPr>
          <w:rFonts w:asciiTheme="minorHAnsi" w:hAnsiTheme="minorHAnsi" w:cstheme="minorHAnsi"/>
          <w:sz w:val="20"/>
        </w:rPr>
        <w:t>2</w:t>
      </w:r>
      <w:r w:rsidRPr="00D433C0">
        <w:rPr>
          <w:rFonts w:asciiTheme="minorHAnsi" w:hAnsiTheme="minorHAnsi" w:cstheme="minorHAnsi"/>
          <w:sz w:val="20"/>
        </w:rPr>
        <w:t>.2 del Capitolato d’Oneri.</w:t>
      </w:r>
    </w:p>
    <w:p w:rsidR="00D10AAF" w:rsidRPr="00D433C0" w:rsidRDefault="00D10AAF" w:rsidP="00D10AAF">
      <w:pPr>
        <w:pStyle w:val="NormaleWeb"/>
        <w:spacing w:before="0" w:beforeAutospacing="0" w:after="0" w:afterAutospacing="0" w:line="300" w:lineRule="exact"/>
        <w:jc w:val="both"/>
        <w:rPr>
          <w:rFonts w:asciiTheme="minorHAnsi" w:hAnsiTheme="minorHAnsi" w:cstheme="minorHAnsi"/>
          <w:sz w:val="20"/>
        </w:rPr>
      </w:pPr>
      <w:r w:rsidRPr="00D433C0">
        <w:rPr>
          <w:rStyle w:val="Enfasigrassetto"/>
          <w:rFonts w:asciiTheme="minorHAnsi" w:hAnsiTheme="minorHAnsi" w:cstheme="minorHAnsi"/>
          <w:i/>
          <w:iCs/>
          <w:sz w:val="20"/>
        </w:rPr>
        <w:t>OPPURE</w:t>
      </w:r>
    </w:p>
    <w:p w:rsidR="00D10AAF" w:rsidRPr="00D433C0" w:rsidRDefault="00D10AAF" w:rsidP="00D10AAF">
      <w:pPr>
        <w:pStyle w:val="NormaleWeb"/>
        <w:spacing w:before="0" w:beforeAutospacing="0" w:after="0" w:afterAutospacing="0" w:line="300" w:lineRule="exact"/>
        <w:jc w:val="both"/>
        <w:rPr>
          <w:rFonts w:asciiTheme="minorHAnsi" w:hAnsiTheme="minorHAnsi" w:cstheme="minorHAnsi"/>
          <w:sz w:val="20"/>
        </w:rPr>
      </w:pPr>
      <w:r w:rsidRPr="00D433C0">
        <w:rPr>
          <w:rFonts w:asciiTheme="minorHAnsi" w:hAnsiTheme="minorHAnsi" w:cstheme="minorHAnsi"/>
          <w:sz w:val="20"/>
        </w:rPr>
        <w:t xml:space="preserve">La garanzia definitiva è di importo pari a___________ corrispondente al 20% dell’importo dovuto, a copertura dell’adempimento di tutte le obbligazioni derivanti dagli Ordinativi di Fornitura sino al 20% 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 terza rata di importo pari al 50% dell’importo dovuto che </w:t>
      </w:r>
      <w:r w:rsidRPr="00D433C0">
        <w:rPr>
          <w:rFonts w:asciiTheme="minorHAnsi" w:hAnsiTheme="minorHAnsi" w:cstheme="minorHAnsi"/>
          <w:sz w:val="20"/>
        </w:rPr>
        <w:lastRenderedPageBreak/>
        <w:t>coprirà l'adempimento di tutte le obbligazioni derivanti dagli Ordinativi di Fornitura sino al restante 50% del massimale del lotto.</w:t>
      </w:r>
    </w:p>
    <w:p w:rsidR="00D10AAF" w:rsidRPr="00D433C0" w:rsidRDefault="00D10AAF" w:rsidP="00D10AAF">
      <w:pPr>
        <w:pStyle w:val="NormaleWeb"/>
        <w:spacing w:before="0" w:beforeAutospacing="0" w:after="0" w:afterAutospacing="0" w:line="300" w:lineRule="exact"/>
        <w:jc w:val="both"/>
        <w:rPr>
          <w:rFonts w:asciiTheme="minorHAnsi" w:hAnsiTheme="minorHAnsi" w:cstheme="minorHAnsi"/>
          <w:sz w:val="20"/>
        </w:rPr>
      </w:pPr>
      <w:r w:rsidRPr="00D433C0">
        <w:rPr>
          <w:rFonts w:asciiTheme="minorHAnsi" w:hAnsiTheme="minorHAnsi" w:cstheme="minorHAnsi"/>
          <w:sz w:val="20"/>
        </w:rPr>
        <w:t>Le predette estensioni dovranno essere presentate entro 15 giorni dalla relativa richiesta da parte della Consip S.p.A. pena l’applicazione delle penali previste all’art. 13 dell’Accordo Quadro. Qualora il Fornitore non provveda all’obbligo di reintegro come indicato, sarà assegnato un secondo termine, il cui mancato rispetto potrà comportare la risoluzione dell’Accordo Quadro e dei singoli Contratti di Fornitura</w:t>
      </w:r>
      <w:r w:rsidRPr="00D433C0">
        <w:rPr>
          <w:rStyle w:val="Enfasigrassetto"/>
          <w:rFonts w:asciiTheme="minorHAnsi" w:hAnsiTheme="minorHAnsi" w:cstheme="minorHAnsi"/>
          <w:sz w:val="20"/>
        </w:rPr>
        <w:t>]</w:t>
      </w:r>
      <w:r w:rsidRPr="00D433C0">
        <w:rPr>
          <w:rFonts w:asciiTheme="minorHAnsi" w:hAnsiTheme="minorHAnsi" w:cstheme="minorHAnsi"/>
          <w:sz w:val="20"/>
        </w:rPr>
        <w:t>.</w:t>
      </w:r>
    </w:p>
    <w:p w:rsidR="006A469E" w:rsidRPr="00622E8F" w:rsidRDefault="006A469E" w:rsidP="006A469E">
      <w:pPr>
        <w:autoSpaceDE w:val="0"/>
        <w:autoSpaceDN w:val="0"/>
        <w:adjustRightInd w:val="0"/>
        <w:rPr>
          <w:rFonts w:ascii="Calibri" w:hAnsi="Calibri" w:cs="TimesNewRoman"/>
        </w:rPr>
      </w:pPr>
      <w:bookmarkStart w:id="0" w:name="_GoBack"/>
      <w:bookmarkEnd w:id="0"/>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rsidR="006A469E" w:rsidRPr="00622E8F" w:rsidRDefault="006A469E" w:rsidP="006A469E">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rsidR="00622E8F" w:rsidRDefault="00622E8F" w:rsidP="00622E8F">
      <w:pPr>
        <w:autoSpaceDE w:val="0"/>
        <w:autoSpaceDN w:val="0"/>
        <w:adjustRightInd w:val="0"/>
        <w:rPr>
          <w:rFonts w:ascii="Calibri" w:hAnsi="Calibri" w:cs="TimesNewRoman"/>
        </w:rPr>
      </w:pPr>
    </w:p>
    <w:p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Default="00622E8F" w:rsidP="00622E8F">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w:t>
      </w:r>
      <w:r>
        <w:rPr>
          <w:rFonts w:ascii="Calibri" w:hAnsi="Calibri" w:cs="TimesNewRoman"/>
        </w:rPr>
        <w:lastRenderedPageBreak/>
        <w:t xml:space="preserve">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51269D" w:rsidRDefault="0051269D"/>
    <w:sectPr w:rsidR="0051269D">
      <w:footerReference w:type="default" r:id="rId7"/>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3D4" w:rsidRDefault="007C03D4" w:rsidP="006A469E">
      <w:pPr>
        <w:spacing w:line="240" w:lineRule="auto"/>
      </w:pPr>
      <w:r>
        <w:separator/>
      </w:r>
    </w:p>
  </w:endnote>
  <w:endnote w:type="continuationSeparator" w:id="0">
    <w:p w:rsidR="007C03D4" w:rsidRDefault="007C03D4"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410210607"/>
      <w:lock w:val="sdtContentLocked"/>
    </w:sdtPr>
    <w:sdtEndPr/>
    <w:sdtContent>
      <w:p w:rsidR="004068F9" w:rsidRDefault="00330E8A">
        <w:pPr>
          <w:pStyle w:val="CLASSIFICAZIONEFOOTER5"/>
        </w:pPr>
        <w:r>
          <w:t xml:space="preserve">Classificazione del documento: Consip </w:t>
        </w:r>
        <w:r w:rsidR="001F4948">
          <w:t xml:space="preserve">Public </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1F4948">
      <w:rPr>
        <w:rStyle w:val="Numeropagina"/>
        <w:noProof/>
      </w:rPr>
      <w:t>3</w:t>
    </w:r>
    <w:r>
      <w:rPr>
        <w:rStyle w:val="Numeropagina"/>
      </w:rPr>
      <w:fldChar w:fldCharType="end"/>
    </w:r>
  </w:p>
  <w:p w:rsidR="00D57095" w:rsidRDefault="007C03D4"/>
  <w:p w:rsidR="00D57095" w:rsidRDefault="007C03D4"/>
  <w:p w:rsidR="00D57095" w:rsidRDefault="007C03D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3D4" w:rsidRDefault="007C03D4" w:rsidP="006A469E">
      <w:pPr>
        <w:spacing w:line="240" w:lineRule="auto"/>
      </w:pPr>
      <w:r>
        <w:separator/>
      </w:r>
    </w:p>
  </w:footnote>
  <w:footnote w:type="continuationSeparator" w:id="0">
    <w:p w:rsidR="007C03D4" w:rsidRDefault="007C03D4" w:rsidP="006A469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AC2"/>
    <w:rsid w:val="001B5719"/>
    <w:rsid w:val="001F4948"/>
    <w:rsid w:val="00206706"/>
    <w:rsid w:val="002D0A50"/>
    <w:rsid w:val="002E0646"/>
    <w:rsid w:val="00330E8A"/>
    <w:rsid w:val="00331B94"/>
    <w:rsid w:val="003B0C2F"/>
    <w:rsid w:val="004068F9"/>
    <w:rsid w:val="0043532E"/>
    <w:rsid w:val="004F0B68"/>
    <w:rsid w:val="0051269D"/>
    <w:rsid w:val="005538C9"/>
    <w:rsid w:val="00567733"/>
    <w:rsid w:val="0059255D"/>
    <w:rsid w:val="00622E8F"/>
    <w:rsid w:val="00642542"/>
    <w:rsid w:val="00684901"/>
    <w:rsid w:val="00694909"/>
    <w:rsid w:val="006A469E"/>
    <w:rsid w:val="006B4617"/>
    <w:rsid w:val="007012B7"/>
    <w:rsid w:val="00760812"/>
    <w:rsid w:val="007C03D4"/>
    <w:rsid w:val="008878F5"/>
    <w:rsid w:val="009067EF"/>
    <w:rsid w:val="00A250F4"/>
    <w:rsid w:val="00A9771E"/>
    <w:rsid w:val="00B1398D"/>
    <w:rsid w:val="00B46780"/>
    <w:rsid w:val="00B716A7"/>
    <w:rsid w:val="00BA391E"/>
    <w:rsid w:val="00BB7CA2"/>
    <w:rsid w:val="00BE00E7"/>
    <w:rsid w:val="00BE68CA"/>
    <w:rsid w:val="00C6552D"/>
    <w:rsid w:val="00CA2D0F"/>
    <w:rsid w:val="00CA6CC6"/>
    <w:rsid w:val="00CF170D"/>
    <w:rsid w:val="00D10AAF"/>
    <w:rsid w:val="00D20FFA"/>
    <w:rsid w:val="00D252E8"/>
    <w:rsid w:val="00D51896"/>
    <w:rsid w:val="00D82CF1"/>
    <w:rsid w:val="00E11A3C"/>
    <w:rsid w:val="00E448D6"/>
    <w:rsid w:val="00E96EA6"/>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797B6"/>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D82CF1"/>
    <w:rPr>
      <w:sz w:val="16"/>
      <w:szCs w:val="16"/>
    </w:rPr>
  </w:style>
  <w:style w:type="paragraph" w:styleId="Testocommento">
    <w:name w:val="annotation text"/>
    <w:basedOn w:val="Normale"/>
    <w:link w:val="TestocommentoCarattere"/>
    <w:uiPriority w:val="99"/>
    <w:semiHidden/>
    <w:unhideWhenUsed/>
    <w:rsid w:val="00D82CF1"/>
    <w:pPr>
      <w:spacing w:line="240" w:lineRule="auto"/>
    </w:pPr>
  </w:style>
  <w:style w:type="character" w:customStyle="1" w:styleId="TestocommentoCarattere">
    <w:name w:val="Testo commento Carattere"/>
    <w:basedOn w:val="Carpredefinitoparagrafo"/>
    <w:link w:val="Testocommento"/>
    <w:uiPriority w:val="99"/>
    <w:semiHidden/>
    <w:rsid w:val="00D82CF1"/>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82CF1"/>
    <w:rPr>
      <w:b/>
      <w:bCs/>
    </w:rPr>
  </w:style>
  <w:style w:type="character" w:customStyle="1" w:styleId="SoggettocommentoCarattere">
    <w:name w:val="Soggetto commento Carattere"/>
    <w:basedOn w:val="TestocommentoCarattere"/>
    <w:link w:val="Soggettocommento"/>
    <w:uiPriority w:val="99"/>
    <w:semiHidden/>
    <w:rsid w:val="00D82CF1"/>
    <w:rPr>
      <w:rFonts w:ascii="Trebuchet MS" w:eastAsia="Times New Roman" w:hAnsi="Trebuchet MS" w:cs="Times New Roman"/>
      <w:b/>
      <w:bCs/>
      <w:sz w:val="20"/>
      <w:szCs w:val="20"/>
      <w:lang w:eastAsia="it-IT"/>
    </w:rPr>
  </w:style>
  <w:style w:type="paragraph" w:customStyle="1" w:styleId="Corsivorosso">
    <w:name w:val="Corsivo rosso"/>
    <w:basedOn w:val="Normale"/>
    <w:link w:val="CorsivorossoCarattere"/>
    <w:rsid w:val="00331B94"/>
    <w:rPr>
      <w:i/>
      <w:color w:val="FF0000"/>
    </w:rPr>
  </w:style>
  <w:style w:type="character" w:customStyle="1" w:styleId="CorsivorossoCarattere">
    <w:name w:val="Corsivo rosso Carattere"/>
    <w:link w:val="Corsivorosso"/>
    <w:rsid w:val="00331B94"/>
    <w:rPr>
      <w:rFonts w:ascii="Trebuchet MS" w:eastAsia="Times New Roman" w:hAnsi="Trebuchet MS" w:cs="Times New Roman"/>
      <w:i/>
      <w:color w:val="FF0000"/>
      <w:sz w:val="20"/>
      <w:szCs w:val="20"/>
      <w:lang w:eastAsia="it-IT"/>
    </w:rPr>
  </w:style>
  <w:style w:type="paragraph" w:styleId="NormaleWeb">
    <w:name w:val="Normal (Web)"/>
    <w:basedOn w:val="Normale"/>
    <w:uiPriority w:val="99"/>
    <w:semiHidden/>
    <w:unhideWhenUsed/>
    <w:rsid w:val="00C6552D"/>
    <w:pPr>
      <w:widowControl/>
      <w:spacing w:before="100" w:beforeAutospacing="1" w:after="100" w:afterAutospacing="1" w:line="240" w:lineRule="auto"/>
      <w:jc w:val="left"/>
    </w:pPr>
    <w:rPr>
      <w:rFonts w:ascii="Times New Roman" w:hAnsi="Times New Roman"/>
      <w:sz w:val="24"/>
      <w:szCs w:val="24"/>
    </w:rPr>
  </w:style>
  <w:style w:type="character" w:styleId="Enfasigrassetto">
    <w:name w:val="Strong"/>
    <w:basedOn w:val="Carpredefinitoparagrafo"/>
    <w:uiPriority w:val="22"/>
    <w:qFormat/>
    <w:rsid w:val="00C655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012317">
      <w:bodyDiv w:val="1"/>
      <w:marLeft w:val="0"/>
      <w:marRight w:val="0"/>
      <w:marTop w:val="0"/>
      <w:marBottom w:val="0"/>
      <w:divBdr>
        <w:top w:val="none" w:sz="0" w:space="0" w:color="auto"/>
        <w:left w:val="none" w:sz="0" w:space="0" w:color="auto"/>
        <w:bottom w:val="none" w:sz="0" w:space="0" w:color="auto"/>
        <w:right w:val="none" w:sz="0" w:space="0" w:color="auto"/>
      </w:divBdr>
    </w:div>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1761</Words>
  <Characters>10041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Bisceglia Giuseppina</cp:lastModifiedBy>
  <cp:revision>3</cp:revision>
  <dcterms:created xsi:type="dcterms:W3CDTF">2023-11-17T11:01:00Z</dcterms:created>
  <dcterms:modified xsi:type="dcterms:W3CDTF">2023-11-17T11:02:00Z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