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77777777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lastRenderedPageBreak/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627B5" w14:textId="77777777" w:rsidR="00035423" w:rsidRDefault="00035423" w:rsidP="009B4C30">
      <w:pPr>
        <w:spacing w:line="240" w:lineRule="auto"/>
      </w:pPr>
      <w:r>
        <w:separator/>
      </w:r>
    </w:p>
  </w:endnote>
  <w:endnote w:type="continuationSeparator" w:id="0">
    <w:p w14:paraId="0904ED57" w14:textId="77777777" w:rsidR="00035423" w:rsidRDefault="0003542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26FE0" w14:textId="17E6EEDB" w:rsidR="00321AA3" w:rsidRPr="00E15AC8" w:rsidRDefault="00321AA3" w:rsidP="00321AA3">
    <w:pPr>
      <w:pStyle w:val="Pidipagina"/>
      <w:autoSpaceDE/>
      <w:autoSpaceDN/>
      <w:adjustRightInd/>
      <w:rPr>
        <w:iCs/>
        <w:sz w:val="18"/>
        <w:lang w:val="x-none"/>
      </w:rPr>
    </w:pPr>
    <w:r w:rsidRPr="00E15AC8">
      <w:rPr>
        <w:iCs/>
        <w:sz w:val="18"/>
        <w:lang w:val="x-none"/>
      </w:rPr>
      <w:t>GARA A PROCEDURA APERTA PER L’AFFIDAMENTO DELLA CONVENZIONE AVENTE AD</w:t>
    </w:r>
    <w:r>
      <w:rPr>
        <w:i w:val="0"/>
        <w:iCs/>
        <w:sz w:val="18"/>
        <w:lang w:val="x-none"/>
      </w:rPr>
      <w:t xml:space="preserve"> </w:t>
    </w:r>
    <w:r w:rsidRPr="00E15AC8">
      <w:rPr>
        <w:iCs/>
        <w:sz w:val="18"/>
        <w:lang w:val="x-none"/>
      </w:rPr>
      <w:t>OGGETTO LA FORNITURA IN ACQUISTO DI DISPOSITIVI DI STAMPA, APPARECCHIATURE MULTIFUNZIONE E </w:t>
    </w:r>
  </w:p>
  <w:p w14:paraId="0DEABA3F" w14:textId="0CFC5CC3" w:rsidR="00321AA3" w:rsidRDefault="00321AA3" w:rsidP="00321AA3">
    <w:pPr>
      <w:pStyle w:val="Pidipagina"/>
      <w:rPr>
        <w:i w:val="0"/>
        <w:iCs/>
        <w:sz w:val="18"/>
        <w:lang w:val="x-none"/>
      </w:rPr>
    </w:pPr>
    <w:r w:rsidRPr="00E15AC8">
      <w:rPr>
        <w:iCs/>
        <w:sz w:val="18"/>
        <w:lang w:val="x-none"/>
      </w:rPr>
      <w:t>CONSUMABILI A RIDOTTO IMPATTO AMBIENTALE E DEI SERVIZI CONNESSI ED OPZIONALI</w:t>
    </w:r>
    <w:r>
      <w:rPr>
        <w:iCs/>
        <w:sz w:val="18"/>
        <w:lang w:val="x-none"/>
      </w:rPr>
      <w:t xml:space="preserve"> ID 2864</w:t>
    </w:r>
  </w:p>
  <w:p w14:paraId="00F7BC83" w14:textId="77777777" w:rsidR="00321AA3" w:rsidRDefault="00321AA3" w:rsidP="00321AA3">
    <w:pPr>
      <w:pStyle w:val="Pidipagina"/>
    </w:pPr>
    <w:r>
      <w:rPr>
        <w:i w:val="0"/>
        <w:iCs/>
        <w:sz w:val="18"/>
        <w:lang w:val="x-none"/>
      </w:rPr>
      <w:t>Moduli di dichiarazione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69BA5" w14:textId="77777777" w:rsidR="00035423" w:rsidRDefault="00035423" w:rsidP="009B4C30">
      <w:pPr>
        <w:spacing w:line="240" w:lineRule="auto"/>
      </w:pPr>
      <w:r>
        <w:separator/>
      </w:r>
    </w:p>
  </w:footnote>
  <w:footnote w:type="continuationSeparator" w:id="0">
    <w:p w14:paraId="53478309" w14:textId="77777777" w:rsidR="00035423" w:rsidRDefault="0003542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2386E"/>
    <w:rsid w:val="00035423"/>
    <w:rsid w:val="00094A5C"/>
    <w:rsid w:val="000D709D"/>
    <w:rsid w:val="00164CDB"/>
    <w:rsid w:val="001B6D20"/>
    <w:rsid w:val="001C139D"/>
    <w:rsid w:val="001C618C"/>
    <w:rsid w:val="001F65F6"/>
    <w:rsid w:val="00272E4E"/>
    <w:rsid w:val="002A31BB"/>
    <w:rsid w:val="002A40D1"/>
    <w:rsid w:val="002B1386"/>
    <w:rsid w:val="002C6D5F"/>
    <w:rsid w:val="002D135D"/>
    <w:rsid w:val="002D351E"/>
    <w:rsid w:val="00307C1E"/>
    <w:rsid w:val="00321AA3"/>
    <w:rsid w:val="00331D33"/>
    <w:rsid w:val="00340E6B"/>
    <w:rsid w:val="00346924"/>
    <w:rsid w:val="003B29B2"/>
    <w:rsid w:val="003C35EC"/>
    <w:rsid w:val="00422E89"/>
    <w:rsid w:val="00436FEE"/>
    <w:rsid w:val="00467A65"/>
    <w:rsid w:val="004E5D25"/>
    <w:rsid w:val="005436AA"/>
    <w:rsid w:val="00603946"/>
    <w:rsid w:val="0063534C"/>
    <w:rsid w:val="00661E8F"/>
    <w:rsid w:val="00665A77"/>
    <w:rsid w:val="00684D71"/>
    <w:rsid w:val="006B18D2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D21550"/>
    <w:rsid w:val="00D600E2"/>
    <w:rsid w:val="00D94ADF"/>
    <w:rsid w:val="00DB2D49"/>
    <w:rsid w:val="00DF5C5A"/>
    <w:rsid w:val="00E22E4B"/>
    <w:rsid w:val="00EA5FB3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12</cp:revision>
  <dcterms:created xsi:type="dcterms:W3CDTF">2025-06-20T14:10:00Z</dcterms:created>
  <dcterms:modified xsi:type="dcterms:W3CDTF">2025-07-07T08:13:00Z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