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E687A" w14:textId="705F7E3C" w:rsidR="00FC7699" w:rsidRDefault="00FC7699">
      <w:pPr>
        <w:widowControl/>
        <w:spacing w:after="200" w:line="276" w:lineRule="auto"/>
        <w:jc w:val="left"/>
        <w:rPr>
          <w:rFonts w:ascii="Calibri" w:hAnsi="Calibri"/>
        </w:rPr>
      </w:pPr>
    </w:p>
    <w:p w14:paraId="29FB8CCD" w14:textId="77777777" w:rsidR="00FC7699" w:rsidRPr="00CA37D0" w:rsidRDefault="00FC7699" w:rsidP="00265CD8">
      <w:pPr>
        <w:rPr>
          <w:rFonts w:ascii="Calibri" w:hAnsi="Calibri"/>
        </w:rPr>
      </w:pPr>
    </w:p>
    <w:p w14:paraId="1A3695ED" w14:textId="77777777" w:rsidR="00265CD8" w:rsidRPr="00CA37D0" w:rsidRDefault="00265CD8" w:rsidP="00265CD8">
      <w:pPr>
        <w:pStyle w:val="StileTitolocopertinaInterlineaesatta15pt"/>
        <w:rPr>
          <w:rFonts w:ascii="Calibri" w:hAnsi="Calibri"/>
          <w:sz w:val="20"/>
        </w:rPr>
      </w:pPr>
    </w:p>
    <w:p w14:paraId="3B225713" w14:textId="2B1237A0"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EF2F2C">
        <w:rPr>
          <w:rFonts w:ascii="Calibri" w:hAnsi="Calibri"/>
          <w:b/>
          <w:sz w:val="20"/>
        </w:rPr>
        <w:t>1</w:t>
      </w:r>
    </w:p>
    <w:p w14:paraId="2F7353A9"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765D597A" w14:textId="77777777" w:rsidR="00265CD8" w:rsidRPr="00CA37D0" w:rsidRDefault="00265CD8" w:rsidP="00265CD8">
      <w:pPr>
        <w:rPr>
          <w:rFonts w:ascii="Calibri" w:hAnsi="Calibri" w:cs="Trebuchet MS"/>
        </w:rPr>
      </w:pPr>
    </w:p>
    <w:p w14:paraId="763E8A6A" w14:textId="2A6FAD25" w:rsidR="0014553D" w:rsidRPr="00EF2F2C" w:rsidRDefault="00265CD8" w:rsidP="00265CD8">
      <w:pPr>
        <w:rPr>
          <w:rFonts w:ascii="Calibri" w:hAnsi="Calibri" w:cs="Trebuchet MS"/>
          <w:b/>
          <w:i/>
        </w:rPr>
      </w:pPr>
      <w:r w:rsidRPr="00EF2F2C">
        <w:rPr>
          <w:rFonts w:ascii="Calibri" w:hAnsi="Calibri" w:cs="Trebuchet MS"/>
          <w:i/>
        </w:rPr>
        <w:t>(si ricorda che alla dichiarazione di avvalimento deve essere</w:t>
      </w:r>
      <w:r w:rsidR="007771C0" w:rsidRPr="00EF2F2C">
        <w:rPr>
          <w:rFonts w:ascii="Calibri" w:hAnsi="Calibri" w:cs="Trebuchet MS"/>
          <w:i/>
        </w:rPr>
        <w:t xml:space="preserve"> allegata</w:t>
      </w:r>
      <w:r w:rsidR="00642F75" w:rsidRPr="00EF2F2C">
        <w:rPr>
          <w:rFonts w:ascii="Calibri" w:hAnsi="Calibri" w:cs="Trebuchet MS"/>
          <w:i/>
        </w:rPr>
        <w:t xml:space="preserve">, </w:t>
      </w:r>
      <w:r w:rsidR="007771C0" w:rsidRPr="00EF2F2C">
        <w:rPr>
          <w:rFonts w:ascii="Calibri" w:hAnsi="Calibri" w:cs="Trebuchet MS"/>
          <w:i/>
        </w:rPr>
        <w:t xml:space="preserve">ai sensi dell’art. 104 </w:t>
      </w:r>
      <w:r w:rsidRPr="00EF2F2C">
        <w:rPr>
          <w:rFonts w:ascii="Calibri" w:hAnsi="Calibri" w:cs="Trebuchet MS"/>
          <w:i/>
        </w:rPr>
        <w:t xml:space="preserve">del D. Lgs. n. </w:t>
      </w:r>
      <w:r w:rsidR="007771C0" w:rsidRPr="00EF2F2C">
        <w:rPr>
          <w:rFonts w:ascii="Calibri" w:hAnsi="Calibri" w:cs="Trebuchet MS"/>
          <w:i/>
        </w:rPr>
        <w:t>36</w:t>
      </w:r>
      <w:r w:rsidRPr="00EF2F2C">
        <w:rPr>
          <w:rFonts w:ascii="Calibri" w:hAnsi="Calibri" w:cs="Trebuchet MS"/>
          <w:i/>
        </w:rPr>
        <w:t>/20</w:t>
      </w:r>
      <w:r w:rsidR="007771C0" w:rsidRPr="00EF2F2C">
        <w:rPr>
          <w:rFonts w:ascii="Calibri" w:hAnsi="Calibri" w:cs="Trebuchet MS"/>
          <w:i/>
        </w:rPr>
        <w:t>23</w:t>
      </w:r>
      <w:r w:rsidR="00642F75" w:rsidRPr="00EF2F2C">
        <w:rPr>
          <w:rFonts w:ascii="Calibri" w:hAnsi="Calibri" w:cs="Trebuchet MS"/>
          <w:i/>
        </w:rPr>
        <w:t xml:space="preserve"> e</w:t>
      </w:r>
      <w:r w:rsidRPr="00EF2F2C">
        <w:rPr>
          <w:rFonts w:ascii="Calibri" w:hAnsi="Calibri" w:cs="Trebuchet MS"/>
          <w:i/>
        </w:rPr>
        <w:t xml:space="preserve"> </w:t>
      </w:r>
      <w:r w:rsidR="00642F75" w:rsidRPr="00EF2F2C">
        <w:rPr>
          <w:rFonts w:ascii="Calibri" w:hAnsi="Calibri" w:cs="Trebuchet MS"/>
          <w:i/>
        </w:rPr>
        <w:t xml:space="preserve">con le modalità indicate nel disciplinare di gara, </w:t>
      </w:r>
      <w:r w:rsidRPr="00EF2F2C">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EF2F2C">
        <w:rPr>
          <w:rFonts w:ascii="Calibri" w:hAnsi="Calibri" w:cs="Trebuchet MS"/>
          <w:i/>
        </w:rPr>
        <w:t>si ricorda</w:t>
      </w:r>
      <w:r w:rsidR="0014553D" w:rsidRPr="00EF2F2C">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EF2F2C">
        <w:rPr>
          <w:rFonts w:ascii="Calibri" w:hAnsi="Calibri" w:cs="Trebuchet MS"/>
          <w:i/>
        </w:rPr>
        <w:t>)</w:t>
      </w:r>
      <w:r w:rsidR="0014553D" w:rsidRPr="00EF2F2C">
        <w:rPr>
          <w:rFonts w:ascii="Calibri" w:hAnsi="Calibri" w:cs="Trebuchet MS"/>
          <w:b/>
          <w:i/>
        </w:rPr>
        <w:t>.</w:t>
      </w:r>
    </w:p>
    <w:p w14:paraId="3420AF0B" w14:textId="77777777" w:rsidR="00265CD8" w:rsidRPr="0014553D" w:rsidRDefault="00265CD8" w:rsidP="00265CD8">
      <w:pPr>
        <w:rPr>
          <w:rFonts w:ascii="Calibri" w:hAnsi="Calibri"/>
          <w:strike/>
        </w:rPr>
      </w:pPr>
    </w:p>
    <w:p w14:paraId="64E7FB61" w14:textId="77777777" w:rsidR="00265CD8" w:rsidRPr="0014553D" w:rsidRDefault="00265CD8" w:rsidP="00265CD8">
      <w:pPr>
        <w:rPr>
          <w:rFonts w:ascii="Calibri" w:hAnsi="Calibri"/>
          <w:strike/>
        </w:rPr>
      </w:pPr>
    </w:p>
    <w:p w14:paraId="32A3B5E5" w14:textId="19522DB9"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4D85DD1F" w14:textId="77777777" w:rsidR="00265CD8" w:rsidRPr="00CA37D0" w:rsidRDefault="00265CD8" w:rsidP="00265CD8">
      <w:pPr>
        <w:rPr>
          <w:rFonts w:ascii="Calibri" w:hAnsi="Calibri"/>
        </w:rPr>
      </w:pPr>
    </w:p>
    <w:p w14:paraId="2380BA51"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1C7876EA"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5476BF68"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6A99CECC"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299F5608" w14:textId="77777777" w:rsidR="00265CD8" w:rsidRPr="00CA37D0" w:rsidRDefault="00265CD8" w:rsidP="00265CD8">
      <w:pPr>
        <w:rPr>
          <w:rFonts w:ascii="Calibri" w:hAnsi="Calibri"/>
          <w:u w:val="single"/>
        </w:rPr>
      </w:pPr>
    </w:p>
    <w:p w14:paraId="60B4364A"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7C93965C"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CA37D0">
        <w:rPr>
          <w:rFonts w:ascii="Calibri" w:hAnsi="Calibri" w:cs="Trebuchet MS"/>
        </w:rPr>
        <w:t>codice penale</w:t>
      </w:r>
      <w:proofErr w:type="gramEnd"/>
      <w:r w:rsidRPr="00CA37D0">
        <w:rPr>
          <w:rFonts w:ascii="Calibri" w:hAnsi="Calibri" w:cs="Trebuchet MS"/>
        </w:rPr>
        <w:t xml:space="preserve"> e dalle leggi speciali in materia di falsità negli atti e dichiarazioni mendaci, oltre alle conseguenze amministrative previste per le procedure concernenti gli appalti pubblici, </w:t>
      </w:r>
    </w:p>
    <w:p w14:paraId="44FC53B0"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1F2361FA"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2C6A81">
        <w:rPr>
          <w:rFonts w:asciiTheme="minorHAnsi" w:hAnsiTheme="minorHAnsi" w:cs="Calibri"/>
          <w:bCs/>
          <w:i/>
          <w:iCs/>
          <w:color w:val="0033CC"/>
          <w:sz w:val="20"/>
          <w:szCs w:val="20"/>
        </w:rPr>
        <w:t xml:space="preserve">la </w:t>
      </w:r>
      <w:r w:rsidRPr="00EF2F2C">
        <w:rPr>
          <w:rFonts w:ascii="Calibri" w:hAnsi="Calibri" w:cs="Calibri"/>
          <w:sz w:val="20"/>
          <w:szCs w:val="20"/>
        </w:rPr>
        <w:t>Committente</w:t>
      </w:r>
      <w:r w:rsidR="006562E7" w:rsidRPr="00EF2F2C">
        <w:rPr>
          <w:rFonts w:ascii="Calibri" w:hAnsi="Calibr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14:paraId="5693D811" w14:textId="4806B8F9" w:rsidR="00642F75" w:rsidRPr="00C34F1A" w:rsidRDefault="00642F75" w:rsidP="00642F75">
      <w:pPr>
        <w:pStyle w:val="Paragrafoelenco"/>
        <w:widowControl w:val="0"/>
        <w:numPr>
          <w:ilvl w:val="2"/>
          <w:numId w:val="2"/>
        </w:numPr>
        <w:ind w:left="567" w:hanging="567"/>
        <w:rPr>
          <w:rFonts w:asciiTheme="minorHAnsi" w:hAnsiTheme="minorHAnsi" w:cstheme="minorHAnsi"/>
          <w:sz w:val="20"/>
          <w:szCs w:val="20"/>
        </w:rPr>
      </w:pPr>
      <w:r w:rsidRPr="00C34F1A">
        <w:rPr>
          <w:rFonts w:asciiTheme="minorHAnsi" w:hAnsiTheme="minorHAnsi" w:cstheme="minorHAnsi"/>
          <w:sz w:val="20"/>
          <w:szCs w:val="20"/>
        </w:rPr>
        <w:t xml:space="preserve">di accettare il patto di integrità di cui alla </w:t>
      </w:r>
      <w:r w:rsidR="00C34F1A" w:rsidRPr="00C34F1A">
        <w:rPr>
          <w:rFonts w:asciiTheme="minorHAnsi" w:hAnsiTheme="minorHAnsi" w:cstheme="minorHAnsi"/>
          <w:sz w:val="20"/>
          <w:szCs w:val="20"/>
        </w:rPr>
        <w:t>determinazione n. 35 del 20 febbraio 2024</w:t>
      </w:r>
    </w:p>
    <w:p w14:paraId="00D4DFBE" w14:textId="5BBDB9F9"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EF2F2C">
        <w:rPr>
          <w:rFonts w:ascii="Calibri" w:hAnsi="Calibri" w:cs="Calibri"/>
          <w:sz w:val="20"/>
          <w:szCs w:val="20"/>
        </w:rPr>
        <w:t>INAIL</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w:t>
      </w:r>
      <w:r w:rsidR="00EF2F2C">
        <w:rPr>
          <w:rFonts w:ascii="Calibri" w:hAnsi="Calibri" w:cs="Calibri"/>
          <w:sz w:val="20"/>
          <w:szCs w:val="20"/>
        </w:rPr>
        <w:t>.</w:t>
      </w:r>
      <w:r w:rsidRPr="002C6A81">
        <w:rPr>
          <w:rFonts w:ascii="Calibri" w:hAnsi="Calibri" w:cs="Calibri"/>
          <w:sz w:val="20"/>
          <w:szCs w:val="20"/>
        </w:rPr>
        <w:t xml:space="preserve"> </w:t>
      </w:r>
    </w:p>
    <w:p w14:paraId="01982E28" w14:textId="77777777" w:rsidR="00265CD8" w:rsidRPr="00CA37D0" w:rsidRDefault="00265CD8" w:rsidP="00265CD8">
      <w:pPr>
        <w:rPr>
          <w:rFonts w:ascii="Calibri" w:hAnsi="Calibri" w:cs="Trebuchet MS"/>
        </w:rPr>
      </w:pPr>
    </w:p>
    <w:p w14:paraId="462F5580"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20EFF1D8"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301DAAA2"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D27E768"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EE589D2"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46E54608"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64BC8DC6" w14:textId="77777777" w:rsidR="001105D3" w:rsidRDefault="001105D3"/>
    <w:sectPr w:rsidR="001105D3"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7E278" w14:textId="77777777" w:rsidR="003322CF" w:rsidRDefault="003322CF" w:rsidP="00265CD8">
      <w:pPr>
        <w:spacing w:line="240" w:lineRule="auto"/>
      </w:pPr>
      <w:r>
        <w:separator/>
      </w:r>
    </w:p>
  </w:endnote>
  <w:endnote w:type="continuationSeparator" w:id="0">
    <w:p w14:paraId="07A2CED1" w14:textId="77777777" w:rsidR="003322CF" w:rsidRDefault="003322C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4C0F1" w14:textId="77777777" w:rsidR="00EC43FF" w:rsidRPr="00EC43FF" w:rsidRDefault="00EC43FF" w:rsidP="00EC43FF">
    <w:pPr>
      <w:pStyle w:val="Pidipagina"/>
    </w:pPr>
    <w:r w:rsidRPr="00EC43FF">
      <w:t>ACCORDO QUADRO PER L’ACQUISIZIONE DEL POTENZIAMENTO DELLE INFRASTRUTTURE SISTEMI DELL POWERSCALE PER INAIL – ID 2829 – MODULI DI DICHIARAZIONE</w:t>
    </w:r>
  </w:p>
  <w:p w14:paraId="0D38F6DA" w14:textId="77777777" w:rsidR="007771C0" w:rsidRDefault="007771C0" w:rsidP="00EC43F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83B2" w14:textId="1B0D707D" w:rsidR="002F1D46" w:rsidRDefault="00EC43FF" w:rsidP="00EC43FF">
    <w:pPr>
      <w:pStyle w:val="Pidipagina"/>
    </w:pPr>
    <w:r w:rsidRPr="00EC43FF">
      <w:t>ACCORDO QUADRO PER L’ACQUISIZIONE DEL POTENZIAMENTO DELLE INFRASTRUTTURE SISTEMI DELL POWERSCALE PER INAIL</w:t>
    </w:r>
    <w:r w:rsidRPr="00EC43FF">
      <w:t xml:space="preserve"> – ID 2829 – MODULI DI DICHIARAZIONE</w:t>
    </w:r>
  </w:p>
  <w:p w14:paraId="6ED32664" w14:textId="77777777" w:rsidR="00EC43FF" w:rsidRPr="00EC43FF" w:rsidRDefault="00EC43FF" w:rsidP="00EC43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C06B3" w14:textId="77777777" w:rsidR="003322CF" w:rsidRDefault="003322CF" w:rsidP="00265CD8">
      <w:pPr>
        <w:spacing w:line="240" w:lineRule="auto"/>
      </w:pPr>
      <w:r>
        <w:separator/>
      </w:r>
    </w:p>
  </w:footnote>
  <w:footnote w:type="continuationSeparator" w:id="0">
    <w:p w14:paraId="052A90CE" w14:textId="77777777" w:rsidR="003322CF" w:rsidRDefault="003322C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582A5" w14:textId="5B1AA5B5" w:rsidR="003B773D" w:rsidRDefault="003B773D" w:rsidP="00C01A6B"/>
  <w:p w14:paraId="55E1BCB2" w14:textId="77777777" w:rsidR="009B3A51" w:rsidRDefault="009B3A51">
    <w:pPr>
      <w:pStyle w:val="TAGTECNICI"/>
    </w:pPr>
  </w:p>
  <w:p w14:paraId="5010E0D0"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25D6F" w14:textId="0A90D83C" w:rsidR="003B773D" w:rsidRDefault="003B773D" w:rsidP="00AB02AF"/>
  <w:p w14:paraId="14472E3D" w14:textId="77777777" w:rsidR="003B773D"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91580410">
    <w:abstractNumId w:val="0"/>
  </w:num>
  <w:num w:numId="2" w16cid:durableId="16105064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7373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8729B"/>
    <w:rsid w:val="000A1594"/>
    <w:rsid w:val="000D66E2"/>
    <w:rsid w:val="000E28F2"/>
    <w:rsid w:val="001105D3"/>
    <w:rsid w:val="001405B9"/>
    <w:rsid w:val="0014553D"/>
    <w:rsid w:val="00156F7E"/>
    <w:rsid w:val="00215440"/>
    <w:rsid w:val="00265CD8"/>
    <w:rsid w:val="002A6B45"/>
    <w:rsid w:val="002C6A81"/>
    <w:rsid w:val="002F1D46"/>
    <w:rsid w:val="002F75F7"/>
    <w:rsid w:val="003154B7"/>
    <w:rsid w:val="003322CF"/>
    <w:rsid w:val="0033587F"/>
    <w:rsid w:val="003B773D"/>
    <w:rsid w:val="003D2A42"/>
    <w:rsid w:val="003F6E2C"/>
    <w:rsid w:val="0044591E"/>
    <w:rsid w:val="00470057"/>
    <w:rsid w:val="004831C0"/>
    <w:rsid w:val="005535B8"/>
    <w:rsid w:val="005917A0"/>
    <w:rsid w:val="005A7CDE"/>
    <w:rsid w:val="005E4358"/>
    <w:rsid w:val="0061107A"/>
    <w:rsid w:val="0062649A"/>
    <w:rsid w:val="006264C4"/>
    <w:rsid w:val="006368ED"/>
    <w:rsid w:val="00642F75"/>
    <w:rsid w:val="006562E7"/>
    <w:rsid w:val="00693350"/>
    <w:rsid w:val="006C60E8"/>
    <w:rsid w:val="00737573"/>
    <w:rsid w:val="007771C0"/>
    <w:rsid w:val="007815A5"/>
    <w:rsid w:val="00790E9D"/>
    <w:rsid w:val="00793638"/>
    <w:rsid w:val="00824B4C"/>
    <w:rsid w:val="009149CC"/>
    <w:rsid w:val="00997C57"/>
    <w:rsid w:val="009B3A51"/>
    <w:rsid w:val="00A51C85"/>
    <w:rsid w:val="00AA237C"/>
    <w:rsid w:val="00AC67E7"/>
    <w:rsid w:val="00AD76F6"/>
    <w:rsid w:val="00BC60D4"/>
    <w:rsid w:val="00BD2629"/>
    <w:rsid w:val="00C34F1A"/>
    <w:rsid w:val="00C7180C"/>
    <w:rsid w:val="00C90D60"/>
    <w:rsid w:val="00CB5E1A"/>
    <w:rsid w:val="00D623D0"/>
    <w:rsid w:val="00D64B2F"/>
    <w:rsid w:val="00D951A8"/>
    <w:rsid w:val="00DE6D54"/>
    <w:rsid w:val="00E24FDB"/>
    <w:rsid w:val="00EC43FF"/>
    <w:rsid w:val="00EF2F2C"/>
    <w:rsid w:val="00F65686"/>
    <w:rsid w:val="00FB5D20"/>
    <w:rsid w:val="00FC76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45604A4"/>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EC43FF"/>
    <w:pPr>
      <w:pBdr>
        <w:top w:val="single" w:sz="4" w:space="1" w:color="auto"/>
      </w:pBdr>
      <w:tabs>
        <w:tab w:val="right" w:pos="9638"/>
      </w:tabs>
      <w:spacing w:line="360" w:lineRule="auto"/>
      <w:ind w:right="736"/>
    </w:pPr>
    <w:rPr>
      <w:rFonts w:ascii="Arial" w:eastAsia="Arial" w:hAnsi="Arial" w:cs="Arial"/>
      <w:color w:val="000000"/>
      <w:sz w:val="16"/>
      <w:szCs w:val="16"/>
    </w:rPr>
  </w:style>
  <w:style w:type="character" w:customStyle="1" w:styleId="PidipaginaCarattere">
    <w:name w:val="Piè di pagina Carattere"/>
    <w:basedOn w:val="Carpredefinitoparagrafo"/>
    <w:link w:val="Pidipagina"/>
    <w:rsid w:val="00EC43FF"/>
    <w:rPr>
      <w:rFonts w:ascii="Arial" w:eastAsia="Arial" w:hAnsi="Arial" w:cs="Arial"/>
      <w:color w:val="000000"/>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23891">
      <w:bodyDiv w:val="1"/>
      <w:marLeft w:val="0"/>
      <w:marRight w:val="0"/>
      <w:marTop w:val="0"/>
      <w:marBottom w:val="0"/>
      <w:divBdr>
        <w:top w:val="none" w:sz="0" w:space="0" w:color="auto"/>
        <w:left w:val="none" w:sz="0" w:space="0" w:color="auto"/>
        <w:bottom w:val="none" w:sz="0" w:space="0" w:color="auto"/>
        <w:right w:val="none" w:sz="0" w:space="0" w:color="auto"/>
      </w:divBdr>
    </w:div>
    <w:div w:id="123037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544</Words>
  <Characters>3103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15</cp:revision>
  <dcterms:created xsi:type="dcterms:W3CDTF">2023-05-12T13:33:00Z</dcterms:created>
  <dcterms:modified xsi:type="dcterms:W3CDTF">2024-12-19T08:41:00Z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