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B5194" w14:textId="2A64043B" w:rsidR="000F744B" w:rsidRDefault="00342F0B">
      <w:pPr>
        <w:pStyle w:val="CLASSIFICAZIONEBODY2"/>
        <w:rPr>
          <w:rFonts w:asciiTheme="minorHAnsi"/>
          <w:szCs w:val="20"/>
        </w:rPr>
      </w:pPr>
      <w:r w:rsidRPr="00342F0B">
        <w:rPr>
          <w:rFonts w:asciiTheme="minorHAnsi"/>
          <w:szCs w:val="20"/>
        </w:rPr>
        <w:t xml:space="preserve">CLASSIFICAZIONE DEL DOCUMENTO: CONSIP </w:t>
      </w:r>
      <w:r w:rsidR="001712C0">
        <w:rPr>
          <w:rFonts w:asciiTheme="minorHAnsi"/>
          <w:szCs w:val="20"/>
        </w:rPr>
        <w:t>PUBLIC</w:t>
      </w:r>
    </w:p>
    <w:p w14:paraId="49555715" w14:textId="77777777" w:rsidR="00342F0B" w:rsidRPr="00342F0B" w:rsidRDefault="00342F0B" w:rsidP="001F47B1">
      <w:pPr>
        <w:pStyle w:val="CLASSIFICAZIONEBODY2"/>
        <w:spacing w:after="0"/>
        <w:rPr>
          <w:rFonts w:asciiTheme="minorHAnsi"/>
          <w:szCs w:val="20"/>
        </w:rPr>
      </w:pPr>
    </w:p>
    <w:p w14:paraId="69FAA2EF" w14:textId="211B8A91"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00342F0B">
        <w:rPr>
          <w:rFonts w:asciiTheme="minorHAnsi" w:hAnsiTheme="minorHAnsi" w:cs="Arial"/>
          <w:b/>
        </w:rPr>
        <w:t xml:space="preserve">ALLEGATO </w:t>
      </w:r>
      <w:r w:rsidR="007F69F2">
        <w:rPr>
          <w:rFonts w:asciiTheme="minorHAnsi" w:hAnsiTheme="minorHAnsi" w:cs="Arial"/>
          <w:b/>
        </w:rPr>
        <w:t>6</w:t>
      </w:r>
    </w:p>
    <w:p w14:paraId="4F4990A7" w14:textId="77777777"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543F2ABD" w14:textId="77777777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165766DC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3211C35D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6E809E86" w14:textId="77777777"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14:paraId="574E6F6B" w14:textId="77777777" w:rsidR="003F1B26" w:rsidRPr="00342F0B" w:rsidRDefault="00E81702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7F69F2">
        <w:rPr>
          <w:rFonts w:asciiTheme="minorHAnsi" w:hAnsiTheme="minorHAnsi"/>
          <w:spacing w:val="-1"/>
          <w:sz w:val="20"/>
          <w:szCs w:val="20"/>
        </w:rPr>
        <w:t>NON sussistono rapporti di parentela, coniugio, affinità entro il 4° grado o di convivenza con il Legale Rappresentante, i membri dell’Organo di Amministrazione e i Dirigenti della Sogei, i cui nominativi sono consultabili sul sito www.sogei.it, sezione “Società Trasparente” /</w:t>
      </w:r>
      <w:r w:rsidRPr="00E81702">
        <w:rPr>
          <w:rFonts w:asciiTheme="minorHAnsi" w:hAnsiTheme="minorHAnsi"/>
          <w:spacing w:val="-1"/>
          <w:sz w:val="20"/>
          <w:szCs w:val="20"/>
        </w:rPr>
        <w:t xml:space="preserve"> 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="003F1B26"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="003F1B26"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di</w:t>
      </w:r>
      <w:r w:rsidR="003F1B26"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="003F1B26"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="003F1B26"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="003F1B26"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="003F1B26"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il</w:t>
      </w:r>
      <w:r w:rsidR="003F1B26"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4°</w:t>
      </w:r>
      <w:r w:rsidR="003F1B26"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="003F1B26"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z w:val="20"/>
          <w:szCs w:val="20"/>
        </w:rPr>
        <w:t>o</w:t>
      </w:r>
      <w:r w:rsidR="003F1B26"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di</w:t>
      </w:r>
      <w:r w:rsidR="003F1B26"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="003F1B26"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="003F1B26" w:rsidRPr="00342F0B">
        <w:rPr>
          <w:rFonts w:asciiTheme="minorHAnsi" w:hAnsiTheme="minorHAnsi" w:cs="Arial"/>
          <w:sz w:val="20"/>
          <w:szCs w:val="20"/>
        </w:rPr>
        <w:t>con</w:t>
      </w:r>
      <w:r w:rsidR="003F1B26"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="003F1B26" w:rsidRPr="00342F0B">
        <w:rPr>
          <w:rFonts w:asciiTheme="minorHAnsi" w:hAnsiTheme="minorHAnsi"/>
          <w:sz w:val="20"/>
          <w:szCs w:val="20"/>
        </w:rPr>
        <w:t>i</w:t>
      </w:r>
      <w:r w:rsidR="003F1B26"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z w:val="20"/>
          <w:szCs w:val="20"/>
        </w:rPr>
        <w:t>cui</w:t>
      </w:r>
      <w:r w:rsidR="003F1B26"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="003F1B26"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sono</w:t>
      </w:r>
      <w:r w:rsidR="003F1B26" w:rsidRPr="00342F0B">
        <w:rPr>
          <w:rFonts w:asciiTheme="minorHAnsi" w:hAnsiTheme="minorHAnsi"/>
          <w:sz w:val="20"/>
          <w:szCs w:val="20"/>
        </w:rPr>
        <w:t xml:space="preserve"> 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="003F1B26" w:rsidRPr="00342F0B">
        <w:rPr>
          <w:rFonts w:asciiTheme="minorHAnsi" w:hAnsiTheme="minorHAnsi"/>
          <w:sz w:val="20"/>
          <w:szCs w:val="20"/>
        </w:rPr>
        <w:t>sul</w:t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="003F1B26"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="003F1B26"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="003F1B26"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="003F1B26" w:rsidRPr="00342F0B">
        <w:rPr>
          <w:rFonts w:asciiTheme="minorHAnsi" w:hAnsiTheme="minorHAnsi" w:cs="Arial"/>
          <w:sz w:val="20"/>
          <w:szCs w:val="20"/>
        </w:rPr>
        <w:t xml:space="preserve"> </w:t>
      </w:r>
      <w:r w:rsidR="003F1B26"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="003F1B26"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14:paraId="771535B5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03BA58CB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1EED16ED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089537E6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5F8E3610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6DBCF6E6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0558D5C3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3C0D4539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64257C10" w14:textId="77777777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proofErr w:type="gramEnd"/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0D156249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0868304A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201128FA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2245547A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58C6905B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549CCA33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1E05E9E2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63EA5765" w14:textId="77777777"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6FA42" w14:textId="77777777" w:rsidR="00D5083A" w:rsidRDefault="00D5083A" w:rsidP="007E5CB1">
      <w:r>
        <w:separator/>
      </w:r>
    </w:p>
  </w:endnote>
  <w:endnote w:type="continuationSeparator" w:id="0">
    <w:p w14:paraId="2E548147" w14:textId="77777777" w:rsidR="00D5083A" w:rsidRDefault="00D5083A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697DD915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Content>
            <w:p w14:paraId="618AB335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2109E19B" w14:textId="77777777" w:rsidR="00E14AFC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1320B9A0" w14:textId="77777777" w:rsidR="00E14AFC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E8170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E81702" w:rsidRPr="00E81702">
              <w:rPr>
                <w:rStyle w:val="Numeropagina"/>
                <w:noProof/>
              </w:rPr>
              <w:t>2</w:t>
            </w:r>
          </w:fldSimple>
        </w:p>
      </w:tc>
    </w:tr>
  </w:tbl>
  <w:p w14:paraId="1BFDF00B" w14:textId="77777777" w:rsidR="00E14AFC" w:rsidRDefault="00E14AFC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EA4E0" w14:textId="77777777" w:rsidR="00D5083A" w:rsidRDefault="00D5083A" w:rsidP="007E5CB1">
      <w:r>
        <w:separator/>
      </w:r>
    </w:p>
  </w:footnote>
  <w:footnote w:type="continuationSeparator" w:id="0">
    <w:p w14:paraId="4212577E" w14:textId="77777777" w:rsidR="00D5083A" w:rsidRDefault="00D5083A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B38FC" w14:textId="77777777" w:rsidR="00F71A45" w:rsidRDefault="00F71A45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B7D0E52" wp14:editId="679B3C6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6510"/>
              <wp:wrapNone/>
              <wp:docPr id="4" name="Casella di testo 4" descr="Diffusion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3894C5" w14:textId="77777777" w:rsidR="00F71A45" w:rsidRPr="00F71A45" w:rsidRDefault="00F71A45" w:rsidP="00F71A4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71A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Diffusione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7D0E52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alt="Diffusione Limitata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333894C5" w14:textId="77777777" w:rsidR="00F71A45" w:rsidRPr="00F71A45" w:rsidRDefault="00F71A45" w:rsidP="00F71A4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71A4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Diffusione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45"/>
      <w:gridCol w:w="2259"/>
    </w:tblGrid>
    <w:tr w:rsidR="00BE4B78" w:rsidRPr="00561204" w14:paraId="602576D4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13166D8E" w14:textId="77777777" w:rsidR="00E14AFC" w:rsidRDefault="00F71A45" w:rsidP="006503CB">
          <w:pPr>
            <w:pStyle w:val="Pidipagina"/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49690260" wp14:editId="5C8CF73D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43865" cy="443865"/>
                    <wp:effectExtent l="0" t="0" r="14605" b="16510"/>
                    <wp:wrapNone/>
                    <wp:docPr id="5" name="Casella di testo 5" descr="Diffusione Limitata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9937DC0" w14:textId="77777777" w:rsidR="00F71A45" w:rsidRPr="00F71A45" w:rsidRDefault="00F71A45" w:rsidP="00F71A45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F71A45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Diffusione Limitata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9690260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5" o:spid="_x0000_s1027" type="#_x0000_t202" alt="Diffusione Limitata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      <v:textbox style="mso-fit-shape-to-text:t" inset="0,15pt,0,0">
                      <w:txbxContent>
                        <w:p w14:paraId="29937DC0" w14:textId="77777777" w:rsidR="00F71A45" w:rsidRPr="00F71A45" w:rsidRDefault="00F71A45" w:rsidP="00F71A4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71A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Diffusione Limitata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676285"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14:paraId="5E7596C2" w14:textId="4E210C17" w:rsidR="00E14AFC" w:rsidRDefault="00E14AFC" w:rsidP="004518D9">
          <w:pPr>
            <w:pStyle w:val="Pidipagina"/>
            <w:jc w:val="right"/>
          </w:pPr>
        </w:p>
      </w:tc>
    </w:tr>
  </w:tbl>
  <w:p w14:paraId="184C8181" w14:textId="77777777" w:rsidR="00E14AFC" w:rsidRDefault="00E14AFC">
    <w:pPr>
      <w:pStyle w:val="Intestazione"/>
    </w:pPr>
  </w:p>
  <w:p w14:paraId="4A10E736" w14:textId="77777777" w:rsidR="00C366A7" w:rsidRDefault="00000000">
    <w:pPr>
      <w:pStyle w:val="TAGTECNICI"/>
    </w:pPr>
    <w:sdt>
      <w:sdtPr>
        <w:alias w:val="NomeTemplate"/>
        <w:tag w:val="Version_3_0"/>
        <w:id w:val="517673089"/>
        <w:lock w:val="sdtContentLocked"/>
      </w:sdtPr>
      <w:sdtContent>
        <w:r w:rsidR="006000B6">
          <w:t>ALL36TTT</w:t>
        </w:r>
      </w:sdtContent>
    </w:sdt>
  </w:p>
  <w:p w14:paraId="0582E90C" w14:textId="77777777" w:rsidR="00C366A7" w:rsidRDefault="00C366A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D2EDC" w14:textId="77777777" w:rsidR="00E14AFC" w:rsidRPr="00232BEC" w:rsidRDefault="00F71A45" w:rsidP="00F71A45">
    <w:pPr>
      <w:pStyle w:val="Intestazione"/>
      <w:ind w:firstLine="800"/>
      <w:jc w:val="right"/>
      <w:rPr>
        <w:i/>
        <w:sz w:val="20"/>
      </w:rPr>
    </w:pPr>
    <w:r>
      <w:rPr>
        <w:noProof/>
        <w:color w:val="1F497D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F5BB40" wp14:editId="3C1D42CB">
              <wp:simplePos x="1257300" y="79057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6510"/>
              <wp:wrapNone/>
              <wp:docPr id="3" name="Casella di testo 3" descr="Diffusion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DB5B8F" w14:textId="77777777" w:rsidR="00F71A45" w:rsidRPr="00F71A45" w:rsidRDefault="00F71A45" w:rsidP="00F71A4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71A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Diffusione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F5BB40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Diffusione Limitat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71DB5B8F" w14:textId="77777777" w:rsidR="00F71A45" w:rsidRPr="00F71A45" w:rsidRDefault="00F71A45" w:rsidP="00F71A4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71A4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Diffusione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1F497D"/>
      </w:rPr>
      <w:drawing>
        <wp:inline distT="0" distB="0" distL="0" distR="0" wp14:anchorId="49983698" wp14:editId="6F733EAE">
          <wp:extent cx="1104900" cy="456372"/>
          <wp:effectExtent l="0" t="0" r="0" b="127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8945" cy="458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93598">
    <w:abstractNumId w:val="3"/>
  </w:num>
  <w:num w:numId="2" w16cid:durableId="1946225899">
    <w:abstractNumId w:val="1"/>
  </w:num>
  <w:num w:numId="3" w16cid:durableId="677125580">
    <w:abstractNumId w:val="0"/>
  </w:num>
  <w:num w:numId="4" w16cid:durableId="26674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F744B"/>
    <w:rsid w:val="001105D3"/>
    <w:rsid w:val="001712C0"/>
    <w:rsid w:val="001F47B1"/>
    <w:rsid w:val="002039ED"/>
    <w:rsid w:val="00342F0B"/>
    <w:rsid w:val="00353B4B"/>
    <w:rsid w:val="00360E99"/>
    <w:rsid w:val="003F1B26"/>
    <w:rsid w:val="00442541"/>
    <w:rsid w:val="005F7D50"/>
    <w:rsid w:val="006000B6"/>
    <w:rsid w:val="00613290"/>
    <w:rsid w:val="0065667E"/>
    <w:rsid w:val="00676285"/>
    <w:rsid w:val="006F3C7A"/>
    <w:rsid w:val="007E5CB1"/>
    <w:rsid w:val="007F69F2"/>
    <w:rsid w:val="00855C8E"/>
    <w:rsid w:val="008C5897"/>
    <w:rsid w:val="00B74AF1"/>
    <w:rsid w:val="00BB7BCB"/>
    <w:rsid w:val="00C2547E"/>
    <w:rsid w:val="00C366A7"/>
    <w:rsid w:val="00D5083A"/>
    <w:rsid w:val="00D930F2"/>
    <w:rsid w:val="00E14AFC"/>
    <w:rsid w:val="00E274AE"/>
    <w:rsid w:val="00E44203"/>
    <w:rsid w:val="00E81702"/>
    <w:rsid w:val="00F7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51F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2025-05-19T09:09:00Z</dcterms:created>
  <dcterms:modified xsi:type="dcterms:W3CDTF">2025-05-19T09:10:00Z</dcterms:modified>
</cp:coreProperties>
</file>