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30BD6" w14:textId="77777777" w:rsidR="00C65AC5" w:rsidRDefault="00C65AC5" w:rsidP="006474D0">
      <w:pPr>
        <w:pStyle w:val="Titolocopertina"/>
      </w:pPr>
    </w:p>
    <w:p w14:paraId="70A9F55E" w14:textId="77777777" w:rsidR="00C65AC5" w:rsidRDefault="00C65AC5" w:rsidP="006474D0">
      <w:pPr>
        <w:pStyle w:val="Titolocopertina"/>
      </w:pPr>
    </w:p>
    <w:p w14:paraId="4337152E" w14:textId="33582F97" w:rsidR="00A6379B" w:rsidRDefault="00A6379B" w:rsidP="006474D0">
      <w:pPr>
        <w:pStyle w:val="Titolocopertina"/>
      </w:pPr>
      <w:r w:rsidRPr="00407DBC">
        <w:t>ALLEGATO</w:t>
      </w:r>
      <w:r w:rsidR="00C65AC5">
        <w:t xml:space="preserve"> </w:t>
      </w:r>
      <w:r w:rsidR="00BB1E16">
        <w:t>1</w:t>
      </w:r>
      <w:r w:rsidR="006712DF">
        <w:t>4</w:t>
      </w:r>
    </w:p>
    <w:p w14:paraId="33344D45" w14:textId="77777777" w:rsidR="00407DBC" w:rsidRPr="00407DBC" w:rsidRDefault="00407DBC" w:rsidP="006474D0">
      <w:pPr>
        <w:pStyle w:val="Titolocopertina"/>
      </w:pPr>
    </w:p>
    <w:p w14:paraId="78851572" w14:textId="77777777" w:rsidR="00144F05" w:rsidRPr="00407DBC" w:rsidRDefault="00144F05" w:rsidP="006474D0">
      <w:pPr>
        <w:pStyle w:val="Titolocopertina"/>
      </w:pPr>
      <w:r w:rsidRPr="00407DBC">
        <w:t>RIFERIMENTI DOCUMENTALI</w:t>
      </w:r>
    </w:p>
    <w:p w14:paraId="66A89B42" w14:textId="4039F96E" w:rsidR="00A6379B" w:rsidRPr="00407DBC" w:rsidRDefault="00144F05" w:rsidP="006474D0">
      <w:pPr>
        <w:pStyle w:val="Titolocopertina"/>
        <w:rPr>
          <w:rStyle w:val="Grassettocorsivo"/>
          <w:rFonts w:ascii="Calibri" w:hAnsi="Calibri"/>
          <w:sz w:val="28"/>
        </w:rPr>
      </w:pPr>
      <w:r w:rsidRPr="00407DBC">
        <w:t xml:space="preserve">ID </w:t>
      </w:r>
      <w:r w:rsidR="006627DB">
        <w:t>2</w:t>
      </w:r>
      <w:r w:rsidR="006712DF">
        <w:t>78</w:t>
      </w:r>
      <w:r w:rsidR="00F005C2">
        <w:t>4</w:t>
      </w:r>
    </w:p>
    <w:p w14:paraId="608E59AA" w14:textId="77777777" w:rsidR="00F005C2" w:rsidRDefault="000A371D" w:rsidP="00C65AC5">
      <w:pPr>
        <w:pStyle w:val="Titolo"/>
        <w:rPr>
          <w:rFonts w:ascii="Calibri" w:hAnsi="Calibri"/>
          <w:caps w:val="0"/>
          <w:sz w:val="28"/>
        </w:rPr>
      </w:pPr>
      <w:r w:rsidRPr="009312AE">
        <w:br w:type="page"/>
      </w:r>
      <w:r w:rsidR="006627DB">
        <w:rPr>
          <w:rFonts w:ascii="Calibri" w:hAnsi="Calibri"/>
          <w:caps w:val="0"/>
          <w:sz w:val="28"/>
        </w:rPr>
        <w:lastRenderedPageBreak/>
        <w:t xml:space="preserve"> T</w:t>
      </w:r>
      <w:r w:rsidR="006627DB" w:rsidRPr="006627DB">
        <w:rPr>
          <w:rFonts w:ascii="Calibri" w:hAnsi="Calibri"/>
          <w:caps w:val="0"/>
          <w:sz w:val="28"/>
        </w:rPr>
        <w:t xml:space="preserve">omografi </w:t>
      </w:r>
      <w:r w:rsidR="00F005C2">
        <w:rPr>
          <w:rFonts w:ascii="Calibri" w:hAnsi="Calibri"/>
          <w:caps w:val="0"/>
          <w:sz w:val="28"/>
        </w:rPr>
        <w:t>Computerizzati (TC) per applicazioni avanzate</w:t>
      </w:r>
    </w:p>
    <w:p w14:paraId="7B7DF1D7" w14:textId="77777777" w:rsidR="00F005C2" w:rsidRDefault="00F005C2" w:rsidP="00C65AC5">
      <w:pPr>
        <w:pStyle w:val="Titolo"/>
        <w:rPr>
          <w:rFonts w:ascii="Calibri" w:hAnsi="Calibri"/>
          <w:caps w:val="0"/>
          <w:sz w:val="28"/>
        </w:rPr>
      </w:pPr>
    </w:p>
    <w:tbl>
      <w:tblPr>
        <w:tblW w:w="1020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0"/>
        <w:gridCol w:w="1814"/>
        <w:gridCol w:w="1871"/>
      </w:tblGrid>
      <w:tr w:rsidR="00B84500" w14:paraId="4B6C060D" w14:textId="77777777" w:rsidTr="00A53AF6">
        <w:trPr>
          <w:trHeight w:val="227"/>
        </w:trPr>
        <w:tc>
          <w:tcPr>
            <w:tcW w:w="6520" w:type="dxa"/>
            <w:shd w:val="clear" w:color="auto" w:fill="002060"/>
            <w:vAlign w:val="center"/>
          </w:tcPr>
          <w:p w14:paraId="4E3AFCA4" w14:textId="0BAC7A36" w:rsidR="00B84500" w:rsidRPr="00B84500" w:rsidRDefault="00B84500" w:rsidP="00B84500">
            <w:pPr>
              <w:pStyle w:val="BodyText21"/>
              <w:spacing w:line="276" w:lineRule="auto"/>
              <w:jc w:val="center"/>
              <w:rPr>
                <w:sz w:val="20"/>
                <w:szCs w:val="24"/>
                <w:u w:val="none"/>
              </w:rPr>
            </w:pPr>
            <w:r w:rsidRPr="00B84500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</w:rPr>
              <w:t>Caratteristiche tecniche minime</w:t>
            </w:r>
          </w:p>
        </w:tc>
        <w:tc>
          <w:tcPr>
            <w:tcW w:w="1814" w:type="dxa"/>
            <w:shd w:val="clear" w:color="auto" w:fill="002060"/>
            <w:vAlign w:val="center"/>
          </w:tcPr>
          <w:p w14:paraId="47FB0E8C" w14:textId="72D92AA7" w:rsidR="00B84500" w:rsidRPr="00B84500" w:rsidRDefault="00B84500" w:rsidP="00B84500">
            <w:pPr>
              <w:pStyle w:val="BodyText21"/>
              <w:spacing w:line="276" w:lineRule="auto"/>
              <w:jc w:val="center"/>
              <w:rPr>
                <w:sz w:val="20"/>
                <w:szCs w:val="24"/>
                <w:u w:val="none"/>
              </w:rPr>
            </w:pPr>
            <w:r w:rsidRPr="00B84500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</w:rPr>
              <w:t>Nome file allegato</w:t>
            </w:r>
          </w:p>
        </w:tc>
        <w:tc>
          <w:tcPr>
            <w:tcW w:w="1871" w:type="dxa"/>
            <w:shd w:val="clear" w:color="auto" w:fill="002060"/>
            <w:vAlign w:val="center"/>
          </w:tcPr>
          <w:p w14:paraId="0569EB14" w14:textId="10463BFC" w:rsidR="00B84500" w:rsidRPr="00B84500" w:rsidRDefault="00B84500" w:rsidP="00B84500">
            <w:pPr>
              <w:pStyle w:val="BodyText21"/>
              <w:spacing w:line="276" w:lineRule="auto"/>
              <w:jc w:val="center"/>
              <w:rPr>
                <w:sz w:val="20"/>
                <w:szCs w:val="24"/>
                <w:u w:val="none"/>
              </w:rPr>
            </w:pPr>
            <w:r w:rsidRPr="00B84500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</w:rPr>
              <w:t>Riferimento pagina e/o paragrafo</w:t>
            </w:r>
          </w:p>
        </w:tc>
      </w:tr>
      <w:tr w:rsidR="00B84500" w14:paraId="6E7A727A" w14:textId="5D22ACD5" w:rsidTr="00A53AF6">
        <w:trPr>
          <w:trHeight w:val="227"/>
        </w:trPr>
        <w:tc>
          <w:tcPr>
            <w:tcW w:w="6520" w:type="dxa"/>
            <w:shd w:val="clear" w:color="auto" w:fill="002060"/>
          </w:tcPr>
          <w:p w14:paraId="29B3B6D9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Gantry</w:t>
            </w:r>
          </w:p>
        </w:tc>
        <w:tc>
          <w:tcPr>
            <w:tcW w:w="1814" w:type="dxa"/>
            <w:shd w:val="clear" w:color="auto" w:fill="002060"/>
          </w:tcPr>
          <w:p w14:paraId="356C2CF7" w14:textId="77777777" w:rsidR="00F005C2" w:rsidRPr="004E3BFE" w:rsidRDefault="00F005C2" w:rsidP="00F005C2">
            <w:pPr>
              <w:pStyle w:val="BodyText21"/>
              <w:spacing w:line="276" w:lineRule="auto"/>
              <w:ind w:firstLine="708"/>
              <w:rPr>
                <w:sz w:val="20"/>
                <w:u w:val="none"/>
              </w:rPr>
            </w:pPr>
          </w:p>
        </w:tc>
        <w:tc>
          <w:tcPr>
            <w:tcW w:w="1871" w:type="dxa"/>
            <w:shd w:val="clear" w:color="auto" w:fill="002060"/>
          </w:tcPr>
          <w:p w14:paraId="164D3EC0" w14:textId="77777777" w:rsidR="00F005C2" w:rsidRPr="004E3BFE" w:rsidRDefault="00F005C2" w:rsidP="00F005C2">
            <w:pPr>
              <w:pStyle w:val="BodyText21"/>
              <w:spacing w:line="276" w:lineRule="auto"/>
              <w:ind w:firstLine="708"/>
              <w:rPr>
                <w:sz w:val="20"/>
                <w:u w:val="none"/>
              </w:rPr>
            </w:pPr>
          </w:p>
        </w:tc>
      </w:tr>
      <w:tr w:rsidR="00B84500" w14:paraId="4CF72AF1" w14:textId="2C6CF749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6A86B5BE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Diametro del tunnel ≥ 78 cm</w:t>
            </w:r>
          </w:p>
        </w:tc>
        <w:tc>
          <w:tcPr>
            <w:tcW w:w="1814" w:type="dxa"/>
          </w:tcPr>
          <w:p w14:paraId="04DA6ED4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6B577373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7D17B4B7" w14:textId="14F4EB01" w:rsidTr="00A53AF6">
        <w:trPr>
          <w:trHeight w:val="227"/>
        </w:trPr>
        <w:tc>
          <w:tcPr>
            <w:tcW w:w="6520" w:type="dxa"/>
            <w:shd w:val="clear" w:color="auto" w:fill="002060"/>
          </w:tcPr>
          <w:p w14:paraId="41372F20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Generatore</w:t>
            </w:r>
          </w:p>
        </w:tc>
        <w:tc>
          <w:tcPr>
            <w:tcW w:w="1814" w:type="dxa"/>
            <w:shd w:val="clear" w:color="auto" w:fill="002060"/>
          </w:tcPr>
          <w:p w14:paraId="3835504D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  <w:shd w:val="clear" w:color="auto" w:fill="002060"/>
          </w:tcPr>
          <w:p w14:paraId="12E85251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7AAC8EC5" w14:textId="75AAB5CE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117CC55F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Potenza nominale massima ≥ 100 kW per singolo tubo</w:t>
            </w:r>
          </w:p>
        </w:tc>
        <w:tc>
          <w:tcPr>
            <w:tcW w:w="1814" w:type="dxa"/>
          </w:tcPr>
          <w:p w14:paraId="3DD13951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310D8B82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72DFB88C" w14:textId="6FADD4D0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48EE23C9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Tensione minima ≤ 80 kV e tensione massima ≥ 135 kV selezionabili clinicamente</w:t>
            </w:r>
          </w:p>
        </w:tc>
        <w:tc>
          <w:tcPr>
            <w:tcW w:w="1814" w:type="dxa"/>
          </w:tcPr>
          <w:p w14:paraId="2D33CD7C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7ACA208D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25570814" w14:textId="374FBE21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0BB7CD98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Corrente massima selezionabile sul 0protocollo clinico ≥ 800 mA per singolo tubo</w:t>
            </w:r>
          </w:p>
        </w:tc>
        <w:tc>
          <w:tcPr>
            <w:tcW w:w="1814" w:type="dxa"/>
          </w:tcPr>
          <w:p w14:paraId="4C01A305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093DCA0A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4FA2CFE4" w14:textId="227C9124" w:rsidTr="00A53AF6">
        <w:trPr>
          <w:trHeight w:val="227"/>
        </w:trPr>
        <w:tc>
          <w:tcPr>
            <w:tcW w:w="6520" w:type="dxa"/>
            <w:shd w:val="clear" w:color="auto" w:fill="002060"/>
          </w:tcPr>
          <w:p w14:paraId="16DDA229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Detettori</w:t>
            </w:r>
          </w:p>
        </w:tc>
        <w:tc>
          <w:tcPr>
            <w:tcW w:w="1814" w:type="dxa"/>
            <w:shd w:val="clear" w:color="auto" w:fill="002060"/>
          </w:tcPr>
          <w:p w14:paraId="743005E8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  <w:shd w:val="clear" w:color="auto" w:fill="002060"/>
          </w:tcPr>
          <w:p w14:paraId="1FD8CBB3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2282B563" w14:textId="5B0B5FA7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340E453B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Dimensione del rivelatore lungo l'asse z misurata all’isocentro: maggiore di 7,5 cm (nel caso di tecnologia a doppia sorgente si considera la somma delle dimensioni dei 2 rivelatori)</w:t>
            </w:r>
          </w:p>
        </w:tc>
        <w:tc>
          <w:tcPr>
            <w:tcW w:w="1814" w:type="dxa"/>
          </w:tcPr>
          <w:p w14:paraId="792A9C7C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5E616A66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30D79EA4" w14:textId="5A3BB800" w:rsidTr="00A53AF6">
        <w:trPr>
          <w:trHeight w:val="227"/>
        </w:trPr>
        <w:tc>
          <w:tcPr>
            <w:tcW w:w="6520" w:type="dxa"/>
            <w:shd w:val="clear" w:color="auto" w:fill="002060"/>
          </w:tcPr>
          <w:p w14:paraId="0B755F59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Tavolo porta paziente:</w:t>
            </w:r>
          </w:p>
        </w:tc>
        <w:tc>
          <w:tcPr>
            <w:tcW w:w="1814" w:type="dxa"/>
            <w:shd w:val="clear" w:color="auto" w:fill="002060"/>
          </w:tcPr>
          <w:p w14:paraId="1D9F306B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  <w:shd w:val="clear" w:color="auto" w:fill="002060"/>
          </w:tcPr>
          <w:p w14:paraId="400EB5E3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70EE6060" w14:textId="0F648FCC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5AEDD417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Massima lunghezza scansionabile ai raggi X del tavolo ≥ 170 cm</w:t>
            </w:r>
          </w:p>
        </w:tc>
        <w:tc>
          <w:tcPr>
            <w:tcW w:w="1814" w:type="dxa"/>
          </w:tcPr>
          <w:p w14:paraId="5335091A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1FED3FC8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4CDDC6AA" w14:textId="6BB497BF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03F443E8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Carico massimo durante la scansione e la movimentazione verticale del tavolo in fase di posizionamento del paziente ≥ 220 kg</w:t>
            </w:r>
          </w:p>
        </w:tc>
        <w:tc>
          <w:tcPr>
            <w:tcW w:w="1814" w:type="dxa"/>
          </w:tcPr>
          <w:p w14:paraId="238A8B42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0A2E6E28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78AA7100" w14:textId="32449A12" w:rsidTr="00A53AF6">
        <w:trPr>
          <w:trHeight w:val="227"/>
        </w:trPr>
        <w:tc>
          <w:tcPr>
            <w:tcW w:w="6520" w:type="dxa"/>
            <w:shd w:val="clear" w:color="auto" w:fill="002060"/>
          </w:tcPr>
          <w:p w14:paraId="731B481D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Scansione assiale, elicoidale e dinamica:</w:t>
            </w:r>
          </w:p>
        </w:tc>
        <w:tc>
          <w:tcPr>
            <w:tcW w:w="1814" w:type="dxa"/>
            <w:shd w:val="clear" w:color="auto" w:fill="002060"/>
          </w:tcPr>
          <w:p w14:paraId="34005C58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  <w:shd w:val="clear" w:color="auto" w:fill="002060"/>
          </w:tcPr>
          <w:p w14:paraId="0CD77E75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3D022D2D" w14:textId="421B00C8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3DBDFF91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Tempo di rotazione minimo su 360° ≤ 0,28 s</w:t>
            </w:r>
          </w:p>
        </w:tc>
        <w:tc>
          <w:tcPr>
            <w:tcW w:w="1814" w:type="dxa"/>
          </w:tcPr>
          <w:p w14:paraId="0E114D87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20F9CDED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6D15829A" w14:textId="2A5DCBB3" w:rsidTr="00A53AF6">
        <w:trPr>
          <w:trHeight w:val="227"/>
        </w:trPr>
        <w:tc>
          <w:tcPr>
            <w:tcW w:w="6520" w:type="dxa"/>
            <w:shd w:val="clear" w:color="auto" w:fill="002060"/>
          </w:tcPr>
          <w:p w14:paraId="178BE67A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Sistemi di riduzione della dose:</w:t>
            </w:r>
          </w:p>
        </w:tc>
        <w:tc>
          <w:tcPr>
            <w:tcW w:w="1814" w:type="dxa"/>
            <w:shd w:val="clear" w:color="auto" w:fill="002060"/>
          </w:tcPr>
          <w:p w14:paraId="201E50DE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  <w:shd w:val="clear" w:color="auto" w:fill="002060"/>
          </w:tcPr>
          <w:p w14:paraId="6B5C5A42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5345A4B1" w14:textId="50FF73B6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6D403532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Algoritmo di ultima generazione e di ultima introduzione sul mercato, basato su modellizzazioni di parti del processo di acquisizione e con elaborazioni nel campo dei dati grezzi e nel campo delle immagini oppure basato su sistemi di IA</w:t>
            </w:r>
          </w:p>
        </w:tc>
        <w:tc>
          <w:tcPr>
            <w:tcW w:w="1814" w:type="dxa"/>
          </w:tcPr>
          <w:p w14:paraId="181AF229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7306EFF2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7919D278" w14:textId="6C300727" w:rsidTr="00A53AF6">
        <w:trPr>
          <w:trHeight w:val="227"/>
        </w:trPr>
        <w:tc>
          <w:tcPr>
            <w:tcW w:w="6520" w:type="dxa"/>
            <w:shd w:val="clear" w:color="auto" w:fill="002060"/>
          </w:tcPr>
          <w:p w14:paraId="31CBF8F0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Consolle di comando ed elaborazione di ultima generazione con elevata capacità di memoria e ampia capacità del disco per la memorizzazione degli esami. La consolle dovrà essere completa di tavolo, tastiera alfanumerica, mouse e monitor:</w:t>
            </w:r>
          </w:p>
        </w:tc>
        <w:tc>
          <w:tcPr>
            <w:tcW w:w="1814" w:type="dxa"/>
            <w:shd w:val="clear" w:color="auto" w:fill="002060"/>
          </w:tcPr>
          <w:p w14:paraId="1D59C23D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  <w:shd w:val="clear" w:color="auto" w:fill="002060"/>
          </w:tcPr>
          <w:p w14:paraId="098F6745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5AC96E1B" w14:textId="5D797E88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6EAC4A24" w14:textId="77777777" w:rsidR="00F005C2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Un monitor, a schermo piatto, a colori, ad alta risoluzione e di dimensioni ≥ 23” in grado di visualizzare sia immagini che parametri di acquisizione</w:t>
            </w:r>
          </w:p>
          <w:p w14:paraId="62A52D5A" w14:textId="77777777" w:rsidR="00F005C2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  <w:r>
              <w:rPr>
                <w:sz w:val="20"/>
                <w:u w:val="none"/>
              </w:rPr>
              <w:t>o, in alternativa,</w:t>
            </w:r>
          </w:p>
          <w:p w14:paraId="75C9D3A6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>
              <w:rPr>
                <w:sz w:val="20"/>
                <w:u w:val="none"/>
              </w:rPr>
              <w:t xml:space="preserve">Due monitor, a schermo piatto, a colori, ad alta risoluzione e in grado di visualizzare sia immagini che parametri di acquisizione ≥ 19”  </w:t>
            </w:r>
          </w:p>
        </w:tc>
        <w:tc>
          <w:tcPr>
            <w:tcW w:w="1814" w:type="dxa"/>
          </w:tcPr>
          <w:p w14:paraId="3DF6A8C9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18F817A7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03DAB303" w14:textId="00B018E5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7C91E3BD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Conformità allo standard DICOM 3 con fornitura delle seguenti classi: Storage (Send/Receive), Query/Retrieve, Get Worklist (HIS /RIS), MPPS, Storage Commitment, Viewer on CD/DVD, Structured Report, Enhanced</w:t>
            </w:r>
          </w:p>
        </w:tc>
        <w:tc>
          <w:tcPr>
            <w:tcW w:w="1814" w:type="dxa"/>
          </w:tcPr>
          <w:p w14:paraId="6FE7B0A6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7EB7B7A5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6EA9CB7B" w14:textId="690D2675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78123C8C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 xml:space="preserve">Software di base: archiviazione automatica, Ricostruzioni multiplanari in tempo reale, 3D (ricostruzioni tridimensionali), VR (Volume Rendering), MPR </w:t>
            </w:r>
            <w:r w:rsidRPr="004E3BFE">
              <w:rPr>
                <w:sz w:val="20"/>
                <w:u w:val="none"/>
              </w:rPr>
              <w:lastRenderedPageBreak/>
              <w:t xml:space="preserve">(ricostruzioni multiplanari e curvilinee), Angio CT con algoritmo MIP (Maximum Intensity Projection) </w:t>
            </w:r>
          </w:p>
        </w:tc>
        <w:tc>
          <w:tcPr>
            <w:tcW w:w="1814" w:type="dxa"/>
          </w:tcPr>
          <w:p w14:paraId="4DB482BC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38894313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5048CFCD" w14:textId="04DF1150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02F01B02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Software di acquisizione per la rimozione dell'artefatto metallico in unica scansione di ultima generazione</w:t>
            </w:r>
          </w:p>
        </w:tc>
        <w:tc>
          <w:tcPr>
            <w:tcW w:w="1814" w:type="dxa"/>
          </w:tcPr>
          <w:p w14:paraId="57A7CCD2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7CA7E2A1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2DF806D5" w14:textId="4FAE4003" w:rsidTr="00A53AF6">
        <w:trPr>
          <w:trHeight w:val="227"/>
        </w:trPr>
        <w:tc>
          <w:tcPr>
            <w:tcW w:w="6520" w:type="dxa"/>
            <w:shd w:val="clear" w:color="auto" w:fill="002060"/>
          </w:tcPr>
          <w:p w14:paraId="1458CE88" w14:textId="77777777" w:rsidR="00F005C2" w:rsidRDefault="00F005C2" w:rsidP="00BA6296">
            <w:pPr>
              <w:pStyle w:val="BodyText21"/>
              <w:spacing w:line="276" w:lineRule="auto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Sistema per l’acquisizione delle immagini in modalità Dual Energy/Spectral:</w:t>
            </w:r>
          </w:p>
        </w:tc>
        <w:tc>
          <w:tcPr>
            <w:tcW w:w="1814" w:type="dxa"/>
            <w:shd w:val="clear" w:color="auto" w:fill="002060"/>
          </w:tcPr>
          <w:p w14:paraId="7944FC0B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  <w:shd w:val="clear" w:color="auto" w:fill="002060"/>
          </w:tcPr>
          <w:p w14:paraId="6ADA80F0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  <w:tr w:rsidR="00B84500" w14:paraId="00F9DC56" w14:textId="5B916CD3" w:rsidTr="00A53AF6">
        <w:trPr>
          <w:trHeight w:val="227"/>
        </w:trPr>
        <w:tc>
          <w:tcPr>
            <w:tcW w:w="6520" w:type="dxa"/>
            <w:shd w:val="clear" w:color="auto" w:fill="auto"/>
          </w:tcPr>
          <w:p w14:paraId="1F2AE18A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Acquisizione multienergetica in un'unica rotazione (non sono ammesse soluzioni tecnologiche che garantiscano acquisizioni multienergetiche per scansioni successive). Saranno quindi ammesse:</w:t>
            </w:r>
          </w:p>
          <w:p w14:paraId="4B1B1B89" w14:textId="77777777" w:rsidR="00F005C2" w:rsidRPr="004E3BFE" w:rsidRDefault="00F005C2" w:rsidP="00BA6296">
            <w:pPr>
              <w:pStyle w:val="BodyText21"/>
              <w:spacing w:line="276" w:lineRule="auto"/>
              <w:ind w:left="426" w:hanging="426"/>
              <w:rPr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1.</w:t>
            </w:r>
            <w:r w:rsidRPr="004E3BFE">
              <w:rPr>
                <w:sz w:val="20"/>
                <w:u w:val="none"/>
              </w:rPr>
              <w:tab/>
              <w:t>l’implementazione nella stessa rotazione di diverse combinazioni di tensioni dei 2 tubi radiogeni (con o senza un filtro di stagno) nelle macchine con doppio tubo e doppio detettore;</w:t>
            </w:r>
          </w:p>
          <w:p w14:paraId="69FC3DA5" w14:textId="77777777" w:rsidR="00F005C2" w:rsidRPr="004E3BFE" w:rsidRDefault="00F005C2" w:rsidP="00BA6296">
            <w:pPr>
              <w:pStyle w:val="BodyText21"/>
              <w:spacing w:line="276" w:lineRule="auto"/>
              <w:ind w:left="426" w:hanging="426"/>
              <w:rPr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2.</w:t>
            </w:r>
            <w:r w:rsidRPr="004E3BFE">
              <w:rPr>
                <w:sz w:val="20"/>
                <w:u w:val="none"/>
              </w:rPr>
              <w:tab/>
              <w:t>l’implementazione di tecnologie di rapida modifica di tensione del tubo tra un livello di tensione superiore e un livello di tensione inferiore (tecnologia “Fast kV switching” o equivalente), con acquisizione per ogni proiezione dei dati ad alta e a bassa tensione;</w:t>
            </w:r>
          </w:p>
          <w:p w14:paraId="0CD5CBD8" w14:textId="77777777" w:rsidR="00F005C2" w:rsidRDefault="00F005C2" w:rsidP="00BA6296">
            <w:pPr>
              <w:pStyle w:val="BodyText21"/>
              <w:spacing w:line="276" w:lineRule="auto"/>
              <w:ind w:left="426" w:hanging="426"/>
              <w:rPr>
                <w:rFonts w:cs="Calibri"/>
                <w:b/>
                <w:sz w:val="20"/>
                <w:u w:val="none"/>
              </w:rPr>
            </w:pPr>
            <w:r w:rsidRPr="004E3BFE">
              <w:rPr>
                <w:sz w:val="20"/>
                <w:u w:val="none"/>
              </w:rPr>
              <w:t>3.</w:t>
            </w:r>
            <w:r w:rsidRPr="004E3BFE">
              <w:rPr>
                <w:sz w:val="20"/>
                <w:u w:val="none"/>
              </w:rPr>
              <w:tab/>
              <w:t>l’utilizzo di una tecnologia che preveda un fascio radiogeno policromatico con tensione fissata in grado di discriminare i livelli di energia della radiazione a livello dei detettori di scintillazione, costituti da strati di detettori con sensibilità differenziate a seconda delle diverse energie dei fotoni incidenti sullo scintillatore stesso.</w:t>
            </w:r>
          </w:p>
        </w:tc>
        <w:tc>
          <w:tcPr>
            <w:tcW w:w="1814" w:type="dxa"/>
          </w:tcPr>
          <w:p w14:paraId="41BCE8D4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  <w:tc>
          <w:tcPr>
            <w:tcW w:w="1871" w:type="dxa"/>
          </w:tcPr>
          <w:p w14:paraId="7508BB62" w14:textId="77777777" w:rsidR="00F005C2" w:rsidRPr="004E3BFE" w:rsidRDefault="00F005C2" w:rsidP="00BA6296">
            <w:pPr>
              <w:pStyle w:val="BodyText21"/>
              <w:spacing w:line="276" w:lineRule="auto"/>
              <w:rPr>
                <w:sz w:val="20"/>
                <w:u w:val="none"/>
              </w:rPr>
            </w:pPr>
          </w:p>
        </w:tc>
      </w:tr>
    </w:tbl>
    <w:p w14:paraId="6D591787" w14:textId="5012C78B" w:rsidR="0036768D" w:rsidRDefault="006627DB" w:rsidP="00C65AC5">
      <w:pPr>
        <w:pStyle w:val="Titolo"/>
        <w:rPr>
          <w:rFonts w:ascii="Calibri" w:hAnsi="Calibri"/>
          <w:caps w:val="0"/>
          <w:sz w:val="28"/>
        </w:rPr>
      </w:pPr>
      <w:r w:rsidRPr="006627DB">
        <w:rPr>
          <w:rFonts w:ascii="Calibri" w:hAnsi="Calibri"/>
          <w:caps w:val="0"/>
          <w:sz w:val="28"/>
        </w:rPr>
        <w:t xml:space="preserve"> </w:t>
      </w:r>
    </w:p>
    <w:tbl>
      <w:tblPr>
        <w:tblW w:w="6143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2"/>
        <w:gridCol w:w="1814"/>
        <w:gridCol w:w="1812"/>
      </w:tblGrid>
      <w:tr w:rsidR="00A53AF6" w:rsidRPr="00E021B2" w14:paraId="247CC3E5" w14:textId="77777777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72CB586" w14:textId="5DBFE394" w:rsidR="00A53AF6" w:rsidRPr="00E021B2" w:rsidRDefault="00A53AF6" w:rsidP="00A53AF6">
            <w:pPr>
              <w:pStyle w:val="BodyText21"/>
              <w:spacing w:line="276" w:lineRule="auto"/>
              <w:jc w:val="center"/>
              <w:rPr>
                <w:rFonts w:cs="Calibri"/>
                <w:b/>
                <w:bCs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</w:rPr>
              <w:t>Dispositivi Opzionali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93CCD44" w14:textId="2FE299FA" w:rsidR="00A53AF6" w:rsidRPr="00E021B2" w:rsidRDefault="00A53AF6" w:rsidP="00A53AF6">
            <w:pPr>
              <w:pStyle w:val="BodyText21"/>
              <w:spacing w:line="276" w:lineRule="auto"/>
              <w:jc w:val="center"/>
              <w:rPr>
                <w:rFonts w:cs="Calibri"/>
                <w:b/>
                <w:bCs/>
                <w:sz w:val="20"/>
                <w:u w:val="none"/>
              </w:rPr>
            </w:pPr>
            <w:r w:rsidRPr="00B84500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</w:rPr>
              <w:t>Nome file allegato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C9B7FA5" w14:textId="2339E98F" w:rsidR="00A53AF6" w:rsidRPr="00E021B2" w:rsidRDefault="00A53AF6" w:rsidP="00A53AF6">
            <w:pPr>
              <w:pStyle w:val="BodyText21"/>
              <w:spacing w:line="276" w:lineRule="auto"/>
              <w:jc w:val="center"/>
              <w:rPr>
                <w:rFonts w:cs="Calibri"/>
                <w:b/>
                <w:bCs/>
                <w:sz w:val="20"/>
                <w:u w:val="none"/>
              </w:rPr>
            </w:pPr>
            <w:r w:rsidRPr="00B84500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4"/>
              </w:rPr>
              <w:t>Riferimento pagina e/o paragrafo</w:t>
            </w:r>
          </w:p>
        </w:tc>
      </w:tr>
      <w:tr w:rsidR="00A53AF6" w:rsidRPr="00E021B2" w14:paraId="3CF33717" w14:textId="7DC71D36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CB7A9A0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b/>
                <w:bCs/>
                <w:sz w:val="20"/>
                <w:u w:val="none"/>
              </w:rPr>
              <w:t>Dispositivi Opzionali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447F458C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5AB88C97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</w:p>
        </w:tc>
      </w:tr>
      <w:tr w:rsidR="00A53AF6" w:rsidRPr="00E021B2" w14:paraId="50434A8A" w14:textId="74F663E1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99550A2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  <w:r w:rsidRPr="004E3BFE">
              <w:rPr>
                <w:rFonts w:cs="Calibri"/>
                <w:b/>
                <w:bCs/>
                <w:color w:val="FFFFFF"/>
                <w:sz w:val="20"/>
                <w:u w:val="none"/>
              </w:rPr>
              <w:t>Workstation di post-elaborazione indipendente dalla consolle di comando, di ultima generazione con elevata capacità di memoria e ampia capacità del disco per la memorizzazione degli esami. La workstation dovrà essere completa di tavolo, tastiera alfanumerica, mouse e monitor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0F4E560" w14:textId="77777777" w:rsidR="00A53AF6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  <w:p w14:paraId="3AEE4D61" w14:textId="77777777" w:rsidR="00A53AF6" w:rsidRDefault="00A53AF6" w:rsidP="00A53AF6">
            <w:pPr>
              <w:rPr>
                <w:rFonts w:ascii="Calibri" w:eastAsia="Wingdings" w:hAnsi="Calibri" w:cs="Calibri"/>
                <w:b/>
                <w:bCs/>
                <w:color w:val="FFFFFF"/>
                <w:kern w:val="0"/>
                <w:szCs w:val="20"/>
                <w:lang w:eastAsia="en-US"/>
              </w:rPr>
            </w:pPr>
          </w:p>
          <w:p w14:paraId="3690E123" w14:textId="631B673D" w:rsidR="00A53AF6" w:rsidRPr="00A53AF6" w:rsidRDefault="00A53AF6" w:rsidP="00A53AF6">
            <w:pPr>
              <w:tabs>
                <w:tab w:val="left" w:pos="3000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2B62A593" w14:textId="77777777" w:rsidR="00A53AF6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</w:tr>
      <w:tr w:rsidR="00A53AF6" w:rsidRPr="00E021B2" w14:paraId="25288482" w14:textId="0276D58B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F7B5B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Monitor a schermo piatto, a colori, ad alta risoluzione e di dimensioni ≥ 24”</w:t>
            </w:r>
          </w:p>
          <w:p w14:paraId="5B7C2920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o, in alternativa,</w:t>
            </w:r>
          </w:p>
          <w:p w14:paraId="45428D03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Due monitor, a schermo piatto, a colori, ad alta risoluzione e di dimensioni ≥ 19”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6056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E082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50DE8ED1" w14:textId="04B398C0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2F98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Conformità allo standard DICOM 3 con fornitura delle seguenti classi: Storage (Send/Receive), Query/Retrieve, Print, Storage Commitment, Viewer on CD/DVD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7DB7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A6BC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4B1C6BFE" w14:textId="4FC461D9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D566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 xml:space="preserve">Software di base: archiviazione automatica, Stampa automatica, Ricostruzioni multiplanari in tempo reale, 3D (ricostruzioni tridimensionali), VR (Volume Rendering), MPR (ricostruzioni multiplanari e curvilinee), Angio CT con algoritmo MIP (Maximum Intensity Projection)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B8CF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9CDF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53B5398D" w14:textId="3290E517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C31F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di simulazione e navigazione endoscopica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A7FA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612B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1060C0F3" w14:textId="5EE9A934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C663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di rimozione automatica dell'osso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937C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1006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4FE38856" w14:textId="212C91BF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DCDA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lastRenderedPageBreak/>
              <w:t>Software oncologico che garantisca una valutazione delle lesioni sulla base del volume e dei criteri internazionali riconosciuti, quali ad es. RECIST, WHO, etc.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3D2E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FE84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742355AD" w14:textId="3D33D549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2FDE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di coregistrazione immagini TC e RM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CD34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285D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6D1C7A48" w14:textId="373B3F45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BB9F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 xml:space="preserve">Software per il post processing delle immagini acquisite in modalità Doppia Energia (DUAL ENERGY) con possibilità di ricostruzione di immagini monoenergetiche a partire dai dati grezzi e di separare e analizzare i tessuti (in particolare calcio, iodio, acido urico, analisi del tessuto adiposo, mappe del numero atomico </w:t>
            </w:r>
            <w:r w:rsidRPr="004E3BFE">
              <w:rPr>
                <w:rFonts w:cs="Calibri"/>
                <w:strike/>
                <w:sz w:val="20"/>
                <w:u w:val="none"/>
              </w:rPr>
              <w:t>e densità elettronica</w:t>
            </w:r>
            <w:r w:rsidRPr="00E021B2">
              <w:rPr>
                <w:rFonts w:cs="Calibri"/>
                <w:sz w:val="20"/>
                <w:u w:val="none"/>
              </w:rPr>
              <w:t>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8E19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F87B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2FD5C1DE" w14:textId="7BA76C48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88C0CD8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  <w:r w:rsidRPr="004E3BFE">
              <w:rPr>
                <w:rFonts w:cs="Calibri"/>
                <w:b/>
                <w:bCs/>
                <w:color w:val="FFFFFF"/>
                <w:sz w:val="20"/>
                <w:u w:val="none"/>
              </w:rPr>
              <w:t>Sistema server per la gestione di almeno 3 utenze contemporanee comprensiva di 3 postazioni client per la post</w:t>
            </w:r>
            <w:r w:rsidRPr="004E3BFE">
              <w:rPr>
                <w:rFonts w:cs="Calibri"/>
                <w:b/>
                <w:bCs/>
                <w:color w:val="FFFFFF"/>
                <w:sz w:val="20"/>
                <w:u w:val="none"/>
              </w:rPr>
              <w:br/>
              <w:t>elaborazione di studi TC*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2E95F833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60F2120C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</w:tr>
      <w:tr w:rsidR="00A53AF6" w:rsidRPr="00E021B2" w14:paraId="2C33AF4C" w14:textId="41AB34FE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67B1DD1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  <w:r w:rsidRPr="004E3BFE">
              <w:rPr>
                <w:rFonts w:cs="Calibri"/>
                <w:b/>
                <w:bCs/>
                <w:color w:val="FFFFFF"/>
                <w:sz w:val="20"/>
                <w:u w:val="none"/>
              </w:rPr>
              <w:t>Pacchetto Software Cardio/Vascolare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4F468F43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601CDDEC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</w:tr>
      <w:tr w:rsidR="00A53AF6" w:rsidRPr="00E021B2" w14:paraId="7709FCBE" w14:textId="4E7A84EB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E51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Hardware (da installare sull’apparecchiatura) e software dedicati all’esecuzione di esami coronarici e cardiologici in grado di espletare un’analisi quantitativa del calcio e morfologica delle arterie coronarie, con relativo monitor dedicato o integrato per la visualizzazione dell’ECG.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BCA2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1193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7AE854D9" w14:textId="2D9104F4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04A0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per lo studio del distretto cardiaco che ricostruisca automaticamente il cuore, differenziando le varie strutture (muscolo da coronarie)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1DDB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C23C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6EEE8E26" w14:textId="2063371D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0A29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per la valutazione cinetica sul ventricolo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35BB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19AC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5FE8F7BF" w14:textId="31538F90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3E0A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per studio funzionale del distretto cardiaco, che comprenda le informazioni di frazione di eiezione e studio della parete del miocardio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41DF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4401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3A0D5C74" w14:textId="2AB8B926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4CBB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per lo studio automatico dei vasi che comprenda il calcolo del livello di stenosi e la possibilità di misurazione di un trombo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38C6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B81B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068D030B" w14:textId="22DA9A5C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A2A9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dedicato al preimpianto degli stent con produzione di relativo report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1466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77E4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0B435D1C" w14:textId="0AE42FB6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ABA61B5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  <w:r w:rsidRPr="004E3BFE">
              <w:rPr>
                <w:rFonts w:cs="Calibri"/>
                <w:b/>
                <w:bCs/>
                <w:color w:val="FFFFFF"/>
                <w:sz w:val="20"/>
                <w:u w:val="none"/>
              </w:rPr>
              <w:t>Software per le procedure TAVI (Transcatheter Aortic Valve Implantation)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01A58D0F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6F071056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</w:tr>
      <w:tr w:rsidR="00A53AF6" w:rsidRPr="00E021B2" w14:paraId="69B13E04" w14:textId="7D0AAE6C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B46B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per le procedure TAVI. Analisi automatica di tutti i diametri per il calcolo della dimensione della valvola aortica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D9DF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56C1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0B1B7475" w14:textId="2956E4C9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FA514CA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  <w:r w:rsidRPr="004E3BFE">
              <w:rPr>
                <w:rFonts w:cs="Calibri"/>
                <w:b/>
                <w:bCs/>
                <w:color w:val="FFFFFF"/>
                <w:sz w:val="20"/>
                <w:u w:val="none"/>
              </w:rPr>
              <w:t>Pacchetto Software Polmonare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2434359F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0593AF1E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</w:tr>
      <w:tr w:rsidR="00A53AF6" w:rsidRPr="00E021B2" w14:paraId="7E60AC7A" w14:textId="0DB1B8F1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75A3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per lo studio del nodulo polmonare che permetta il riconoscimento automatico, la segmentazione, ovvero la sua estrapolazione automatica con un solo click dal background del parenchima polmonare, l'analisi morfologica e volumetrica del nodulo. Il software inoltre deve consentire il follow-up dei noduli polmonari, ovvero il calcolo del tempo di raddoppiamento del volume e della percentuale di accrescimento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F6FA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9B03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06BDBE41" w14:textId="7617BB65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C259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per la valutazione dell’enfisema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7E8B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14E5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6BEC801E" w14:textId="64974AC3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88FF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per il riconoscimento anatomico delle strutture bronchiali e per la segmentazione automatica in 3D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F7F3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162D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5C856782" w14:textId="1F8B6F14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AFBE4CC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  <w:r w:rsidRPr="004E3BFE">
              <w:rPr>
                <w:rFonts w:cs="Calibri"/>
                <w:b/>
                <w:bCs/>
                <w:color w:val="FFFFFF"/>
                <w:sz w:val="20"/>
                <w:u w:val="none"/>
              </w:rPr>
              <w:t>Pacchetto Software Neurologico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78DF406E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4331049E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</w:tr>
      <w:tr w:rsidR="00A53AF6" w:rsidRPr="00E021B2" w14:paraId="41346FCF" w14:textId="4A8AFDA3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DABE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dedicato per la perfusione cerebrale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2186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20B1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34C0CC1E" w14:textId="64C01545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3B2284D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  <w:r w:rsidRPr="004E3BFE">
              <w:rPr>
                <w:rFonts w:cs="Calibri"/>
                <w:b/>
                <w:bCs/>
                <w:color w:val="FFFFFF"/>
                <w:sz w:val="20"/>
                <w:u w:val="none"/>
              </w:rPr>
              <w:t>Pacchetto Software Addome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239855E2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37FCD248" w14:textId="77777777" w:rsidR="00A53AF6" w:rsidRPr="004E3BFE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color w:val="FFFFFF"/>
                <w:sz w:val="20"/>
                <w:u w:val="none"/>
              </w:rPr>
            </w:pPr>
          </w:p>
        </w:tc>
      </w:tr>
      <w:tr w:rsidR="00A53AF6" w:rsidRPr="00E021B2" w14:paraId="793D4B6F" w14:textId="791BE24E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72F0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per il calcolo dei volumi degli organi solidi addominali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292E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B57C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3EF1A680" w14:textId="64D0264B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D0E5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lastRenderedPageBreak/>
              <w:t>Software di navigazione dedicato allo studio del colon per l'identificazione e segnalazione automatica con un solo click del polipo e possibilità di rimozione elettronica delle feci marcate con un'acquisizione prona e un'acquisizione supina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B8E6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F9B1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  <w:tr w:rsidR="00A53AF6" w:rsidRPr="00E021B2" w14:paraId="644FF81D" w14:textId="36CCCB1A" w:rsidTr="00A53AF6">
        <w:trPr>
          <w:trHeight w:val="20"/>
        </w:trPr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5703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b/>
                <w:bCs/>
                <w:sz w:val="20"/>
                <w:u w:val="none"/>
              </w:rPr>
            </w:pPr>
            <w:r w:rsidRPr="00E021B2">
              <w:rPr>
                <w:rFonts w:cs="Calibri"/>
                <w:sz w:val="20"/>
                <w:u w:val="none"/>
              </w:rPr>
              <w:t>Software per l’identificazione delle lesioni epatiche con analisi volumetrica delle lesioni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3DD5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6914" w14:textId="77777777" w:rsidR="00A53AF6" w:rsidRPr="00E021B2" w:rsidRDefault="00A53AF6" w:rsidP="00BA6296">
            <w:pPr>
              <w:pStyle w:val="BodyText21"/>
              <w:spacing w:line="276" w:lineRule="auto"/>
              <w:rPr>
                <w:rFonts w:cs="Calibri"/>
                <w:sz w:val="20"/>
                <w:u w:val="none"/>
              </w:rPr>
            </w:pPr>
          </w:p>
        </w:tc>
      </w:tr>
    </w:tbl>
    <w:p w14:paraId="190CDE8D" w14:textId="77777777" w:rsidR="00F005C2" w:rsidRDefault="00F005C2" w:rsidP="00C65AC5">
      <w:pPr>
        <w:pStyle w:val="Titolo"/>
        <w:rPr>
          <w:rFonts w:ascii="Calibri" w:hAnsi="Calibri"/>
          <w:caps w:val="0"/>
          <w:sz w:val="28"/>
        </w:rPr>
      </w:pPr>
    </w:p>
    <w:p w14:paraId="48154045" w14:textId="77777777" w:rsidR="00F005C2" w:rsidRDefault="00F005C2" w:rsidP="00C65AC5">
      <w:pPr>
        <w:pStyle w:val="Titolo"/>
        <w:rPr>
          <w:rFonts w:ascii="Calibri" w:hAnsi="Calibri"/>
          <w:caps w:val="0"/>
          <w:sz w:val="28"/>
        </w:rPr>
      </w:pPr>
    </w:p>
    <w:tbl>
      <w:tblPr>
        <w:tblW w:w="61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5954"/>
        <w:gridCol w:w="1812"/>
        <w:gridCol w:w="1812"/>
      </w:tblGrid>
      <w:tr w:rsidR="00BF265B" w:rsidRPr="00A30A7F" w14:paraId="54386581" w14:textId="77777777" w:rsidTr="00BF265B">
        <w:trPr>
          <w:cantSplit/>
          <w:trHeight w:val="567"/>
          <w:tblHeader/>
          <w:jc w:val="center"/>
        </w:trPr>
        <w:tc>
          <w:tcPr>
            <w:tcW w:w="280" w:type="pct"/>
            <w:shd w:val="clear" w:color="auto" w:fill="002060"/>
          </w:tcPr>
          <w:p w14:paraId="756BDD69" w14:textId="77777777" w:rsidR="002B5162" w:rsidRPr="00654D65" w:rsidRDefault="002B5162" w:rsidP="00BF265B">
            <w:pPr>
              <w:jc w:val="center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2934" w:type="pct"/>
            <w:shd w:val="clear" w:color="auto" w:fill="002060"/>
            <w:vAlign w:val="center"/>
            <w:hideMark/>
          </w:tcPr>
          <w:p w14:paraId="4619F876" w14:textId="77777777" w:rsidR="002B5162" w:rsidRPr="00A30A7F" w:rsidRDefault="002B5162" w:rsidP="006627DB">
            <w:pPr>
              <w:jc w:val="left"/>
              <w:rPr>
                <w:rFonts w:ascii="Calibri" w:hAnsi="Calibri"/>
                <w:b/>
                <w:bCs/>
                <w:color w:val="FFFFFF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CARATTERISTICHE MIGLIORATIVE</w:t>
            </w:r>
          </w:p>
        </w:tc>
        <w:tc>
          <w:tcPr>
            <w:tcW w:w="893" w:type="pct"/>
            <w:shd w:val="clear" w:color="auto" w:fill="002060"/>
            <w:vAlign w:val="center"/>
          </w:tcPr>
          <w:p w14:paraId="6D5D8F52" w14:textId="77777777" w:rsidR="002B5162" w:rsidRPr="00654D65" w:rsidRDefault="002B51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Nome file allegato</w:t>
            </w:r>
          </w:p>
        </w:tc>
        <w:tc>
          <w:tcPr>
            <w:tcW w:w="893" w:type="pct"/>
            <w:shd w:val="clear" w:color="auto" w:fill="002060"/>
            <w:vAlign w:val="center"/>
          </w:tcPr>
          <w:p w14:paraId="39502F6E" w14:textId="77777777" w:rsidR="002B5162" w:rsidRPr="00654D65" w:rsidRDefault="002B5162" w:rsidP="00006014">
            <w:pPr>
              <w:widowControl/>
              <w:autoSpaceDE/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</w:pPr>
            <w:r w:rsidRPr="00654D65">
              <w:rPr>
                <w:rFonts w:ascii="Calibri" w:hAnsi="Calibri"/>
                <w:b/>
                <w:bCs/>
                <w:color w:val="FFFFFF"/>
                <w:kern w:val="0"/>
                <w:szCs w:val="20"/>
              </w:rPr>
              <w:t>Riferimento pagina e/o paragrafo</w:t>
            </w:r>
          </w:p>
        </w:tc>
      </w:tr>
      <w:tr w:rsidR="00BF265B" w:rsidRPr="00B54801" w14:paraId="194E06FC" w14:textId="77777777" w:rsidTr="00BF265B">
        <w:trPr>
          <w:cantSplit/>
          <w:trHeight w:val="383"/>
          <w:jc w:val="center"/>
        </w:trPr>
        <w:tc>
          <w:tcPr>
            <w:tcW w:w="280" w:type="pct"/>
          </w:tcPr>
          <w:p w14:paraId="129AD7D7" w14:textId="77777777" w:rsidR="005F63FC" w:rsidRPr="00B54801" w:rsidRDefault="005F63FC" w:rsidP="00BF265B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</w:t>
            </w:r>
          </w:p>
        </w:tc>
        <w:tc>
          <w:tcPr>
            <w:tcW w:w="2934" w:type="pct"/>
            <w:shd w:val="clear" w:color="auto" w:fill="auto"/>
            <w:vAlign w:val="center"/>
          </w:tcPr>
          <w:p w14:paraId="5956FBA4" w14:textId="75721E19" w:rsidR="005F63FC" w:rsidRPr="00B54801" w:rsidRDefault="00A53AF6" w:rsidP="005F63FC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Cs w:val="20"/>
              </w:rPr>
            </w:pPr>
            <w:r w:rsidRPr="00E60BD8">
              <w:rPr>
                <w:rFonts w:ascii="Calibri" w:hAnsi="Calibri" w:cs="Trebuchet MS"/>
                <w:sz w:val="18"/>
                <w:szCs w:val="18"/>
              </w:rPr>
              <w:t xml:space="preserve">Dimensione del rivelatore lungo l'asse z misurata all’isocentro: maggiore di 10 </w:t>
            </w:r>
            <w:r>
              <w:rPr>
                <w:rFonts w:ascii="Calibri" w:hAnsi="Calibri" w:cs="Trebuchet MS"/>
                <w:sz w:val="18"/>
                <w:szCs w:val="18"/>
              </w:rPr>
              <w:t>c</w:t>
            </w:r>
            <w:r w:rsidRPr="00E60BD8">
              <w:rPr>
                <w:rFonts w:ascii="Calibri" w:hAnsi="Calibri" w:cs="Trebuchet MS"/>
                <w:sz w:val="18"/>
                <w:szCs w:val="18"/>
              </w:rPr>
              <w:t>m (nel caso di tecnologia a doppia sorgente si considera la somma delle dimensioni dei 2 rivelatori)</w:t>
            </w:r>
          </w:p>
        </w:tc>
        <w:tc>
          <w:tcPr>
            <w:tcW w:w="893" w:type="pct"/>
            <w:vAlign w:val="center"/>
          </w:tcPr>
          <w:p w14:paraId="7900A6AE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  <w:tc>
          <w:tcPr>
            <w:tcW w:w="893" w:type="pct"/>
            <w:vAlign w:val="center"/>
          </w:tcPr>
          <w:p w14:paraId="290754D4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</w:tr>
      <w:tr w:rsidR="00BF265B" w:rsidRPr="00B54801" w14:paraId="438BD48E" w14:textId="77777777" w:rsidTr="00BF265B">
        <w:trPr>
          <w:cantSplit/>
          <w:trHeight w:val="418"/>
          <w:jc w:val="center"/>
        </w:trPr>
        <w:tc>
          <w:tcPr>
            <w:tcW w:w="280" w:type="pct"/>
          </w:tcPr>
          <w:p w14:paraId="616EAD57" w14:textId="77777777" w:rsidR="005F63FC" w:rsidRPr="00B54801" w:rsidRDefault="005F63FC" w:rsidP="00BF265B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1.2</w:t>
            </w:r>
          </w:p>
        </w:tc>
        <w:tc>
          <w:tcPr>
            <w:tcW w:w="2934" w:type="pct"/>
            <w:shd w:val="clear" w:color="auto" w:fill="auto"/>
            <w:vAlign w:val="center"/>
          </w:tcPr>
          <w:p w14:paraId="6DFCBA7E" w14:textId="18373A41" w:rsidR="005F63FC" w:rsidRPr="00B54801" w:rsidRDefault="00A53AF6" w:rsidP="005F63FC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C06D57">
              <w:rPr>
                <w:rFonts w:ascii="Calibri" w:hAnsi="Calibri" w:cs="Trebuchet MS"/>
                <w:sz w:val="18"/>
                <w:szCs w:val="18"/>
              </w:rPr>
              <w:t>Frequenza di campionamento</w:t>
            </w:r>
            <w:r>
              <w:rPr>
                <w:rFonts w:ascii="Calibri" w:hAnsi="Calibri" w:cs="Trebuchet MS"/>
                <w:sz w:val="18"/>
                <w:szCs w:val="18"/>
              </w:rPr>
              <w:t xml:space="preserve"> [kHz]</w:t>
            </w:r>
          </w:p>
        </w:tc>
        <w:tc>
          <w:tcPr>
            <w:tcW w:w="893" w:type="pct"/>
            <w:vAlign w:val="center"/>
          </w:tcPr>
          <w:p w14:paraId="138B7674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  <w:tc>
          <w:tcPr>
            <w:tcW w:w="893" w:type="pct"/>
            <w:vAlign w:val="center"/>
          </w:tcPr>
          <w:p w14:paraId="684BEB39" w14:textId="77777777" w:rsidR="005F63FC" w:rsidRPr="00B54801" w:rsidRDefault="005F63FC" w:rsidP="005F63FC">
            <w:pPr>
              <w:rPr>
                <w:rFonts w:ascii="Calibri" w:hAnsi="Calibri"/>
                <w:szCs w:val="20"/>
                <w:highlight w:val="yellow"/>
              </w:rPr>
            </w:pPr>
          </w:p>
        </w:tc>
      </w:tr>
      <w:tr w:rsidR="00BF265B" w:rsidRPr="00B54801" w14:paraId="4D6489EF" w14:textId="77777777" w:rsidTr="00BF265B">
        <w:trPr>
          <w:cantSplit/>
          <w:trHeight w:val="410"/>
          <w:jc w:val="center"/>
        </w:trPr>
        <w:tc>
          <w:tcPr>
            <w:tcW w:w="280" w:type="pct"/>
          </w:tcPr>
          <w:p w14:paraId="6666262C" w14:textId="77777777" w:rsidR="00A53AF6" w:rsidRPr="00B54801" w:rsidRDefault="00A53AF6" w:rsidP="00BF265B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1.3</w:t>
            </w:r>
          </w:p>
        </w:tc>
        <w:tc>
          <w:tcPr>
            <w:tcW w:w="2934" w:type="pct"/>
            <w:shd w:val="clear" w:color="auto" w:fill="auto"/>
            <w:vAlign w:val="center"/>
          </w:tcPr>
          <w:p w14:paraId="393B40D5" w14:textId="19EF5725" w:rsidR="00A53AF6" w:rsidRPr="005F63FC" w:rsidRDefault="00A53AF6" w:rsidP="00A53AF6">
            <w:pPr>
              <w:ind w:right="17"/>
              <w:contextualSpacing/>
              <w:rPr>
                <w:rFonts w:asciiTheme="minorHAnsi" w:eastAsia="PMingLiU" w:hAnsiTheme="minorHAnsi" w:cstheme="minorHAnsi"/>
                <w:szCs w:val="20"/>
              </w:rPr>
            </w:pPr>
            <w:r w:rsidRPr="00F03E96">
              <w:rPr>
                <w:rFonts w:ascii="Calibri" w:hAnsi="Calibri" w:cs="Trebuchet MS"/>
                <w:sz w:val="18"/>
                <w:szCs w:val="18"/>
              </w:rPr>
              <w:t>Movimentazione trasversale del lettino per un'ottimale centratura del cuore</w:t>
            </w:r>
          </w:p>
        </w:tc>
        <w:tc>
          <w:tcPr>
            <w:tcW w:w="893" w:type="pct"/>
            <w:vAlign w:val="center"/>
          </w:tcPr>
          <w:p w14:paraId="31330140" w14:textId="77777777" w:rsidR="00A53AF6" w:rsidRPr="00B54801" w:rsidRDefault="00A53AF6" w:rsidP="00A53AF6">
            <w:pPr>
              <w:rPr>
                <w:rFonts w:ascii="Calibri" w:hAnsi="Calibri"/>
                <w:szCs w:val="20"/>
                <w:highlight w:val="yellow"/>
              </w:rPr>
            </w:pPr>
          </w:p>
        </w:tc>
        <w:tc>
          <w:tcPr>
            <w:tcW w:w="893" w:type="pct"/>
            <w:vAlign w:val="center"/>
          </w:tcPr>
          <w:p w14:paraId="0CC3C4E0" w14:textId="77777777" w:rsidR="00A53AF6" w:rsidRPr="00B54801" w:rsidRDefault="00A53AF6" w:rsidP="00A53AF6">
            <w:pPr>
              <w:rPr>
                <w:rFonts w:ascii="Calibri" w:hAnsi="Calibri"/>
                <w:szCs w:val="20"/>
                <w:highlight w:val="yellow"/>
              </w:rPr>
            </w:pPr>
          </w:p>
        </w:tc>
      </w:tr>
      <w:tr w:rsidR="00BF265B" w:rsidRPr="00B54801" w14:paraId="455F857E" w14:textId="77777777" w:rsidTr="00BF265B">
        <w:trPr>
          <w:cantSplit/>
          <w:trHeight w:val="415"/>
          <w:jc w:val="center"/>
        </w:trPr>
        <w:tc>
          <w:tcPr>
            <w:tcW w:w="280" w:type="pct"/>
          </w:tcPr>
          <w:p w14:paraId="250C7762" w14:textId="77777777" w:rsidR="00A53AF6" w:rsidRPr="00B54801" w:rsidRDefault="00A53AF6" w:rsidP="00BF265B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1.4</w:t>
            </w:r>
          </w:p>
        </w:tc>
        <w:tc>
          <w:tcPr>
            <w:tcW w:w="2934" w:type="pct"/>
            <w:shd w:val="clear" w:color="auto" w:fill="auto"/>
            <w:vAlign w:val="center"/>
          </w:tcPr>
          <w:p w14:paraId="6A4CB11B" w14:textId="0DEEE35D" w:rsidR="00A53AF6" w:rsidRPr="00B54801" w:rsidRDefault="00A53AF6" w:rsidP="00A53AF6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F01FC6">
              <w:rPr>
                <w:rFonts w:ascii="Calibri" w:hAnsi="Calibri" w:cs="Trebuchet MS"/>
                <w:sz w:val="18"/>
                <w:szCs w:val="18"/>
              </w:rPr>
              <w:t xml:space="preserve">Tavolo con una lunghezza scansionabile ai </w:t>
            </w:r>
            <w:r w:rsidRPr="00E60BD8">
              <w:rPr>
                <w:rFonts w:ascii="Calibri" w:hAnsi="Calibri" w:cs="Trebuchet MS"/>
                <w:sz w:val="18"/>
                <w:szCs w:val="18"/>
              </w:rPr>
              <w:t xml:space="preserve">raggi X ≥ 190 </w:t>
            </w:r>
            <w:r w:rsidRPr="00F01FC6">
              <w:rPr>
                <w:rFonts w:ascii="Calibri" w:hAnsi="Calibri" w:cs="Trebuchet MS"/>
                <w:sz w:val="18"/>
                <w:szCs w:val="18"/>
              </w:rPr>
              <w:t>cm e con carico massimo durante la scansione e la movimentazione verticale del tavolo in fase di posizionamento del paziente ≥ 2</w:t>
            </w:r>
            <w:r>
              <w:rPr>
                <w:rFonts w:ascii="Calibri" w:hAnsi="Calibri" w:cs="Trebuchet MS"/>
                <w:sz w:val="18"/>
                <w:szCs w:val="18"/>
              </w:rPr>
              <w:t>9</w:t>
            </w:r>
            <w:r w:rsidRPr="00F01FC6">
              <w:rPr>
                <w:rFonts w:ascii="Calibri" w:hAnsi="Calibri" w:cs="Trebuchet MS"/>
                <w:sz w:val="18"/>
                <w:szCs w:val="18"/>
              </w:rPr>
              <w:t>0 kg</w:t>
            </w:r>
          </w:p>
        </w:tc>
        <w:tc>
          <w:tcPr>
            <w:tcW w:w="893" w:type="pct"/>
            <w:vAlign w:val="center"/>
          </w:tcPr>
          <w:p w14:paraId="1B335617" w14:textId="77777777" w:rsidR="00A53AF6" w:rsidRPr="00B54801" w:rsidRDefault="00A53AF6" w:rsidP="00A53AF6">
            <w:pPr>
              <w:rPr>
                <w:rFonts w:ascii="Calibri" w:hAnsi="Calibri"/>
                <w:szCs w:val="20"/>
                <w:highlight w:val="yellow"/>
              </w:rPr>
            </w:pPr>
          </w:p>
        </w:tc>
        <w:tc>
          <w:tcPr>
            <w:tcW w:w="893" w:type="pct"/>
            <w:vAlign w:val="center"/>
          </w:tcPr>
          <w:p w14:paraId="1B7A7ECF" w14:textId="77777777" w:rsidR="00A53AF6" w:rsidRPr="00B54801" w:rsidRDefault="00A53AF6" w:rsidP="00A53AF6">
            <w:pPr>
              <w:rPr>
                <w:rFonts w:ascii="Calibri" w:hAnsi="Calibri"/>
                <w:szCs w:val="20"/>
                <w:highlight w:val="yellow"/>
              </w:rPr>
            </w:pPr>
          </w:p>
        </w:tc>
      </w:tr>
      <w:tr w:rsidR="00BF265B" w:rsidRPr="00B54801" w14:paraId="7ABB0FCC" w14:textId="77777777" w:rsidTr="00BF265B">
        <w:trPr>
          <w:cantSplit/>
          <w:trHeight w:val="420"/>
          <w:jc w:val="center"/>
        </w:trPr>
        <w:tc>
          <w:tcPr>
            <w:tcW w:w="280" w:type="pct"/>
            <w:vAlign w:val="center"/>
          </w:tcPr>
          <w:p w14:paraId="7C9118BF" w14:textId="77777777" w:rsidR="00A53AF6" w:rsidRPr="00B54801" w:rsidRDefault="00A53AF6" w:rsidP="00BF265B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1.5</w:t>
            </w:r>
          </w:p>
        </w:tc>
        <w:tc>
          <w:tcPr>
            <w:tcW w:w="2934" w:type="pct"/>
            <w:shd w:val="clear" w:color="auto" w:fill="auto"/>
            <w:vAlign w:val="center"/>
          </w:tcPr>
          <w:p w14:paraId="656F5FC1" w14:textId="05388025" w:rsidR="00A53AF6" w:rsidRPr="00B54801" w:rsidRDefault="00A53AF6" w:rsidP="00A53AF6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7A3161">
              <w:rPr>
                <w:rFonts w:ascii="Calibri" w:hAnsi="Calibri" w:cs="Trebuchet MS"/>
                <w:sz w:val="18"/>
                <w:szCs w:val="18"/>
              </w:rPr>
              <w:t>Tempo di rotazione minimo su 360°</w:t>
            </w:r>
            <w:r>
              <w:rPr>
                <w:rFonts w:ascii="Calibri" w:hAnsi="Calibri" w:cs="Trebuchet MS"/>
                <w:sz w:val="18"/>
                <w:szCs w:val="18"/>
              </w:rPr>
              <w:t xml:space="preserve"> [s]</w:t>
            </w:r>
          </w:p>
        </w:tc>
        <w:tc>
          <w:tcPr>
            <w:tcW w:w="893" w:type="pct"/>
            <w:vAlign w:val="center"/>
          </w:tcPr>
          <w:p w14:paraId="7CB95F6D" w14:textId="77777777" w:rsidR="00A53AF6" w:rsidRPr="00B54801" w:rsidRDefault="00A53AF6" w:rsidP="00A53AF6">
            <w:pPr>
              <w:rPr>
                <w:rFonts w:ascii="Calibri" w:hAnsi="Calibri"/>
                <w:szCs w:val="20"/>
                <w:highlight w:val="yellow"/>
              </w:rPr>
            </w:pPr>
          </w:p>
        </w:tc>
        <w:tc>
          <w:tcPr>
            <w:tcW w:w="893" w:type="pct"/>
            <w:vAlign w:val="center"/>
          </w:tcPr>
          <w:p w14:paraId="6E8EE383" w14:textId="77777777" w:rsidR="00A53AF6" w:rsidRPr="00B54801" w:rsidRDefault="00A53AF6" w:rsidP="00A53AF6">
            <w:pPr>
              <w:rPr>
                <w:rFonts w:ascii="Calibri" w:hAnsi="Calibri"/>
                <w:szCs w:val="20"/>
                <w:highlight w:val="yellow"/>
              </w:rPr>
            </w:pPr>
          </w:p>
        </w:tc>
      </w:tr>
      <w:tr w:rsidR="00BF265B" w:rsidRPr="00B54801" w14:paraId="500531A1" w14:textId="77777777" w:rsidTr="00BF265B">
        <w:trPr>
          <w:cantSplit/>
          <w:trHeight w:val="567"/>
          <w:jc w:val="center"/>
        </w:trPr>
        <w:tc>
          <w:tcPr>
            <w:tcW w:w="280" w:type="pct"/>
            <w:vAlign w:val="center"/>
          </w:tcPr>
          <w:p w14:paraId="755A0502" w14:textId="77777777" w:rsidR="00A53AF6" w:rsidRPr="00B54801" w:rsidRDefault="00A53AF6" w:rsidP="00BF265B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1.6</w:t>
            </w:r>
          </w:p>
        </w:tc>
        <w:tc>
          <w:tcPr>
            <w:tcW w:w="2934" w:type="pct"/>
            <w:shd w:val="clear" w:color="auto" w:fill="auto"/>
            <w:vAlign w:val="center"/>
          </w:tcPr>
          <w:p w14:paraId="197F2054" w14:textId="6398CA01" w:rsidR="00A53AF6" w:rsidRPr="00B54801" w:rsidRDefault="00A53AF6" w:rsidP="00A53AF6">
            <w:pPr>
              <w:rPr>
                <w:rFonts w:asciiTheme="minorHAnsi" w:eastAsia="Calibri" w:hAnsiTheme="minorHAnsi" w:cstheme="minorHAnsi"/>
                <w:bCs/>
                <w:szCs w:val="20"/>
              </w:rPr>
            </w:pPr>
            <w:r w:rsidRPr="00F01FC6">
              <w:rPr>
                <w:rFonts w:ascii="Calibri" w:hAnsi="Calibri" w:cs="Trebuchet MS"/>
                <w:sz w:val="18"/>
                <w:szCs w:val="18"/>
              </w:rPr>
              <w:t xml:space="preserve">Matrice di ricostruzione 1024 x 1024 </w:t>
            </w:r>
            <w:r w:rsidRPr="008B387B">
              <w:rPr>
                <w:rFonts w:ascii="Calibri" w:hAnsi="Calibri" w:cs="Trebuchet MS"/>
                <w:strike/>
                <w:sz w:val="18"/>
                <w:szCs w:val="18"/>
              </w:rPr>
              <w:t>applicabile su tutti i protocolli di acquisizione e per qualsiasi impostazione dei parametri di scansione</w:t>
            </w:r>
          </w:p>
        </w:tc>
        <w:tc>
          <w:tcPr>
            <w:tcW w:w="893" w:type="pct"/>
            <w:vAlign w:val="center"/>
          </w:tcPr>
          <w:p w14:paraId="3D080112" w14:textId="77777777" w:rsidR="00A53AF6" w:rsidRPr="00B54801" w:rsidRDefault="00A53AF6" w:rsidP="00A53AF6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93" w:type="pct"/>
            <w:vAlign w:val="center"/>
          </w:tcPr>
          <w:p w14:paraId="771DDF1C" w14:textId="77777777" w:rsidR="00A53AF6" w:rsidRPr="00B54801" w:rsidRDefault="00A53AF6" w:rsidP="00A53AF6">
            <w:pPr>
              <w:rPr>
                <w:rFonts w:ascii="Calibri" w:hAnsi="Calibri"/>
                <w:szCs w:val="20"/>
              </w:rPr>
            </w:pPr>
          </w:p>
        </w:tc>
      </w:tr>
      <w:tr w:rsidR="00BF265B" w:rsidRPr="00B54801" w14:paraId="4F48A4ED" w14:textId="77777777" w:rsidTr="00BF265B">
        <w:trPr>
          <w:cantSplit/>
          <w:trHeight w:val="567"/>
          <w:jc w:val="center"/>
        </w:trPr>
        <w:tc>
          <w:tcPr>
            <w:tcW w:w="280" w:type="pct"/>
            <w:vAlign w:val="center"/>
          </w:tcPr>
          <w:p w14:paraId="724DBC16" w14:textId="77777777" w:rsidR="00A53AF6" w:rsidRPr="00B54801" w:rsidRDefault="00A53AF6" w:rsidP="00BF265B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1.7</w:t>
            </w:r>
          </w:p>
        </w:tc>
        <w:tc>
          <w:tcPr>
            <w:tcW w:w="2934" w:type="pct"/>
            <w:shd w:val="clear" w:color="auto" w:fill="auto"/>
            <w:vAlign w:val="center"/>
          </w:tcPr>
          <w:p w14:paraId="782AD47E" w14:textId="77777777" w:rsidR="00A53AF6" w:rsidRDefault="00A53AF6" w:rsidP="00A53AF6">
            <w:pPr>
              <w:rPr>
                <w:rFonts w:ascii="Calibri" w:hAnsi="Calibri" w:cs="Calibri"/>
                <w:color w:val="000000"/>
                <w:sz w:val="18"/>
                <w:szCs w:val="20"/>
              </w:rPr>
            </w:pPr>
            <w:r w:rsidRPr="007A3161">
              <w:rPr>
                <w:rFonts w:ascii="Calibri" w:hAnsi="Calibri" w:cs="Calibri"/>
                <w:color w:val="000000"/>
                <w:sz w:val="18"/>
                <w:szCs w:val="20"/>
              </w:rPr>
              <w:t>Risoluzione temporale in spectral imaging intesa come ritardo di acquisizione tra alta e bassa energia riferito alla stessa fetta anatomica lungo l’asse z</w:t>
            </w:r>
          </w:p>
          <w:p w14:paraId="1E26D2CC" w14:textId="77777777" w:rsidR="00A53AF6" w:rsidRDefault="00A53AF6" w:rsidP="00A53AF6">
            <w:pPr>
              <w:pStyle w:val="Paragrafoelenco"/>
              <w:numPr>
                <w:ilvl w:val="0"/>
                <w:numId w:val="30"/>
              </w:numPr>
              <w:rPr>
                <w:rFonts w:ascii="Calibri" w:hAnsi="Calibri" w:cs="Calibri"/>
                <w:color w:val="000000"/>
                <w:sz w:val="18"/>
                <w:szCs w:val="20"/>
              </w:rPr>
            </w:pPr>
            <w:r>
              <w:rPr>
                <w:rFonts w:ascii="Calibri" w:hAnsi="Calibri" w:cs="Calibri"/>
                <w:color w:val="000000"/>
                <w:sz w:val="18"/>
                <w:szCs w:val="20"/>
              </w:rPr>
              <w:t xml:space="preserve">&lt; 0,3 ms = 100% del punteggio </w:t>
            </w:r>
          </w:p>
          <w:p w14:paraId="202BE8B7" w14:textId="77777777" w:rsidR="00A53AF6" w:rsidRPr="00A53AF6" w:rsidRDefault="00A53AF6" w:rsidP="00A53AF6">
            <w:pPr>
              <w:pStyle w:val="Paragrafoelenco"/>
              <w:numPr>
                <w:ilvl w:val="0"/>
                <w:numId w:val="30"/>
              </w:numPr>
              <w:rPr>
                <w:rFonts w:asciiTheme="minorHAnsi" w:eastAsia="PMingLiU" w:hAnsiTheme="minorHAnsi" w:cstheme="minorHAnsi"/>
                <w:szCs w:val="20"/>
              </w:rPr>
            </w:pPr>
            <w:r>
              <w:rPr>
                <w:rFonts w:ascii="Calibri" w:hAnsi="Calibri" w:cs="Calibri"/>
                <w:color w:val="000000"/>
                <w:sz w:val="18"/>
                <w:szCs w:val="20"/>
              </w:rPr>
              <w:t>Se ≥ 0,3 ms e ≤ 100 ms = 50% del punteggio</w:t>
            </w:r>
          </w:p>
          <w:p w14:paraId="2B358697" w14:textId="1C27065D" w:rsidR="00A53AF6" w:rsidRPr="00B54801" w:rsidRDefault="00A53AF6" w:rsidP="00A53AF6">
            <w:pPr>
              <w:pStyle w:val="Paragrafoelenco"/>
              <w:numPr>
                <w:ilvl w:val="0"/>
                <w:numId w:val="30"/>
              </w:numPr>
              <w:rPr>
                <w:rFonts w:asciiTheme="minorHAnsi" w:eastAsia="PMingLiU" w:hAnsiTheme="minorHAnsi" w:cstheme="minorHAnsi"/>
                <w:szCs w:val="20"/>
              </w:rPr>
            </w:pPr>
            <w:r>
              <w:rPr>
                <w:rFonts w:ascii="Calibri" w:hAnsi="Calibri" w:cs="Calibri"/>
                <w:color w:val="000000"/>
                <w:sz w:val="18"/>
                <w:szCs w:val="20"/>
              </w:rPr>
              <w:t>Se &gt; 100ms = 0% del punteggio</w:t>
            </w:r>
          </w:p>
        </w:tc>
        <w:tc>
          <w:tcPr>
            <w:tcW w:w="893" w:type="pct"/>
            <w:vAlign w:val="center"/>
          </w:tcPr>
          <w:p w14:paraId="3F79063A" w14:textId="77777777" w:rsidR="00A53AF6" w:rsidRPr="00B54801" w:rsidRDefault="00A53AF6" w:rsidP="00A53AF6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93" w:type="pct"/>
            <w:vAlign w:val="center"/>
          </w:tcPr>
          <w:p w14:paraId="20F0C1D4" w14:textId="77777777" w:rsidR="00A53AF6" w:rsidRPr="00B54801" w:rsidRDefault="00A53AF6" w:rsidP="00A53AF6">
            <w:pPr>
              <w:rPr>
                <w:rFonts w:ascii="Calibri" w:hAnsi="Calibri"/>
                <w:szCs w:val="20"/>
              </w:rPr>
            </w:pPr>
          </w:p>
        </w:tc>
      </w:tr>
      <w:tr w:rsidR="00BF265B" w:rsidRPr="00B54801" w14:paraId="6D44B961" w14:textId="77777777" w:rsidTr="00BF265B">
        <w:trPr>
          <w:cantSplit/>
          <w:trHeight w:val="567"/>
          <w:jc w:val="center"/>
        </w:trPr>
        <w:tc>
          <w:tcPr>
            <w:tcW w:w="280" w:type="pct"/>
            <w:vAlign w:val="center"/>
          </w:tcPr>
          <w:p w14:paraId="30EBF9CE" w14:textId="77777777" w:rsidR="00A53AF6" w:rsidRPr="00B54801" w:rsidRDefault="00A53AF6" w:rsidP="00BF265B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1.8</w:t>
            </w:r>
          </w:p>
        </w:tc>
        <w:tc>
          <w:tcPr>
            <w:tcW w:w="2934" w:type="pct"/>
            <w:shd w:val="clear" w:color="auto" w:fill="auto"/>
            <w:vAlign w:val="center"/>
          </w:tcPr>
          <w:p w14:paraId="67DB2847" w14:textId="49E19CA4" w:rsidR="00A53AF6" w:rsidRPr="00B54801" w:rsidRDefault="00A53AF6" w:rsidP="00A53AF6">
            <w:pPr>
              <w:rPr>
                <w:rFonts w:asciiTheme="minorHAnsi" w:hAnsiTheme="minorHAnsi" w:cstheme="minorHAnsi"/>
                <w:szCs w:val="20"/>
              </w:rPr>
            </w:pPr>
            <w:r w:rsidRPr="009161EB">
              <w:rPr>
                <w:rFonts w:ascii="Calibri" w:hAnsi="Calibri" w:cs="Trebuchet MS"/>
                <w:sz w:val="18"/>
                <w:szCs w:val="18"/>
              </w:rPr>
              <w:t xml:space="preserve">Possibilità di ricostruzione di immagini monoenergetiche a partire dai dati grezzi e di separare e analizzare i </w:t>
            </w:r>
            <w:r w:rsidRPr="00C06D57">
              <w:rPr>
                <w:rFonts w:ascii="Calibri" w:hAnsi="Calibri" w:cs="Trebuchet MS"/>
                <w:color w:val="000000" w:themeColor="text1"/>
                <w:sz w:val="18"/>
                <w:szCs w:val="18"/>
              </w:rPr>
              <w:t xml:space="preserve">tessuti (in particolare calcio, iodio, acido urico, analisi del tessuto adiposo, mappe del numero </w:t>
            </w:r>
            <w:r w:rsidRPr="00B415A2">
              <w:rPr>
                <w:rFonts w:ascii="Calibri" w:hAnsi="Calibri" w:cs="Trebuchet MS"/>
                <w:color w:val="000000" w:themeColor="text1"/>
                <w:sz w:val="18"/>
                <w:szCs w:val="18"/>
              </w:rPr>
              <w:t xml:space="preserve">atomico </w:t>
            </w:r>
            <w:r w:rsidRPr="00BA6296">
              <w:rPr>
                <w:rFonts w:ascii="Calibri" w:hAnsi="Calibri" w:cs="Trebuchet MS"/>
                <w:color w:val="000000" w:themeColor="text1"/>
                <w:sz w:val="18"/>
                <w:szCs w:val="18"/>
              </w:rPr>
              <w:t>e densità elettronica</w:t>
            </w:r>
            <w:r w:rsidRPr="00C06D57">
              <w:rPr>
                <w:rFonts w:ascii="Calibri" w:hAnsi="Calibri" w:cs="Trebuchet MS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93" w:type="pct"/>
            <w:vAlign w:val="center"/>
          </w:tcPr>
          <w:p w14:paraId="5DA520D4" w14:textId="77777777" w:rsidR="00A53AF6" w:rsidRPr="00B54801" w:rsidRDefault="00A53AF6" w:rsidP="00A53AF6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93" w:type="pct"/>
            <w:vAlign w:val="center"/>
          </w:tcPr>
          <w:p w14:paraId="22E95A95" w14:textId="77777777" w:rsidR="00A53AF6" w:rsidRPr="00B54801" w:rsidRDefault="00A53AF6" w:rsidP="00A53AF6">
            <w:pPr>
              <w:rPr>
                <w:rFonts w:ascii="Calibri" w:hAnsi="Calibri"/>
                <w:szCs w:val="20"/>
              </w:rPr>
            </w:pPr>
          </w:p>
        </w:tc>
      </w:tr>
      <w:tr w:rsidR="00BF265B" w:rsidRPr="00B54801" w14:paraId="2C76612C" w14:textId="77777777" w:rsidTr="00BF265B">
        <w:trPr>
          <w:cantSplit/>
          <w:trHeight w:val="567"/>
          <w:jc w:val="center"/>
        </w:trPr>
        <w:tc>
          <w:tcPr>
            <w:tcW w:w="280" w:type="pct"/>
            <w:vAlign w:val="center"/>
          </w:tcPr>
          <w:p w14:paraId="0088A15F" w14:textId="77777777" w:rsidR="00A53AF6" w:rsidRPr="00B54801" w:rsidRDefault="00A53AF6" w:rsidP="00BF265B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1.9</w:t>
            </w:r>
          </w:p>
        </w:tc>
        <w:tc>
          <w:tcPr>
            <w:tcW w:w="2934" w:type="pct"/>
            <w:shd w:val="clear" w:color="auto" w:fill="auto"/>
            <w:vAlign w:val="center"/>
          </w:tcPr>
          <w:p w14:paraId="14A378FB" w14:textId="3339FAE7" w:rsidR="00A53AF6" w:rsidRPr="00B54801" w:rsidRDefault="00A53AF6" w:rsidP="00A53AF6">
            <w:pPr>
              <w:rPr>
                <w:rFonts w:asciiTheme="minorHAnsi" w:eastAsia="PMingLiU" w:hAnsiTheme="minorHAnsi" w:cstheme="minorHAnsi"/>
                <w:szCs w:val="20"/>
              </w:rPr>
            </w:pPr>
            <w:r w:rsidRPr="00056641">
              <w:rPr>
                <w:rFonts w:ascii="Calibri" w:hAnsi="Calibri" w:cs="Calibri"/>
                <w:b/>
                <w:bCs/>
                <w:sz w:val="18"/>
                <w:szCs w:val="18"/>
              </w:rPr>
              <w:t>Relazione tecnica:</w:t>
            </w:r>
            <w:r w:rsidRPr="0005664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03E96">
              <w:rPr>
                <w:rFonts w:ascii="Calibri" w:hAnsi="Calibri" w:cs="Calibri"/>
                <w:sz w:val="18"/>
                <w:szCs w:val="18"/>
              </w:rPr>
              <w:t>ottimizzazione della dose</w:t>
            </w:r>
          </w:p>
        </w:tc>
        <w:tc>
          <w:tcPr>
            <w:tcW w:w="893" w:type="pct"/>
            <w:vAlign w:val="center"/>
          </w:tcPr>
          <w:p w14:paraId="5E64E2E4" w14:textId="77777777" w:rsidR="00A53AF6" w:rsidRPr="00B54801" w:rsidRDefault="00A53AF6" w:rsidP="00A53AF6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93" w:type="pct"/>
            <w:vAlign w:val="center"/>
          </w:tcPr>
          <w:p w14:paraId="5F612286" w14:textId="77777777" w:rsidR="00A53AF6" w:rsidRPr="00B54801" w:rsidRDefault="00A53AF6" w:rsidP="00A53AF6">
            <w:pPr>
              <w:rPr>
                <w:rFonts w:ascii="Calibri" w:hAnsi="Calibri"/>
                <w:szCs w:val="20"/>
              </w:rPr>
            </w:pPr>
          </w:p>
        </w:tc>
      </w:tr>
      <w:tr w:rsidR="00BF265B" w:rsidRPr="00B54801" w14:paraId="7EF3A038" w14:textId="77777777" w:rsidTr="00BF265B">
        <w:trPr>
          <w:cantSplit/>
          <w:trHeight w:val="567"/>
          <w:jc w:val="center"/>
        </w:trPr>
        <w:tc>
          <w:tcPr>
            <w:tcW w:w="280" w:type="pct"/>
            <w:vAlign w:val="center"/>
          </w:tcPr>
          <w:p w14:paraId="547A9D70" w14:textId="77777777" w:rsidR="00A53AF6" w:rsidRPr="00B54801" w:rsidRDefault="00A53AF6" w:rsidP="00BF265B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B54801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1.10</w:t>
            </w:r>
          </w:p>
        </w:tc>
        <w:tc>
          <w:tcPr>
            <w:tcW w:w="2934" w:type="pct"/>
            <w:shd w:val="clear" w:color="auto" w:fill="auto"/>
            <w:vAlign w:val="center"/>
          </w:tcPr>
          <w:p w14:paraId="7EF6C453" w14:textId="1054FEFD" w:rsidR="00A53AF6" w:rsidRPr="00B54801" w:rsidRDefault="00A53AF6" w:rsidP="00DC653B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FB6A6C">
              <w:rPr>
                <w:rFonts w:ascii="Calibri" w:hAnsi="Calibri" w:cs="Calibri"/>
                <w:b/>
                <w:bCs/>
                <w:sz w:val="18"/>
                <w:szCs w:val="18"/>
              </w:rPr>
              <w:t>Relazione tecnica:</w:t>
            </w:r>
            <w:r w:rsidRPr="00FB6A6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C653B">
              <w:rPr>
                <w:rFonts w:asciiTheme="minorHAnsi" w:hAnsiTheme="minorHAnsi" w:cstheme="minorHAnsi"/>
                <w:sz w:val="18"/>
                <w:szCs w:val="18"/>
              </w:rPr>
              <w:t>Sostenibilità</w:t>
            </w:r>
          </w:p>
        </w:tc>
        <w:tc>
          <w:tcPr>
            <w:tcW w:w="893" w:type="pct"/>
            <w:vAlign w:val="center"/>
          </w:tcPr>
          <w:p w14:paraId="5BD6A0E8" w14:textId="77777777" w:rsidR="00A53AF6" w:rsidRPr="00B54801" w:rsidRDefault="00A53AF6" w:rsidP="00A53AF6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893" w:type="pct"/>
            <w:vAlign w:val="center"/>
          </w:tcPr>
          <w:p w14:paraId="53E7CEC1" w14:textId="77777777" w:rsidR="00A53AF6" w:rsidRPr="00B54801" w:rsidRDefault="00A53AF6" w:rsidP="00A53AF6">
            <w:pPr>
              <w:rPr>
                <w:rFonts w:ascii="Calibri" w:hAnsi="Calibri"/>
                <w:szCs w:val="20"/>
              </w:rPr>
            </w:pPr>
          </w:p>
        </w:tc>
      </w:tr>
    </w:tbl>
    <w:p w14:paraId="56578EA8" w14:textId="77777777" w:rsidR="002B7FB5" w:rsidRDefault="002B7FB5" w:rsidP="002B7FB5">
      <w:pPr>
        <w:rPr>
          <w:rStyle w:val="Grassettocorsivo"/>
          <w:rFonts w:ascii="Calibri" w:hAnsi="Calibri"/>
          <w:i w:val="0"/>
        </w:rPr>
      </w:pPr>
    </w:p>
    <w:p w14:paraId="04E1110C" w14:textId="5DE69D15" w:rsidR="00493296" w:rsidRDefault="00493296">
      <w:pPr>
        <w:widowControl/>
        <w:autoSpaceDE/>
        <w:autoSpaceDN/>
        <w:adjustRightInd/>
        <w:spacing w:line="240" w:lineRule="auto"/>
        <w:jc w:val="left"/>
        <w:rPr>
          <w:rStyle w:val="Grassettocorsivo"/>
          <w:rFonts w:ascii="Calibri" w:hAnsi="Calibri" w:cs="Arial"/>
          <w:b w:val="0"/>
          <w:bCs/>
          <w:i w:val="0"/>
          <w:caps/>
          <w:kern w:val="28"/>
          <w:szCs w:val="20"/>
        </w:rPr>
      </w:pPr>
    </w:p>
    <w:sectPr w:rsidR="00493296" w:rsidSect="00C65A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1843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8C3AA" w14:textId="77777777" w:rsidR="000852D4" w:rsidRDefault="000852D4" w:rsidP="00816101">
      <w:r>
        <w:separator/>
      </w:r>
    </w:p>
  </w:endnote>
  <w:endnote w:type="continuationSeparator" w:id="0">
    <w:p w14:paraId="3CA7574C" w14:textId="77777777" w:rsidR="000852D4" w:rsidRDefault="000852D4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00CDF" w14:textId="77777777" w:rsidR="001A0586" w:rsidRDefault="001A0586" w:rsidP="001A05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67638" w14:textId="29FFE523" w:rsidR="00A8719D" w:rsidRPr="001A0586" w:rsidRDefault="001A0586" w:rsidP="001A0586">
    <w:pPr>
      <w:pStyle w:val="Pidipagina"/>
    </w:pPr>
    <w:r w:rsidRPr="001A0586">
      <w:t>Gara a procedura aperta ai sensi dell’art. 59, comma 4, lettera a) del D. Lgs. n. 36/2023, suddivisa in due lotti, per l’affidamento – in relazione a ciascun lotto - di un Accordo Quadro avente ad oggetto la fornitura di Tomografi Computerizzati (TC) per applicazioni avanzate, servizi connessi, dispositivi e servizi opzionali per le Pubbliche Amministrazioni -ID 2784. Moduli di dichiarazione</w:t>
    </w:r>
    <w: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8A564" w14:textId="2B086CAE" w:rsidR="00A8719D" w:rsidRPr="001A0586" w:rsidRDefault="001A0586" w:rsidP="001A0586">
    <w:pPr>
      <w:pStyle w:val="Pidipagina"/>
    </w:pPr>
    <w:r w:rsidRPr="001A0586">
      <w:t>Gara a procedura aperta ai sensi dell’art. 59, comma 4, lettera a) del D. Lgs. n. 36/2023, suddivisa in due lotti, per l’affidamento – in relazione a ciascun lotto - di un Accordo Quadro avente ad oggetto la fornitura di Tomografi Computerizzati (TC) per applicazioni avanzate, servizi connessi, dispositivi e servizi opzionali per le Pubbliche Amministrazioni -ID 2784.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63CD3" w14:textId="77777777" w:rsidR="000852D4" w:rsidRDefault="000852D4" w:rsidP="00816101">
      <w:r>
        <w:separator/>
      </w:r>
    </w:p>
  </w:footnote>
  <w:footnote w:type="continuationSeparator" w:id="0">
    <w:p w14:paraId="587C50A0" w14:textId="77777777" w:rsidR="000852D4" w:rsidRDefault="000852D4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CF695" w14:textId="77777777" w:rsidR="001A0586" w:rsidRDefault="001A058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93807" w14:textId="1AB0A57E" w:rsidR="00A8719D" w:rsidRDefault="00A8719D" w:rsidP="008161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B0173" w14:textId="778712B2" w:rsidR="00A8719D" w:rsidRDefault="00A8719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0A65936"/>
    <w:multiLevelType w:val="hybridMultilevel"/>
    <w:tmpl w:val="D67C1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20450"/>
    <w:multiLevelType w:val="hybridMultilevel"/>
    <w:tmpl w:val="3DB470F6"/>
    <w:lvl w:ilvl="0" w:tplc="F1EEE6A4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24200F"/>
    <w:multiLevelType w:val="hybridMultilevel"/>
    <w:tmpl w:val="43C0844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3287C"/>
    <w:multiLevelType w:val="hybridMultilevel"/>
    <w:tmpl w:val="DB469662"/>
    <w:lvl w:ilvl="0" w:tplc="A68E0558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6" w15:restartNumberingAfterBreak="0">
    <w:nsid w:val="320A5702"/>
    <w:multiLevelType w:val="hybridMultilevel"/>
    <w:tmpl w:val="518E1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C1DFB"/>
    <w:multiLevelType w:val="hybridMultilevel"/>
    <w:tmpl w:val="29200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E3A2B"/>
    <w:multiLevelType w:val="hybridMultilevel"/>
    <w:tmpl w:val="9918D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1290A"/>
    <w:multiLevelType w:val="hybridMultilevel"/>
    <w:tmpl w:val="21FE6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44D02"/>
    <w:multiLevelType w:val="hybridMultilevel"/>
    <w:tmpl w:val="10EA4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D6447"/>
    <w:multiLevelType w:val="hybridMultilevel"/>
    <w:tmpl w:val="9C108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096B75"/>
    <w:multiLevelType w:val="hybridMultilevel"/>
    <w:tmpl w:val="0FB29C98"/>
    <w:lvl w:ilvl="0" w:tplc="B3CE748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7" w15:restartNumberingAfterBreak="0">
    <w:nsid w:val="76EF02F9"/>
    <w:multiLevelType w:val="hybridMultilevel"/>
    <w:tmpl w:val="9006DA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9369A1"/>
    <w:multiLevelType w:val="hybridMultilevel"/>
    <w:tmpl w:val="A704C54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48835661">
    <w:abstractNumId w:val="8"/>
  </w:num>
  <w:num w:numId="2" w16cid:durableId="778992178">
    <w:abstractNumId w:val="10"/>
  </w:num>
  <w:num w:numId="3" w16cid:durableId="929973809">
    <w:abstractNumId w:val="9"/>
  </w:num>
  <w:num w:numId="4" w16cid:durableId="563223731">
    <w:abstractNumId w:val="2"/>
  </w:num>
  <w:num w:numId="5" w16cid:durableId="2082949774">
    <w:abstractNumId w:val="5"/>
  </w:num>
  <w:num w:numId="6" w16cid:durableId="1887796988">
    <w:abstractNumId w:val="4"/>
  </w:num>
  <w:num w:numId="7" w16cid:durableId="1780760467">
    <w:abstractNumId w:val="21"/>
  </w:num>
  <w:num w:numId="8" w16cid:durableId="296299194">
    <w:abstractNumId w:val="26"/>
  </w:num>
  <w:num w:numId="9" w16cid:durableId="114562907">
    <w:abstractNumId w:val="1"/>
  </w:num>
  <w:num w:numId="10" w16cid:durableId="1084104811">
    <w:abstractNumId w:val="0"/>
  </w:num>
  <w:num w:numId="11" w16cid:durableId="936138756">
    <w:abstractNumId w:val="6"/>
  </w:num>
  <w:num w:numId="12" w16cid:durableId="175047793">
    <w:abstractNumId w:val="3"/>
  </w:num>
  <w:num w:numId="13" w16cid:durableId="1239560808">
    <w:abstractNumId w:val="25"/>
  </w:num>
  <w:num w:numId="14" w16cid:durableId="198594492">
    <w:abstractNumId w:val="7"/>
  </w:num>
  <w:num w:numId="15" w16cid:durableId="354041641">
    <w:abstractNumId w:val="24"/>
  </w:num>
  <w:num w:numId="16" w16cid:durableId="569193986">
    <w:abstractNumId w:val="10"/>
  </w:num>
  <w:num w:numId="17" w16cid:durableId="1642342736">
    <w:abstractNumId w:val="29"/>
  </w:num>
  <w:num w:numId="18" w16cid:durableId="881209801">
    <w:abstractNumId w:val="13"/>
  </w:num>
  <w:num w:numId="19" w16cid:durableId="1162234020">
    <w:abstractNumId w:val="12"/>
  </w:num>
  <w:num w:numId="20" w16cid:durableId="2057124857">
    <w:abstractNumId w:val="22"/>
  </w:num>
  <w:num w:numId="21" w16cid:durableId="79185261">
    <w:abstractNumId w:val="23"/>
  </w:num>
  <w:num w:numId="22" w16cid:durableId="189148999">
    <w:abstractNumId w:val="17"/>
  </w:num>
  <w:num w:numId="23" w16cid:durableId="1265572156">
    <w:abstractNumId w:val="18"/>
  </w:num>
  <w:num w:numId="24" w16cid:durableId="1481388191">
    <w:abstractNumId w:val="27"/>
  </w:num>
  <w:num w:numId="25" w16cid:durableId="169754498">
    <w:abstractNumId w:val="16"/>
  </w:num>
  <w:num w:numId="26" w16cid:durableId="1680888461">
    <w:abstractNumId w:val="20"/>
  </w:num>
  <w:num w:numId="27" w16cid:durableId="1079249085">
    <w:abstractNumId w:val="15"/>
  </w:num>
  <w:num w:numId="28" w16cid:durableId="1327589521">
    <w:abstractNumId w:val="19"/>
  </w:num>
  <w:num w:numId="29" w16cid:durableId="172499540">
    <w:abstractNumId w:val="11"/>
  </w:num>
  <w:num w:numId="30" w16cid:durableId="1086196208">
    <w:abstractNumId w:val="14"/>
  </w:num>
  <w:num w:numId="31" w16cid:durableId="72363763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C6C"/>
    <w:rsid w:val="000012FB"/>
    <w:rsid w:val="0000291D"/>
    <w:rsid w:val="00003A4C"/>
    <w:rsid w:val="00003F7D"/>
    <w:rsid w:val="00006014"/>
    <w:rsid w:val="00006FC2"/>
    <w:rsid w:val="00007EEF"/>
    <w:rsid w:val="000103B8"/>
    <w:rsid w:val="00011B8A"/>
    <w:rsid w:val="00013243"/>
    <w:rsid w:val="000139BB"/>
    <w:rsid w:val="000139CE"/>
    <w:rsid w:val="00014850"/>
    <w:rsid w:val="000156B6"/>
    <w:rsid w:val="00020FC1"/>
    <w:rsid w:val="00021AB8"/>
    <w:rsid w:val="000226D3"/>
    <w:rsid w:val="000237C0"/>
    <w:rsid w:val="000241FD"/>
    <w:rsid w:val="0002427E"/>
    <w:rsid w:val="00024547"/>
    <w:rsid w:val="000246AD"/>
    <w:rsid w:val="00024AC5"/>
    <w:rsid w:val="00024C56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1348"/>
    <w:rsid w:val="0005327E"/>
    <w:rsid w:val="000538D4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21A"/>
    <w:rsid w:val="00072888"/>
    <w:rsid w:val="000747B3"/>
    <w:rsid w:val="000817CF"/>
    <w:rsid w:val="0008478F"/>
    <w:rsid w:val="00085044"/>
    <w:rsid w:val="000852D4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16A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1070"/>
    <w:rsid w:val="000C3972"/>
    <w:rsid w:val="000C3DE1"/>
    <w:rsid w:val="000C755D"/>
    <w:rsid w:val="000C7C9F"/>
    <w:rsid w:val="000D02C4"/>
    <w:rsid w:val="000D3C25"/>
    <w:rsid w:val="000D5EF5"/>
    <w:rsid w:val="000E0873"/>
    <w:rsid w:val="000E0A3A"/>
    <w:rsid w:val="000E1A75"/>
    <w:rsid w:val="000E241A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4F05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A40"/>
    <w:rsid w:val="00165F5D"/>
    <w:rsid w:val="0016603B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82"/>
    <w:rsid w:val="001A02C3"/>
    <w:rsid w:val="001A0586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319"/>
    <w:rsid w:val="001D09D7"/>
    <w:rsid w:val="001D240E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18D5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73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995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11EF"/>
    <w:rsid w:val="002827F5"/>
    <w:rsid w:val="00282C56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162"/>
    <w:rsid w:val="002B5788"/>
    <w:rsid w:val="002B78BB"/>
    <w:rsid w:val="002B79AA"/>
    <w:rsid w:val="002B79BB"/>
    <w:rsid w:val="002B7FB5"/>
    <w:rsid w:val="002C1E76"/>
    <w:rsid w:val="002C30C2"/>
    <w:rsid w:val="002C5D74"/>
    <w:rsid w:val="002C5EEF"/>
    <w:rsid w:val="002C6263"/>
    <w:rsid w:val="002C6F10"/>
    <w:rsid w:val="002C72AF"/>
    <w:rsid w:val="002C7E86"/>
    <w:rsid w:val="002C7EE5"/>
    <w:rsid w:val="002C7EEC"/>
    <w:rsid w:val="002D0C4E"/>
    <w:rsid w:val="002D2FB6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0A3B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3DF9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4715"/>
    <w:rsid w:val="00366EDF"/>
    <w:rsid w:val="0036768D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D2A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DBC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33BA"/>
    <w:rsid w:val="004841A1"/>
    <w:rsid w:val="0048572C"/>
    <w:rsid w:val="004876C2"/>
    <w:rsid w:val="00493296"/>
    <w:rsid w:val="004956AD"/>
    <w:rsid w:val="00497B70"/>
    <w:rsid w:val="004A3C15"/>
    <w:rsid w:val="004A3CBD"/>
    <w:rsid w:val="004A6961"/>
    <w:rsid w:val="004B6EF1"/>
    <w:rsid w:val="004C1B3E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E5BF6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170"/>
    <w:rsid w:val="00531C1E"/>
    <w:rsid w:val="00532A1C"/>
    <w:rsid w:val="00533071"/>
    <w:rsid w:val="005339D1"/>
    <w:rsid w:val="00533C3C"/>
    <w:rsid w:val="00533DD6"/>
    <w:rsid w:val="005374E4"/>
    <w:rsid w:val="0054010C"/>
    <w:rsid w:val="00541116"/>
    <w:rsid w:val="00541344"/>
    <w:rsid w:val="00541937"/>
    <w:rsid w:val="0054706F"/>
    <w:rsid w:val="00550575"/>
    <w:rsid w:val="005508DA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207B"/>
    <w:rsid w:val="005637A6"/>
    <w:rsid w:val="00563C95"/>
    <w:rsid w:val="00565090"/>
    <w:rsid w:val="005656FD"/>
    <w:rsid w:val="00565A48"/>
    <w:rsid w:val="00565C1A"/>
    <w:rsid w:val="00566CA6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374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11DD"/>
    <w:rsid w:val="005B2796"/>
    <w:rsid w:val="005B4028"/>
    <w:rsid w:val="005B422B"/>
    <w:rsid w:val="005B4D0C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4693"/>
    <w:rsid w:val="005D7FFE"/>
    <w:rsid w:val="005E086A"/>
    <w:rsid w:val="005E2ECB"/>
    <w:rsid w:val="005E3992"/>
    <w:rsid w:val="005E78A0"/>
    <w:rsid w:val="005F2EF9"/>
    <w:rsid w:val="005F3E83"/>
    <w:rsid w:val="005F5A0D"/>
    <w:rsid w:val="005F63FC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4D0"/>
    <w:rsid w:val="00647890"/>
    <w:rsid w:val="006534D4"/>
    <w:rsid w:val="0065369F"/>
    <w:rsid w:val="00654409"/>
    <w:rsid w:val="006545DC"/>
    <w:rsid w:val="00655550"/>
    <w:rsid w:val="00655BFE"/>
    <w:rsid w:val="006578FE"/>
    <w:rsid w:val="006609E5"/>
    <w:rsid w:val="0066266E"/>
    <w:rsid w:val="006627DB"/>
    <w:rsid w:val="00662CCC"/>
    <w:rsid w:val="00663AA6"/>
    <w:rsid w:val="0066429A"/>
    <w:rsid w:val="00666323"/>
    <w:rsid w:val="006676BA"/>
    <w:rsid w:val="006712DF"/>
    <w:rsid w:val="006728E7"/>
    <w:rsid w:val="00673ACA"/>
    <w:rsid w:val="0067476E"/>
    <w:rsid w:val="00674F72"/>
    <w:rsid w:val="006757C2"/>
    <w:rsid w:val="00675AF5"/>
    <w:rsid w:val="00675E8D"/>
    <w:rsid w:val="006766D0"/>
    <w:rsid w:val="00677079"/>
    <w:rsid w:val="00681C8D"/>
    <w:rsid w:val="00682392"/>
    <w:rsid w:val="006853F0"/>
    <w:rsid w:val="00685E51"/>
    <w:rsid w:val="006862DD"/>
    <w:rsid w:val="00687A64"/>
    <w:rsid w:val="00690685"/>
    <w:rsid w:val="00691799"/>
    <w:rsid w:val="00692997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4FB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E4F48"/>
    <w:rsid w:val="006F04E8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4A63"/>
    <w:rsid w:val="0070607B"/>
    <w:rsid w:val="007061B6"/>
    <w:rsid w:val="00712BA2"/>
    <w:rsid w:val="00714451"/>
    <w:rsid w:val="00717ACF"/>
    <w:rsid w:val="00720F9E"/>
    <w:rsid w:val="00721B85"/>
    <w:rsid w:val="00721BF9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003A"/>
    <w:rsid w:val="00751C16"/>
    <w:rsid w:val="007526FC"/>
    <w:rsid w:val="00752926"/>
    <w:rsid w:val="00752F45"/>
    <w:rsid w:val="00754476"/>
    <w:rsid w:val="0075484A"/>
    <w:rsid w:val="00754ACD"/>
    <w:rsid w:val="00754BD2"/>
    <w:rsid w:val="007550D4"/>
    <w:rsid w:val="00760D63"/>
    <w:rsid w:val="0076258D"/>
    <w:rsid w:val="00763768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2876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96ADF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E3A39"/>
    <w:rsid w:val="007E6E2B"/>
    <w:rsid w:val="007F1C75"/>
    <w:rsid w:val="007F2245"/>
    <w:rsid w:val="007F28E4"/>
    <w:rsid w:val="007F2E87"/>
    <w:rsid w:val="007F322B"/>
    <w:rsid w:val="007F42EC"/>
    <w:rsid w:val="007F680B"/>
    <w:rsid w:val="007F6B2A"/>
    <w:rsid w:val="007F70CF"/>
    <w:rsid w:val="007F734B"/>
    <w:rsid w:val="0080033B"/>
    <w:rsid w:val="008031FC"/>
    <w:rsid w:val="008038BB"/>
    <w:rsid w:val="0080405E"/>
    <w:rsid w:val="00806110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1FF5"/>
    <w:rsid w:val="0083227F"/>
    <w:rsid w:val="008323F7"/>
    <w:rsid w:val="008327F5"/>
    <w:rsid w:val="00835377"/>
    <w:rsid w:val="008354D3"/>
    <w:rsid w:val="00836BC4"/>
    <w:rsid w:val="008403DE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1AF4"/>
    <w:rsid w:val="00862B46"/>
    <w:rsid w:val="00867516"/>
    <w:rsid w:val="00867F99"/>
    <w:rsid w:val="00870DD2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4D28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2F5C"/>
    <w:rsid w:val="008C3062"/>
    <w:rsid w:val="008C34BA"/>
    <w:rsid w:val="008C5EB8"/>
    <w:rsid w:val="008C75CF"/>
    <w:rsid w:val="008C7AA1"/>
    <w:rsid w:val="008D000C"/>
    <w:rsid w:val="008D13DB"/>
    <w:rsid w:val="008D30EC"/>
    <w:rsid w:val="008E068B"/>
    <w:rsid w:val="008E1999"/>
    <w:rsid w:val="008E1B04"/>
    <w:rsid w:val="008E1CC1"/>
    <w:rsid w:val="008E324F"/>
    <w:rsid w:val="008E4BCE"/>
    <w:rsid w:val="008E6664"/>
    <w:rsid w:val="008E7EFE"/>
    <w:rsid w:val="008F0D72"/>
    <w:rsid w:val="008F3052"/>
    <w:rsid w:val="008F3833"/>
    <w:rsid w:val="008F7EC0"/>
    <w:rsid w:val="009011C4"/>
    <w:rsid w:val="00901354"/>
    <w:rsid w:val="0090263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53B0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176B"/>
    <w:rsid w:val="009C26DD"/>
    <w:rsid w:val="009C6B2D"/>
    <w:rsid w:val="009D1092"/>
    <w:rsid w:val="009D124E"/>
    <w:rsid w:val="009D282F"/>
    <w:rsid w:val="009D3160"/>
    <w:rsid w:val="009D39EB"/>
    <w:rsid w:val="009D5F29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13CC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3AF6"/>
    <w:rsid w:val="00A54082"/>
    <w:rsid w:val="00A55813"/>
    <w:rsid w:val="00A55CC1"/>
    <w:rsid w:val="00A56E34"/>
    <w:rsid w:val="00A6004C"/>
    <w:rsid w:val="00A60D7C"/>
    <w:rsid w:val="00A617AB"/>
    <w:rsid w:val="00A6379B"/>
    <w:rsid w:val="00A70116"/>
    <w:rsid w:val="00A716AC"/>
    <w:rsid w:val="00A75FA7"/>
    <w:rsid w:val="00A76B6B"/>
    <w:rsid w:val="00A83457"/>
    <w:rsid w:val="00A83F4D"/>
    <w:rsid w:val="00A84C2A"/>
    <w:rsid w:val="00A85A8B"/>
    <w:rsid w:val="00A8719D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190A"/>
    <w:rsid w:val="00AD2090"/>
    <w:rsid w:val="00AD30E9"/>
    <w:rsid w:val="00AD33AF"/>
    <w:rsid w:val="00AD4EC1"/>
    <w:rsid w:val="00AD4EF1"/>
    <w:rsid w:val="00AD757D"/>
    <w:rsid w:val="00AE33B4"/>
    <w:rsid w:val="00AE3762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1BE"/>
    <w:rsid w:val="00B03C2C"/>
    <w:rsid w:val="00B04EFA"/>
    <w:rsid w:val="00B05124"/>
    <w:rsid w:val="00B06E92"/>
    <w:rsid w:val="00B06EA6"/>
    <w:rsid w:val="00B138F4"/>
    <w:rsid w:val="00B1411E"/>
    <w:rsid w:val="00B14478"/>
    <w:rsid w:val="00B14970"/>
    <w:rsid w:val="00B15508"/>
    <w:rsid w:val="00B2042C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47859"/>
    <w:rsid w:val="00B516ED"/>
    <w:rsid w:val="00B52E15"/>
    <w:rsid w:val="00B53BA6"/>
    <w:rsid w:val="00B54801"/>
    <w:rsid w:val="00B558B2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4500"/>
    <w:rsid w:val="00B861FF"/>
    <w:rsid w:val="00B863F3"/>
    <w:rsid w:val="00B86411"/>
    <w:rsid w:val="00B93624"/>
    <w:rsid w:val="00BA3A75"/>
    <w:rsid w:val="00BA484F"/>
    <w:rsid w:val="00BA50F8"/>
    <w:rsid w:val="00BA5262"/>
    <w:rsid w:val="00BA5FC1"/>
    <w:rsid w:val="00BB015B"/>
    <w:rsid w:val="00BB1914"/>
    <w:rsid w:val="00BB1A9D"/>
    <w:rsid w:val="00BB1E16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D67C3"/>
    <w:rsid w:val="00BD6F7C"/>
    <w:rsid w:val="00BE195F"/>
    <w:rsid w:val="00BE1E3C"/>
    <w:rsid w:val="00BE1EAE"/>
    <w:rsid w:val="00BE27E3"/>
    <w:rsid w:val="00BE3C28"/>
    <w:rsid w:val="00BE3CD7"/>
    <w:rsid w:val="00BE58C1"/>
    <w:rsid w:val="00BF265B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4887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5AC5"/>
    <w:rsid w:val="00C66834"/>
    <w:rsid w:val="00C672B7"/>
    <w:rsid w:val="00C67700"/>
    <w:rsid w:val="00C67D9D"/>
    <w:rsid w:val="00C70425"/>
    <w:rsid w:val="00C7171D"/>
    <w:rsid w:val="00C72377"/>
    <w:rsid w:val="00C724C6"/>
    <w:rsid w:val="00C725F8"/>
    <w:rsid w:val="00C73CD1"/>
    <w:rsid w:val="00C73E47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1FFF"/>
    <w:rsid w:val="00CB2D3F"/>
    <w:rsid w:val="00CB63ED"/>
    <w:rsid w:val="00CB6A7F"/>
    <w:rsid w:val="00CB705F"/>
    <w:rsid w:val="00CB710B"/>
    <w:rsid w:val="00CB72A2"/>
    <w:rsid w:val="00CB78F9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5647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494E"/>
    <w:rsid w:val="00D55856"/>
    <w:rsid w:val="00D5587D"/>
    <w:rsid w:val="00D55A10"/>
    <w:rsid w:val="00D55A1B"/>
    <w:rsid w:val="00D60DE0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38F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0FB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0B5"/>
    <w:rsid w:val="00DC3B17"/>
    <w:rsid w:val="00DC52E9"/>
    <w:rsid w:val="00DC5FF7"/>
    <w:rsid w:val="00DC653B"/>
    <w:rsid w:val="00DC6601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546D"/>
    <w:rsid w:val="00E25C69"/>
    <w:rsid w:val="00E332DD"/>
    <w:rsid w:val="00E33CF0"/>
    <w:rsid w:val="00E33D80"/>
    <w:rsid w:val="00E35EE0"/>
    <w:rsid w:val="00E36A09"/>
    <w:rsid w:val="00E37468"/>
    <w:rsid w:val="00E37ABC"/>
    <w:rsid w:val="00E4182C"/>
    <w:rsid w:val="00E430AA"/>
    <w:rsid w:val="00E43E46"/>
    <w:rsid w:val="00E47BDF"/>
    <w:rsid w:val="00E51D5F"/>
    <w:rsid w:val="00E52760"/>
    <w:rsid w:val="00E555DA"/>
    <w:rsid w:val="00E562AA"/>
    <w:rsid w:val="00E56D12"/>
    <w:rsid w:val="00E60A24"/>
    <w:rsid w:val="00E615AD"/>
    <w:rsid w:val="00E62685"/>
    <w:rsid w:val="00E63F16"/>
    <w:rsid w:val="00E6633F"/>
    <w:rsid w:val="00E674B5"/>
    <w:rsid w:val="00E674C0"/>
    <w:rsid w:val="00E67A4C"/>
    <w:rsid w:val="00E7260E"/>
    <w:rsid w:val="00E75F68"/>
    <w:rsid w:val="00E77C00"/>
    <w:rsid w:val="00E80BF9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3919"/>
    <w:rsid w:val="00EA4496"/>
    <w:rsid w:val="00EA5582"/>
    <w:rsid w:val="00EA6B1B"/>
    <w:rsid w:val="00EA72DE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4EBC"/>
    <w:rsid w:val="00EF6896"/>
    <w:rsid w:val="00EF77EA"/>
    <w:rsid w:val="00EF7F71"/>
    <w:rsid w:val="00F005C2"/>
    <w:rsid w:val="00F00F8E"/>
    <w:rsid w:val="00F02292"/>
    <w:rsid w:val="00F02A15"/>
    <w:rsid w:val="00F03156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29F"/>
    <w:rsid w:val="00F27A9B"/>
    <w:rsid w:val="00F320EA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27C"/>
    <w:rsid w:val="00F555DD"/>
    <w:rsid w:val="00F56715"/>
    <w:rsid w:val="00F5720D"/>
    <w:rsid w:val="00F612E2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3B8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4549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3A05"/>
    <w:rsid w:val="00FE4E58"/>
    <w:rsid w:val="00FE5509"/>
    <w:rsid w:val="00FE5732"/>
    <w:rsid w:val="00FE6C6E"/>
    <w:rsid w:val="00FF2910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4A837"/>
  <w15:chartTrackingRefBased/>
  <w15:docId w15:val="{5F49C3FB-FFA3-466F-A6CA-6A3E40BB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aliases w:val="toc 1,Titolo 1 (3E)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aliases w:val="Table Attribute Heading,3 bullet,b,2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aliases w:val="4 dash,d,3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link w:val="Titolo5Carattere"/>
    <w:qFormat/>
    <w:rsid w:val="00F005C2"/>
    <w:pPr>
      <w:widowControl/>
      <w:tabs>
        <w:tab w:val="num" w:pos="1008"/>
      </w:tabs>
      <w:autoSpaceDE/>
      <w:autoSpaceDN/>
      <w:adjustRightInd/>
      <w:spacing w:before="240" w:after="60"/>
      <w:ind w:left="1008" w:right="17" w:hanging="1008"/>
      <w:outlineLvl w:val="4"/>
    </w:pPr>
    <w:rPr>
      <w:rFonts w:ascii="Calibri" w:eastAsia="Wingdings" w:hAnsi="Calibri" w:cs="Wingdings"/>
      <w:b/>
      <w:bCs/>
      <w:i/>
      <w:iCs/>
      <w:kern w:val="0"/>
      <w:sz w:val="26"/>
      <w:szCs w:val="26"/>
      <w:u w:val="single"/>
      <w:lang w:eastAsia="en-US"/>
    </w:rPr>
  </w:style>
  <w:style w:type="paragraph" w:styleId="Titolo6">
    <w:name w:val="heading 6"/>
    <w:basedOn w:val="Normale"/>
    <w:next w:val="Normale"/>
    <w:link w:val="Titolo6Carattere"/>
    <w:qFormat/>
    <w:rsid w:val="00F005C2"/>
    <w:pPr>
      <w:widowControl/>
      <w:tabs>
        <w:tab w:val="num" w:pos="1152"/>
      </w:tabs>
      <w:autoSpaceDE/>
      <w:autoSpaceDN/>
      <w:adjustRightInd/>
      <w:spacing w:before="240" w:after="60"/>
      <w:ind w:left="1152" w:right="17" w:hanging="1152"/>
      <w:outlineLvl w:val="5"/>
    </w:pPr>
    <w:rPr>
      <w:rFonts w:ascii="Calibri" w:eastAsia="Wingdings" w:hAnsi="Calibri" w:cs="Wingdings"/>
      <w:b/>
      <w:bCs/>
      <w:kern w:val="0"/>
      <w:sz w:val="22"/>
      <w:szCs w:val="22"/>
      <w:u w:val="single"/>
      <w:lang w:eastAsia="en-US"/>
    </w:rPr>
  </w:style>
  <w:style w:type="paragraph" w:styleId="Titolo7">
    <w:name w:val="heading 7"/>
    <w:basedOn w:val="Normale"/>
    <w:next w:val="Normale"/>
    <w:link w:val="Titolo7Carattere"/>
    <w:qFormat/>
    <w:rsid w:val="00F005C2"/>
    <w:pPr>
      <w:widowControl/>
      <w:tabs>
        <w:tab w:val="num" w:pos="1296"/>
      </w:tabs>
      <w:autoSpaceDE/>
      <w:autoSpaceDN/>
      <w:adjustRightInd/>
      <w:spacing w:before="240" w:after="60"/>
      <w:ind w:left="1296" w:right="17" w:hanging="1296"/>
      <w:outlineLvl w:val="6"/>
    </w:pPr>
    <w:rPr>
      <w:rFonts w:ascii="Calibri" w:eastAsia="Wingdings" w:hAnsi="Calibri" w:cs="Wingdings"/>
      <w:kern w:val="0"/>
      <w:sz w:val="16"/>
      <w:u w:val="single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F005C2"/>
    <w:pPr>
      <w:widowControl/>
      <w:tabs>
        <w:tab w:val="num" w:pos="1440"/>
      </w:tabs>
      <w:autoSpaceDE/>
      <w:autoSpaceDN/>
      <w:adjustRightInd/>
      <w:spacing w:before="240" w:after="60"/>
      <w:ind w:left="1440" w:right="17" w:hanging="1440"/>
      <w:outlineLvl w:val="7"/>
    </w:pPr>
    <w:rPr>
      <w:rFonts w:ascii="Calibri" w:eastAsia="Wingdings" w:hAnsi="Calibri" w:cs="Wingdings"/>
      <w:i/>
      <w:iCs/>
      <w:kern w:val="0"/>
      <w:sz w:val="16"/>
      <w:u w:val="single"/>
      <w:lang w:eastAsia="en-US"/>
    </w:rPr>
  </w:style>
  <w:style w:type="paragraph" w:styleId="Titolo9">
    <w:name w:val="heading 9"/>
    <w:basedOn w:val="Normale"/>
    <w:next w:val="Normale"/>
    <w:link w:val="Titolo9Carattere"/>
    <w:qFormat/>
    <w:rsid w:val="00F005C2"/>
    <w:pPr>
      <w:widowControl/>
      <w:tabs>
        <w:tab w:val="num" w:pos="1584"/>
      </w:tabs>
      <w:autoSpaceDE/>
      <w:autoSpaceDN/>
      <w:adjustRightInd/>
      <w:spacing w:before="240" w:after="60"/>
      <w:ind w:left="1584" w:right="17" w:hanging="1584"/>
      <w:outlineLvl w:val="8"/>
    </w:pPr>
    <w:rPr>
      <w:rFonts w:ascii="Cambria Math" w:eastAsia="Wingdings" w:hAnsi="Cambria Math" w:cs="Cambria Math"/>
      <w:kern w:val="0"/>
      <w:sz w:val="22"/>
      <w:szCs w:val="22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1A0586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6474D0"/>
    <w:pPr>
      <w:autoSpaceDE/>
      <w:autoSpaceDN/>
      <w:adjustRightInd/>
      <w:spacing w:line="480" w:lineRule="auto"/>
    </w:pPr>
    <w:rPr>
      <w:rFonts w:ascii="Calibri" w:hAnsi="Calibri"/>
      <w:b/>
      <w:caps/>
      <w:kern w:val="32"/>
      <w:sz w:val="32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1A0586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Crenatura16pt">
    <w:name w:val="Stile Titolo copertina + Crenatura 16 pt"/>
    <w:basedOn w:val="Titolocopertina"/>
    <w:rsid w:val="00144F05"/>
    <w:pPr>
      <w:suppressAutoHyphens/>
    </w:pPr>
    <w:rPr>
      <w:rFonts w:ascii="Trebuchet MS" w:hAnsi="Trebuchet MS"/>
      <w:b w:val="0"/>
      <w:kern w:val="1"/>
      <w:lang w:eastAsia="ar-SA"/>
    </w:rPr>
  </w:style>
  <w:style w:type="character" w:styleId="Rimandocommento">
    <w:name w:val="annotation reference"/>
    <w:uiPriority w:val="99"/>
    <w:rsid w:val="008C2F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C2F5C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2F5C"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-1"/>
    <w:basedOn w:val="Normale"/>
    <w:link w:val="ParagrafoelencoCarattere"/>
    <w:uiPriority w:val="34"/>
    <w:qFormat/>
    <w:rsid w:val="00590374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styleId="Revisione">
    <w:name w:val="Revision"/>
    <w:hidden/>
    <w:uiPriority w:val="99"/>
    <w:semiHidden/>
    <w:rsid w:val="006474D0"/>
    <w:rPr>
      <w:rFonts w:ascii="Trebuchet MS" w:hAnsi="Trebuchet MS"/>
      <w:kern w:val="2"/>
      <w:szCs w:val="24"/>
    </w:rPr>
  </w:style>
  <w:style w:type="paragraph" w:customStyle="1" w:styleId="xxmsonormal">
    <w:name w:val="x_xmsonormal"/>
    <w:basedOn w:val="Normale"/>
    <w:rsid w:val="002B5162"/>
    <w:pPr>
      <w:widowControl/>
      <w:autoSpaceDE/>
      <w:autoSpaceDN/>
      <w:adjustRightInd/>
      <w:spacing w:line="240" w:lineRule="auto"/>
      <w:jc w:val="left"/>
    </w:pPr>
    <w:rPr>
      <w:rFonts w:ascii="Calibri" w:eastAsiaTheme="minorHAnsi" w:hAnsi="Calibri" w:cs="Calibri"/>
      <w:kern w:val="0"/>
      <w:sz w:val="22"/>
      <w:szCs w:val="22"/>
    </w:rPr>
  </w:style>
  <w:style w:type="character" w:customStyle="1" w:styleId="Titolo5Carattere">
    <w:name w:val="Titolo 5 Carattere"/>
    <w:aliases w:val="5 sub-bullet Carattere,sb Carattere,4 Carattere,h5 Carattere,Second Subheading Carattere,Ref Heading 2 Carattere,rh2 Carattere,Ref Heading 21 Carattere,rh21 Carattere,H51 Carattere,h51 Carattere,Second Subheading1 Carattere"/>
    <w:basedOn w:val="Carpredefinitoparagrafo"/>
    <w:link w:val="Titolo5"/>
    <w:rsid w:val="00F005C2"/>
    <w:rPr>
      <w:rFonts w:ascii="Calibri" w:eastAsia="Wingdings" w:hAnsi="Calibri" w:cs="Wingdings"/>
      <w:b/>
      <w:bCs/>
      <w:i/>
      <w:iCs/>
      <w:sz w:val="26"/>
      <w:szCs w:val="26"/>
      <w:u w:val="single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F005C2"/>
    <w:rPr>
      <w:rFonts w:ascii="Calibri" w:eastAsia="Wingdings" w:hAnsi="Calibri" w:cs="Wingdings"/>
      <w:b/>
      <w:bCs/>
      <w:sz w:val="22"/>
      <w:szCs w:val="22"/>
      <w:u w:val="single"/>
      <w:lang w:eastAsia="en-US"/>
    </w:rPr>
  </w:style>
  <w:style w:type="character" w:customStyle="1" w:styleId="Titolo7Carattere">
    <w:name w:val="Titolo 7 Carattere"/>
    <w:basedOn w:val="Carpredefinitoparagrafo"/>
    <w:link w:val="Titolo7"/>
    <w:rsid w:val="00F005C2"/>
    <w:rPr>
      <w:rFonts w:ascii="Calibri" w:eastAsia="Wingdings" w:hAnsi="Calibri" w:cs="Wingdings"/>
      <w:sz w:val="16"/>
      <w:szCs w:val="24"/>
      <w:u w:val="single"/>
      <w:lang w:eastAsia="en-US"/>
    </w:rPr>
  </w:style>
  <w:style w:type="character" w:customStyle="1" w:styleId="Titolo8Carattere">
    <w:name w:val="Titolo 8 Carattere"/>
    <w:basedOn w:val="Carpredefinitoparagrafo"/>
    <w:link w:val="Titolo8"/>
    <w:rsid w:val="00F005C2"/>
    <w:rPr>
      <w:rFonts w:ascii="Calibri" w:eastAsia="Wingdings" w:hAnsi="Calibri" w:cs="Wingdings"/>
      <w:i/>
      <w:iCs/>
      <w:sz w:val="16"/>
      <w:szCs w:val="24"/>
      <w:u w:val="single"/>
      <w:lang w:eastAsia="en-US"/>
    </w:rPr>
  </w:style>
  <w:style w:type="character" w:customStyle="1" w:styleId="Titolo9Carattere">
    <w:name w:val="Titolo 9 Carattere"/>
    <w:basedOn w:val="Carpredefinitoparagrafo"/>
    <w:link w:val="Titolo9"/>
    <w:rsid w:val="00F005C2"/>
    <w:rPr>
      <w:rFonts w:ascii="Cambria Math" w:eastAsia="Wingdings" w:hAnsi="Cambria Math" w:cs="Cambria Math"/>
      <w:sz w:val="22"/>
      <w:szCs w:val="22"/>
      <w:u w:val="single"/>
      <w:lang w:eastAsia="en-US"/>
    </w:rPr>
  </w:style>
  <w:style w:type="paragraph" w:customStyle="1" w:styleId="BodyText21">
    <w:name w:val="Body Text 21"/>
    <w:basedOn w:val="Normale"/>
    <w:rsid w:val="00F005C2"/>
    <w:pPr>
      <w:widowControl/>
      <w:autoSpaceDE/>
      <w:autoSpaceDN/>
      <w:adjustRightInd/>
      <w:ind w:right="17"/>
    </w:pPr>
    <w:rPr>
      <w:rFonts w:ascii="Calibri" w:eastAsia="Wingdings" w:hAnsi="Calibri" w:cs="Wingdings"/>
      <w:kern w:val="0"/>
      <w:sz w:val="16"/>
      <w:szCs w:val="20"/>
      <w:u w:val="single"/>
      <w:lang w:eastAsia="en-US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ist-1 Carattere"/>
    <w:link w:val="Paragrafoelenco"/>
    <w:uiPriority w:val="34"/>
    <w:qFormat/>
    <w:rsid w:val="00A53AF6"/>
    <w:rPr>
      <w:rFonts w:ascii="Garamond" w:eastAsia="Calibri" w:hAnsi="Garamond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83F47-B72E-421F-BFF4-0F01F985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Martiradonna Rosanna (esterno)</cp:lastModifiedBy>
  <cp:revision>7</cp:revision>
  <cp:lastPrinted>2024-10-25T15:08:00Z</cp:lastPrinted>
  <dcterms:created xsi:type="dcterms:W3CDTF">2022-06-01T15:40:00Z</dcterms:created>
  <dcterms:modified xsi:type="dcterms:W3CDTF">2024-10-28T10:32:00Z</dcterms:modified>
</cp:coreProperties>
</file>