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534" w:rsidRPr="00D64475" w:rsidRDefault="003B3534" w:rsidP="003B3534">
      <w:pPr>
        <w:pStyle w:val="CLASSIFICAZIONEBODY2"/>
        <w:rPr>
          <w:rFonts w:hAnsi="Calibri" w:cs="Arial"/>
          <w:b w:val="0"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DF2B73">
        <w:rPr>
          <w:rFonts w:ascii="Calibri" w:hAnsi="Calibri"/>
          <w:sz w:val="20"/>
          <w:szCs w:val="20"/>
        </w:rPr>
        <w:t>7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3B3534">
        <w:rPr>
          <w:rStyle w:val="BLOCKBOLD"/>
          <w:rFonts w:ascii="Calibri" w:hAnsi="Calibri"/>
        </w:rPr>
        <w:t>PER L’AFFIDAMENTO DI UN ACCORDO QUADRO AVENTE AD OGGETTO LA FORNITURA DI STENT CORONARICI E PALLONI MEDICATI PER LE PUBBLICHE AMMINISTRAZIONI, ED. 1 – ID 2745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</w:t>
      </w:r>
      <w:bookmarkStart w:id="0" w:name="_GoBack"/>
      <w:bookmarkEnd w:id="0"/>
      <w:r w:rsidRPr="001E2951">
        <w:rPr>
          <w:rFonts w:asciiTheme="minorHAnsi" w:hAnsiTheme="minorHAnsi" w:cstheme="minorHAnsi"/>
        </w:rPr>
        <w:t xml:space="preserve">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footerReference w:type="default" r:id="rId7"/>
      <w:footerReference w:type="firs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E8C" w:rsidRDefault="001B2E8C" w:rsidP="00380E35">
      <w:pPr>
        <w:spacing w:line="240" w:lineRule="auto"/>
      </w:pPr>
      <w:r>
        <w:separator/>
      </w:r>
    </w:p>
  </w:endnote>
  <w:endnote w:type="continuationSeparator" w:id="0">
    <w:p w:rsidR="001B2E8C" w:rsidRDefault="001B2E8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Web Pro">
    <w:altName w:val="Corbel"/>
    <w:charset w:val="00"/>
    <w:family w:val="swiss"/>
    <w:pitch w:val="variable"/>
    <w:sig w:usb0="00000001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Default="00380E35" w:rsidP="00FB0502">
    <w:pPr>
      <w:pStyle w:val="Pidipagina"/>
      <w:rPr>
        <w:rStyle w:val="CorsivobluCarattere"/>
        <w:i w:val="0"/>
      </w:rPr>
    </w:pPr>
  </w:p>
  <w:p w:rsidR="00B52A00" w:rsidRPr="00B52A00" w:rsidRDefault="00B52A00" w:rsidP="00B52A00">
    <w:pPr>
      <w:tabs>
        <w:tab w:val="left" w:pos="142"/>
      </w:tabs>
      <w:spacing w:line="320" w:lineRule="exact"/>
      <w:ind w:left="142" w:right="398"/>
      <w:rPr>
        <w:rFonts w:asciiTheme="minorHAnsi" w:eastAsia="Myriad Web Pro" w:hAnsiTheme="minorHAnsi" w:cstheme="minorHAnsi"/>
        <w:b/>
        <w:sz w:val="16"/>
        <w:szCs w:val="16"/>
      </w:rPr>
    </w:pPr>
    <w:r w:rsidRPr="00B52A00">
      <w:rPr>
        <w:rFonts w:asciiTheme="minorHAnsi" w:hAnsiTheme="minorHAnsi" w:cstheme="minorHAnsi"/>
        <w:sz w:val="16"/>
        <w:szCs w:val="16"/>
      </w:rPr>
      <w:t xml:space="preserve">Moduli di dichiarazione - Gara a procedura aperta ai sensi dell’art. 59, comma 4, lettera a) del D. </w:t>
    </w:r>
    <w:proofErr w:type="spellStart"/>
    <w:r w:rsidRPr="00B52A00">
      <w:rPr>
        <w:rFonts w:asciiTheme="minorHAnsi" w:hAnsiTheme="minorHAnsi" w:cstheme="minorHAnsi"/>
        <w:sz w:val="16"/>
        <w:szCs w:val="16"/>
      </w:rPr>
      <w:t>Lgs</w:t>
    </w:r>
    <w:proofErr w:type="spellEnd"/>
    <w:r w:rsidRPr="00B52A00">
      <w:rPr>
        <w:rFonts w:asciiTheme="minorHAnsi" w:hAnsiTheme="minorHAnsi" w:cstheme="minorHAnsi"/>
        <w:sz w:val="16"/>
        <w:szCs w:val="16"/>
      </w:rPr>
      <w:t xml:space="preserve">. n. 36/2023, suddivisa in sei lotti, per l’affidamento – in relazione a ciascun lotto - di un Accordo Quadro avente ad oggetto la fornitura di </w:t>
    </w:r>
    <w:proofErr w:type="spellStart"/>
    <w:r w:rsidRPr="00B52A00">
      <w:rPr>
        <w:rFonts w:asciiTheme="minorHAnsi" w:hAnsiTheme="minorHAnsi" w:cstheme="minorHAnsi"/>
        <w:sz w:val="16"/>
        <w:szCs w:val="16"/>
      </w:rPr>
      <w:t>Stent</w:t>
    </w:r>
    <w:proofErr w:type="spellEnd"/>
    <w:r w:rsidRPr="00B52A00">
      <w:rPr>
        <w:rFonts w:asciiTheme="minorHAnsi" w:hAnsiTheme="minorHAnsi" w:cstheme="minorHAnsi"/>
        <w:sz w:val="16"/>
        <w:szCs w:val="16"/>
      </w:rPr>
      <w:t xml:space="preserve"> coronarici e Palloni medicati per le Pubbliche Amministrazioni</w:t>
    </w:r>
    <w:r w:rsidRPr="00B52A00" w:rsidDel="00101165">
      <w:rPr>
        <w:rFonts w:asciiTheme="minorHAnsi" w:hAnsiTheme="minorHAnsi" w:cstheme="minorHAnsi"/>
        <w:b/>
        <w:color w:val="0000CC"/>
        <w:sz w:val="16"/>
        <w:szCs w:val="16"/>
      </w:rPr>
      <w:t xml:space="preserve"> </w:t>
    </w:r>
    <w:r w:rsidRPr="00B52A00">
      <w:rPr>
        <w:rFonts w:asciiTheme="minorHAnsi" w:hAnsiTheme="minorHAnsi" w:cstheme="minorHAnsi"/>
        <w:b/>
        <w:color w:val="0000CC"/>
        <w:sz w:val="16"/>
        <w:szCs w:val="16"/>
      </w:rPr>
      <w:t xml:space="preserve">- </w:t>
    </w:r>
    <w:r w:rsidRPr="00B52A00">
      <w:rPr>
        <w:rFonts w:asciiTheme="minorHAnsi" w:hAnsiTheme="minorHAnsi" w:cstheme="minorHAnsi"/>
        <w:sz w:val="16"/>
        <w:szCs w:val="16"/>
      </w:rPr>
      <w:t>ID 2745</w:t>
    </w:r>
  </w:p>
  <w:p w:rsidR="00450DAF" w:rsidRPr="00AF2095" w:rsidRDefault="00B52A00" w:rsidP="00B52A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A00" w:rsidRPr="00B52A00" w:rsidRDefault="00B52A00" w:rsidP="00B52A00">
    <w:pPr>
      <w:tabs>
        <w:tab w:val="left" w:pos="142"/>
      </w:tabs>
      <w:spacing w:line="320" w:lineRule="exact"/>
      <w:ind w:left="142" w:right="398"/>
      <w:rPr>
        <w:rFonts w:asciiTheme="minorHAnsi" w:eastAsia="Myriad Web Pro" w:hAnsiTheme="minorHAnsi" w:cstheme="minorHAnsi"/>
        <w:b/>
        <w:sz w:val="16"/>
        <w:szCs w:val="16"/>
      </w:rPr>
    </w:pPr>
    <w:r w:rsidRPr="00B52A00">
      <w:rPr>
        <w:rFonts w:asciiTheme="minorHAnsi" w:hAnsiTheme="minorHAnsi" w:cstheme="minorHAnsi"/>
        <w:sz w:val="16"/>
        <w:szCs w:val="16"/>
      </w:rPr>
      <w:t xml:space="preserve">Moduli di dichiarazione - Gara a procedura aperta ai sensi dell’art. 59, comma 4, lettera a) del D. </w:t>
    </w:r>
    <w:proofErr w:type="spellStart"/>
    <w:r w:rsidRPr="00B52A00">
      <w:rPr>
        <w:rFonts w:asciiTheme="minorHAnsi" w:hAnsiTheme="minorHAnsi" w:cstheme="minorHAnsi"/>
        <w:sz w:val="16"/>
        <w:szCs w:val="16"/>
      </w:rPr>
      <w:t>Lgs</w:t>
    </w:r>
    <w:proofErr w:type="spellEnd"/>
    <w:r w:rsidRPr="00B52A00">
      <w:rPr>
        <w:rFonts w:asciiTheme="minorHAnsi" w:hAnsiTheme="minorHAnsi" w:cstheme="minorHAnsi"/>
        <w:sz w:val="16"/>
        <w:szCs w:val="16"/>
      </w:rPr>
      <w:t xml:space="preserve">. n. 36/2023, suddivisa in sei lotti, per l’affidamento – in relazione a ciascun lotto - di un Accordo Quadro avente ad oggetto la fornitura di </w:t>
    </w:r>
    <w:proofErr w:type="spellStart"/>
    <w:r w:rsidRPr="00B52A00">
      <w:rPr>
        <w:rFonts w:asciiTheme="minorHAnsi" w:hAnsiTheme="minorHAnsi" w:cstheme="minorHAnsi"/>
        <w:sz w:val="16"/>
        <w:szCs w:val="16"/>
      </w:rPr>
      <w:t>Stent</w:t>
    </w:r>
    <w:proofErr w:type="spellEnd"/>
    <w:r w:rsidRPr="00B52A00">
      <w:rPr>
        <w:rFonts w:asciiTheme="minorHAnsi" w:hAnsiTheme="minorHAnsi" w:cstheme="minorHAnsi"/>
        <w:sz w:val="16"/>
        <w:szCs w:val="16"/>
      </w:rPr>
      <w:t xml:space="preserve"> coronarici e Palloni medicati per le Pubbliche Amministrazioni</w:t>
    </w:r>
    <w:r w:rsidRPr="00B52A00" w:rsidDel="00101165">
      <w:rPr>
        <w:rFonts w:asciiTheme="minorHAnsi" w:hAnsiTheme="minorHAnsi" w:cstheme="minorHAnsi"/>
        <w:b/>
        <w:color w:val="0000CC"/>
        <w:sz w:val="16"/>
        <w:szCs w:val="16"/>
      </w:rPr>
      <w:t xml:space="preserve"> </w:t>
    </w:r>
    <w:r w:rsidRPr="00B52A00">
      <w:rPr>
        <w:rFonts w:asciiTheme="minorHAnsi" w:hAnsiTheme="minorHAnsi" w:cstheme="minorHAnsi"/>
        <w:b/>
        <w:color w:val="0000CC"/>
        <w:sz w:val="16"/>
        <w:szCs w:val="16"/>
      </w:rPr>
      <w:t xml:space="preserve">- </w:t>
    </w:r>
    <w:r w:rsidRPr="00B52A00">
      <w:rPr>
        <w:rFonts w:asciiTheme="minorHAnsi" w:hAnsiTheme="minorHAnsi" w:cstheme="minorHAnsi"/>
        <w:sz w:val="16"/>
        <w:szCs w:val="16"/>
      </w:rPr>
      <w:t>ID 2745</w:t>
    </w:r>
  </w:p>
  <w:p w:rsidR="00B52A00" w:rsidRDefault="00B52A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E8C" w:rsidRDefault="001B2E8C" w:rsidP="00380E35">
      <w:pPr>
        <w:spacing w:line="240" w:lineRule="auto"/>
      </w:pPr>
      <w:r>
        <w:separator/>
      </w:r>
    </w:p>
  </w:footnote>
  <w:footnote w:type="continuationSeparator" w:id="0">
    <w:p w:rsidR="001B2E8C" w:rsidRDefault="001B2E8C" w:rsidP="00380E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41AE7"/>
    <w:rsid w:val="001A01B8"/>
    <w:rsid w:val="001B2E8C"/>
    <w:rsid w:val="001E0B77"/>
    <w:rsid w:val="001E2951"/>
    <w:rsid w:val="00344429"/>
    <w:rsid w:val="00380E35"/>
    <w:rsid w:val="003B3534"/>
    <w:rsid w:val="005F08BA"/>
    <w:rsid w:val="006F0EA6"/>
    <w:rsid w:val="009339D4"/>
    <w:rsid w:val="00B52A00"/>
    <w:rsid w:val="00C448CB"/>
    <w:rsid w:val="00C73063"/>
    <w:rsid w:val="00DF2B73"/>
    <w:rsid w:val="00E32BB7"/>
    <w:rsid w:val="00FB0502"/>
    <w:rsid w:val="00FC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2</cp:revision>
  <dcterms:created xsi:type="dcterms:W3CDTF">2024-04-15T15:10:00Z</dcterms:created>
  <dcterms:modified xsi:type="dcterms:W3CDTF">2024-05-24T13:40:00Z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