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622E8F" w:rsidRDefault="006A469E" w:rsidP="006A469E">
      <w:pPr>
        <w:pStyle w:val="Titolocopertina"/>
        <w:rPr>
          <w:rFonts w:ascii="Calibri" w:hAnsi="Calibri"/>
          <w:b/>
        </w:rPr>
      </w:pPr>
    </w:p>
    <w:p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Pr="00622E8F" w:rsidRDefault="006A469E"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A469E">
      <w:pPr>
        <w:pStyle w:val="Indirizzo"/>
        <w:rPr>
          <w:rFonts w:ascii="Calibri" w:hAnsi="Calibri" w:cs="Trebuchet MS"/>
        </w:rPr>
      </w:pPr>
      <w:r w:rsidRPr="00622E8F">
        <w:rPr>
          <w:rFonts w:ascii="Calibri" w:hAnsi="Calibri" w:cs="Trebuchet MS"/>
        </w:rPr>
        <w:t>00198 Roma</w:t>
      </w:r>
    </w:p>
    <w:p w:rsidR="006A469E" w:rsidRPr="00622E8F" w:rsidRDefault="006A469E" w:rsidP="006A469E">
      <w:pPr>
        <w:pStyle w:val="Indirizzo"/>
        <w:rPr>
          <w:rFonts w:ascii="Calibri" w:hAnsi="Calibri" w:cs="Trebuchet MS"/>
        </w:rPr>
      </w:pPr>
    </w:p>
    <w:p w:rsidR="006A469E" w:rsidRPr="00622E8F" w:rsidRDefault="006A469E" w:rsidP="006A469E">
      <w:pPr>
        <w:rPr>
          <w:rFonts w:ascii="Calibri" w:hAnsi="Calibri"/>
        </w:rPr>
      </w:pPr>
      <w:r w:rsidRPr="00622E8F">
        <w:rPr>
          <w:rFonts w:ascii="Calibri" w:hAnsi="Calibri"/>
        </w:rPr>
        <w:t>_________, lì __________</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 </w:t>
      </w:r>
    </w:p>
    <w:p w:rsidR="006A469E" w:rsidRPr="00622E8F" w:rsidRDefault="006A469E" w:rsidP="006A469E">
      <w:pPr>
        <w:rPr>
          <w:rFonts w:ascii="Calibri" w:hAnsi="Calibri"/>
        </w:rPr>
      </w:pPr>
      <w:r w:rsidRPr="00622E8F">
        <w:rPr>
          <w:rFonts w:ascii="Calibri" w:hAnsi="Calibri"/>
        </w:rPr>
        <w:t>Premesso che:</w:t>
      </w: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proofErr w:type="gramStart"/>
      <w:r w:rsidR="00E11A3C">
        <w:rPr>
          <w:rFonts w:ascii="Calibri" w:hAnsi="Calibri"/>
        </w:rPr>
        <w:t>D.Lgs</w:t>
      </w:r>
      <w:proofErr w:type="gramEnd"/>
      <w:r w:rsidR="00E11A3C">
        <w:rPr>
          <w:rFonts w:ascii="Calibri" w:hAnsi="Calibri"/>
        </w:rPr>
        <w:t>.</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per la fornitura di</w:t>
      </w:r>
      <w:r w:rsidR="00240A35">
        <w:rPr>
          <w:rFonts w:ascii="Calibri" w:hAnsi="Calibri"/>
        </w:rPr>
        <w:t xml:space="preserve"> </w:t>
      </w:r>
      <w:proofErr w:type="spellStart"/>
      <w:r w:rsidR="00240A35">
        <w:rPr>
          <w:rFonts w:ascii="Calibri" w:hAnsi="Calibri"/>
        </w:rPr>
        <w:t>stent</w:t>
      </w:r>
      <w:proofErr w:type="spellEnd"/>
      <w:r w:rsidR="00240A35">
        <w:rPr>
          <w:rFonts w:ascii="Calibri" w:hAnsi="Calibri"/>
        </w:rPr>
        <w:t xml:space="preserve"> coronarici e palloni medicati </w:t>
      </w:r>
      <w:r w:rsidRPr="00622E8F">
        <w:rPr>
          <w:rFonts w:ascii="Calibri" w:hAnsi="Calibri"/>
        </w:rPr>
        <w:t>per le Pubbliche Amministrazioni</w:t>
      </w:r>
      <w:r w:rsidR="00240A35">
        <w:rPr>
          <w:rFonts w:ascii="Calibri" w:hAnsi="Calibri"/>
        </w:rPr>
        <w:t>,</w:t>
      </w:r>
      <w:r w:rsidRPr="00622E8F">
        <w:rPr>
          <w:rFonts w:ascii="Calibri" w:hAnsi="Calibri"/>
        </w:rPr>
        <w:t xml:space="preserve"> Lotto _</w:t>
      </w:r>
      <w:r w:rsidR="00240A35">
        <w:rPr>
          <w:rFonts w:ascii="Calibri" w:hAnsi="Calibri"/>
        </w:rPr>
        <w:t xml:space="preserve">___ avente ad oggetto ____ </w:t>
      </w:r>
      <w:r w:rsidRPr="00622E8F">
        <w:rPr>
          <w:rFonts w:ascii="Calibri" w:hAnsi="Calibri"/>
        </w:rPr>
        <w:t>,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w:t>
      </w:r>
      <w:r w:rsidRPr="00622E8F">
        <w:rPr>
          <w:rFonts w:ascii="Calibri" w:hAnsi="Calibri"/>
        </w:rPr>
        <w:lastRenderedPageBreak/>
        <w:t xml:space="preserve">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w:t>
      </w:r>
      <w:bookmarkStart w:id="0" w:name="_GoBack"/>
      <w:bookmarkEnd w:id="0"/>
      <w:r w:rsidRPr="00622E8F">
        <w:rPr>
          <w:rFonts w:ascii="Calibri" w:hAnsi="Calibri"/>
        </w:rPr>
        <w:t>, nonché il pagamento alla Consip S.p.A. delle somme dovute il tutto sino ad un importo massimo pari a Euro ______,___= (_______/__), escutibile per intero in caso di risoluzione dell’Accordo Quadro.</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La garanzia è prestata alle seguenti condizioni:</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w:t>
      </w:r>
      <w:r w:rsidRPr="00622E8F">
        <w:rPr>
          <w:rFonts w:ascii="Calibri" w:hAnsi="Calibri"/>
        </w:rPr>
        <w:lastRenderedPageBreak/>
        <w:t xml:space="preserve">contratto, dalla legge italiana e verrà interpretata in conformità alla medesima. </w:t>
      </w:r>
    </w:p>
    <w:p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rsidR="00BE68CA" w:rsidRDefault="00BE68CA" w:rsidP="006A469E">
      <w:pPr>
        <w:pStyle w:val="Indirizzo"/>
        <w:ind w:left="0"/>
        <w:rPr>
          <w:rFonts w:ascii="Calibri" w:hAnsi="Calibri"/>
        </w:rPr>
      </w:pPr>
    </w:p>
    <w:p w:rsidR="00BE68CA" w:rsidRDefault="00BE68CA" w:rsidP="006A469E">
      <w:pPr>
        <w:pStyle w:val="Indirizzo"/>
        <w:ind w:left="0"/>
        <w:rPr>
          <w:rFonts w:ascii="Calibri" w:hAnsi="Calibri"/>
        </w:rPr>
      </w:pPr>
    </w:p>
    <w:p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Luogo di esecuzione: tutto il territorio nazionale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rsidR="00813C83" w:rsidRPr="00813C83" w:rsidRDefault="00813C83" w:rsidP="00813C83">
      <w:pPr>
        <w:autoSpaceDE w:val="0"/>
        <w:autoSpaceDN w:val="0"/>
        <w:adjustRightInd w:val="0"/>
        <w:rPr>
          <w:rFonts w:ascii="Calibri" w:hAnsi="Calibri" w:cs="TimesNewRoman"/>
        </w:rPr>
      </w:pPr>
      <w:r>
        <w:rPr>
          <w:rFonts w:ascii="Calibri" w:hAnsi="Calibri" w:cs="TimesNewRoman"/>
        </w:rPr>
        <w:t xml:space="preserve">a) </w:t>
      </w:r>
      <w:r w:rsidRPr="00813C83">
        <w:rPr>
          <w:rFonts w:ascii="Calibri" w:hAnsi="Calibri" w:cs="TimesNewRoman"/>
        </w:rPr>
        <w:t xml:space="preserve">1,5% del </w:t>
      </w:r>
      <w:r w:rsidR="00905C10">
        <w:rPr>
          <w:rFonts w:ascii="Calibri" w:hAnsi="Calibri" w:cs="TimesNewRoman"/>
        </w:rPr>
        <w:t>35</w:t>
      </w:r>
      <w:r w:rsidRPr="00813C83">
        <w:rPr>
          <w:rFonts w:ascii="Calibri" w:hAnsi="Calibri" w:cs="TimesNewRoman"/>
        </w:rPr>
        <w:t xml:space="preserve">% dell’importo di aggiudicazione del singolo Lotto (inteso come valore complessivo dato dal prodotto tra prezzo unitario offerto </w:t>
      </w:r>
      <w:proofErr w:type="gramStart"/>
      <w:r w:rsidRPr="00813C83">
        <w:rPr>
          <w:rFonts w:ascii="Calibri" w:hAnsi="Calibri" w:cs="TimesNewRoman"/>
        </w:rPr>
        <w:t>e</w:t>
      </w:r>
      <w:proofErr w:type="gramEnd"/>
      <w:r w:rsidRPr="00813C83">
        <w:rPr>
          <w:rFonts w:ascii="Calibri" w:hAnsi="Calibri" w:cs="TimesNewRoman"/>
        </w:rPr>
        <w:t xml:space="preserve"> quantità previste) nel caso di aggiudicazione con ribassi d’asta minori o uguali al 10%;</w:t>
      </w:r>
    </w:p>
    <w:p w:rsidR="00813C83" w:rsidRPr="00813C83" w:rsidRDefault="00813C83" w:rsidP="00813C83">
      <w:pPr>
        <w:autoSpaceDE w:val="0"/>
        <w:autoSpaceDN w:val="0"/>
        <w:adjustRightInd w:val="0"/>
        <w:rPr>
          <w:rFonts w:ascii="Calibri" w:hAnsi="Calibri" w:cs="TimesNewRoman"/>
        </w:rPr>
      </w:pPr>
      <w:r>
        <w:rPr>
          <w:rFonts w:ascii="Calibri" w:hAnsi="Calibri" w:cs="TimesNewRoman"/>
        </w:rPr>
        <w:t>b)</w:t>
      </w:r>
      <w:r w:rsidRPr="00813C83">
        <w:rPr>
          <w:rFonts w:ascii="Calibri" w:hAnsi="Calibri" w:cs="TimesNewRoman"/>
        </w:rPr>
        <w:t xml:space="preserve"> 1,5% del </w:t>
      </w:r>
      <w:r w:rsidR="00905C10">
        <w:rPr>
          <w:rFonts w:ascii="Calibri" w:hAnsi="Calibri" w:cs="TimesNewRoman"/>
        </w:rPr>
        <w:t>35</w:t>
      </w:r>
      <w:r w:rsidRPr="00813C83">
        <w:rPr>
          <w:rFonts w:ascii="Calibri" w:hAnsi="Calibri" w:cs="TimesNewRoman"/>
        </w:rPr>
        <w:t xml:space="preserve">% dell’importo di aggiudicazione del singolo Lotto (inteso come valore complessivo dato dal prodotto tra prezzo unitario offerto </w:t>
      </w:r>
      <w:proofErr w:type="gramStart"/>
      <w:r w:rsidRPr="00813C83">
        <w:rPr>
          <w:rFonts w:ascii="Calibri" w:hAnsi="Calibri" w:cs="TimesNewRoman"/>
        </w:rPr>
        <w:t>e</w:t>
      </w:r>
      <w:proofErr w:type="gramEnd"/>
      <w:r w:rsidRPr="00813C83">
        <w:rPr>
          <w:rFonts w:ascii="Calibri" w:hAnsi="Calibri" w:cs="TimesNewRoman"/>
        </w:rPr>
        <w:t xml:space="preserve"> quantità previste) 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w:t>
      </w:r>
      <w:r w:rsidR="00813C83">
        <w:rPr>
          <w:rFonts w:ascii="Calibri" w:hAnsi="Calibri" w:cs="TimesNewRoman"/>
        </w:rPr>
        <w:t>.</w:t>
      </w:r>
    </w:p>
    <w:p w:rsidR="006A469E" w:rsidRDefault="006A469E" w:rsidP="006A469E">
      <w:pPr>
        <w:autoSpaceDE w:val="0"/>
        <w:autoSpaceDN w:val="0"/>
        <w:adjustRightInd w:val="0"/>
        <w:rPr>
          <w:rFonts w:ascii="Calibri" w:hAnsi="Calibri" w:cs="TimesNewRoman"/>
        </w:rPr>
      </w:pPr>
    </w:p>
    <w:p w:rsidR="00DF7DE6" w:rsidRPr="00DF7DE6" w:rsidRDefault="00DF7DE6" w:rsidP="00DF7DE6">
      <w:pPr>
        <w:pStyle w:val="NormaleWeb"/>
        <w:spacing w:before="0" w:beforeAutospacing="0" w:after="0" w:afterAutospacing="0" w:line="300" w:lineRule="exact"/>
        <w:jc w:val="both"/>
        <w:rPr>
          <w:rStyle w:val="Enfasigrassetto"/>
          <w:rFonts w:asciiTheme="minorHAnsi" w:hAnsiTheme="minorHAnsi" w:cstheme="minorHAnsi"/>
          <w:i/>
          <w:iCs/>
          <w:sz w:val="20"/>
        </w:rPr>
      </w:pPr>
      <w:r w:rsidRPr="00DF7DE6">
        <w:rPr>
          <w:rStyle w:val="Enfasigrassetto"/>
          <w:rFonts w:asciiTheme="minorHAnsi" w:hAnsiTheme="minorHAnsi" w:cstheme="minorHAnsi"/>
          <w:i/>
          <w:iCs/>
          <w:sz w:val="20"/>
        </w:rPr>
        <w:t>[VALORIZZARE IN BASE ALLA SCELTA EFFETTUATA IN ORDINE ALLA RATEIZZAZIONE DELLA GARANZIA DEFINITIVA: </w:t>
      </w:r>
    </w:p>
    <w:p w:rsidR="00DF7DE6" w:rsidRPr="00DF7DE6" w:rsidRDefault="00DF7DE6" w:rsidP="00DF7DE6">
      <w:pPr>
        <w:pStyle w:val="NormaleWeb"/>
        <w:spacing w:before="0" w:beforeAutospacing="0" w:after="0" w:afterAutospacing="0" w:line="300" w:lineRule="exact"/>
        <w:jc w:val="both"/>
        <w:rPr>
          <w:rFonts w:asciiTheme="minorHAnsi" w:hAnsiTheme="minorHAnsi" w:cstheme="minorHAnsi"/>
          <w:sz w:val="20"/>
        </w:rPr>
      </w:pPr>
      <w:r w:rsidRPr="00DF7DE6">
        <w:rPr>
          <w:rFonts w:asciiTheme="minorHAnsi" w:hAnsiTheme="minorHAnsi" w:cstheme="minorHAnsi"/>
          <w:sz w:val="20"/>
        </w:rPr>
        <w:t>La garanzia definitiva è unica e di importo pari a___________ corrispondente all’intero importo dovuto calcolato ai sensi del paragrafo 22.2 del Capitolato d’Oneri.</w:t>
      </w:r>
    </w:p>
    <w:p w:rsidR="00DF7DE6" w:rsidRPr="00DF7DE6" w:rsidRDefault="00DF7DE6" w:rsidP="00DF7DE6">
      <w:pPr>
        <w:pStyle w:val="NormaleWeb"/>
        <w:spacing w:before="0" w:beforeAutospacing="0" w:after="0" w:afterAutospacing="0" w:line="300" w:lineRule="exact"/>
        <w:jc w:val="both"/>
        <w:rPr>
          <w:rFonts w:asciiTheme="minorHAnsi" w:hAnsiTheme="minorHAnsi" w:cstheme="minorHAnsi"/>
          <w:sz w:val="20"/>
        </w:rPr>
      </w:pPr>
      <w:r w:rsidRPr="00DF7DE6">
        <w:rPr>
          <w:rStyle w:val="Enfasigrassetto"/>
          <w:rFonts w:asciiTheme="minorHAnsi" w:hAnsiTheme="minorHAnsi" w:cstheme="minorHAnsi"/>
          <w:i/>
          <w:iCs/>
          <w:sz w:val="20"/>
        </w:rPr>
        <w:t>OPPURE</w:t>
      </w:r>
    </w:p>
    <w:p w:rsidR="00DF7DE6" w:rsidRPr="00DF7DE6" w:rsidRDefault="00DF7DE6" w:rsidP="00DF7DE6">
      <w:pPr>
        <w:pStyle w:val="NormaleWeb"/>
        <w:spacing w:before="0" w:beforeAutospacing="0" w:after="0" w:afterAutospacing="0" w:line="300" w:lineRule="exact"/>
        <w:jc w:val="both"/>
        <w:rPr>
          <w:rFonts w:asciiTheme="minorHAnsi" w:hAnsiTheme="minorHAnsi" w:cstheme="minorHAnsi"/>
          <w:sz w:val="20"/>
        </w:rPr>
      </w:pPr>
      <w:r w:rsidRPr="00DF7DE6">
        <w:rPr>
          <w:rFonts w:asciiTheme="minorHAnsi" w:hAnsiTheme="minorHAnsi" w:cstheme="minorHAnsi"/>
          <w:sz w:val="20"/>
        </w:rPr>
        <w:t>La garanzia definitiva è di importo pari a___________ corrispondente al 20% dell’importo dovuto, a copertura dell’adempimento di tutte le obbligazioni derivanti dagli Ordin</w:t>
      </w:r>
      <w:r>
        <w:rPr>
          <w:rFonts w:asciiTheme="minorHAnsi" w:hAnsiTheme="minorHAnsi" w:cstheme="minorHAnsi"/>
          <w:sz w:val="20"/>
        </w:rPr>
        <w:t>i</w:t>
      </w:r>
      <w:r w:rsidRPr="00DF7DE6">
        <w:rPr>
          <w:rFonts w:asciiTheme="minorHAnsi" w:hAnsiTheme="minorHAnsi" w:cstheme="minorHAnsi"/>
          <w:sz w:val="20"/>
        </w:rPr>
        <w:t xml:space="preserve"> di Fornitura sino al 20% del massimale del lotto (prima rata). Il Fornitore, qualora venga eroso il massimale coperto dalla prima rata, ha l’obbligo di presentare una seconda rata di importo pari al 30% dell’importo dovuto che coprirà l'adempimento di tutte le obbligazioni derivanti dagli Ordin</w:t>
      </w:r>
      <w:r>
        <w:rPr>
          <w:rFonts w:asciiTheme="minorHAnsi" w:hAnsiTheme="minorHAnsi" w:cstheme="minorHAnsi"/>
          <w:sz w:val="20"/>
        </w:rPr>
        <w:t>i</w:t>
      </w:r>
      <w:r w:rsidRPr="00DF7DE6">
        <w:rPr>
          <w:rFonts w:asciiTheme="minorHAnsi" w:hAnsiTheme="minorHAnsi" w:cstheme="minorHAnsi"/>
          <w:sz w:val="20"/>
        </w:rPr>
        <w:t xml:space="preserve"> di Fornitura sino </w:t>
      </w:r>
      <w:r w:rsidRPr="00DF7DE6">
        <w:rPr>
          <w:rFonts w:asciiTheme="minorHAnsi" w:hAnsiTheme="minorHAnsi" w:cstheme="minorHAnsi"/>
          <w:sz w:val="20"/>
        </w:rPr>
        <w:lastRenderedPageBreak/>
        <w:t>all’ulteriore 30% del massimale del lotto e qualora venga eroso anche il massimale coperto dalla seconda rata dovrà presentare una terza rata di importo pari al 50% dell’importo dovuto che coprirà l'adempimento di tutte le obbligazioni derivanti dagli Ordin</w:t>
      </w:r>
      <w:r>
        <w:rPr>
          <w:rFonts w:asciiTheme="minorHAnsi" w:hAnsiTheme="minorHAnsi" w:cstheme="minorHAnsi"/>
          <w:sz w:val="20"/>
        </w:rPr>
        <w:t>i</w:t>
      </w:r>
      <w:r w:rsidRPr="00DF7DE6">
        <w:rPr>
          <w:rFonts w:asciiTheme="minorHAnsi" w:hAnsiTheme="minorHAnsi" w:cstheme="minorHAnsi"/>
          <w:sz w:val="20"/>
        </w:rPr>
        <w:t xml:space="preserve"> di Fornitura sino al restante 50% del massimale del lotto.</w:t>
      </w:r>
    </w:p>
    <w:p w:rsidR="00DF7DE6" w:rsidRPr="00AE7AF1" w:rsidRDefault="00DF7DE6" w:rsidP="00DF7DE6">
      <w:pPr>
        <w:pStyle w:val="NormaleWeb"/>
        <w:spacing w:before="0" w:beforeAutospacing="0" w:after="0" w:afterAutospacing="0" w:line="300" w:lineRule="exact"/>
        <w:jc w:val="both"/>
        <w:rPr>
          <w:rFonts w:asciiTheme="minorHAnsi" w:hAnsiTheme="minorHAnsi" w:cstheme="minorHAnsi"/>
          <w:b/>
          <w:bCs/>
          <w:sz w:val="20"/>
        </w:rPr>
      </w:pPr>
      <w:r w:rsidRPr="00DF7DE6">
        <w:rPr>
          <w:rFonts w:asciiTheme="minorHAnsi" w:hAnsiTheme="minorHAnsi" w:cstheme="minorHAnsi"/>
          <w:sz w:val="20"/>
        </w:rPr>
        <w:t>Le predette estensioni dovranno essere presentate entro 15 giorni dalla relativa richiesta da parte della Consip S.p.A. pena l’applicazione delle penali previste all’art. 13 dell’Accordo Quadro. Qualora il Fornitore non provveda all’obbligo di reintegro come indicato, sarà assegnato un secondo termine, il cui mancato rispetto potrà comportare la risoluzione dell’Accordo Quadro e dei singoli Contratti di Fornitura.</w:t>
      </w:r>
    </w:p>
    <w:p w:rsidR="00DF7DE6" w:rsidRPr="00622E8F" w:rsidRDefault="00DF7DE6"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rsidR="006A469E" w:rsidRPr="00622E8F" w:rsidRDefault="006A469E" w:rsidP="006A469E">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rsidR="00622E8F" w:rsidRDefault="00622E8F" w:rsidP="00622E8F">
      <w:pPr>
        <w:autoSpaceDE w:val="0"/>
        <w:autoSpaceDN w:val="0"/>
        <w:adjustRightInd w:val="0"/>
        <w:rPr>
          <w:rFonts w:ascii="Calibri" w:hAnsi="Calibri" w:cs="TimesNewRoman"/>
        </w:rPr>
      </w:pPr>
    </w:p>
    <w:p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Default="00622E8F" w:rsidP="00622E8F">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lastRenderedPageBreak/>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D89" w:rsidRDefault="00A93D89" w:rsidP="006A469E">
      <w:pPr>
        <w:spacing w:line="240" w:lineRule="auto"/>
      </w:pPr>
      <w:r>
        <w:separator/>
      </w:r>
    </w:p>
  </w:endnote>
  <w:endnote w:type="continuationSeparator" w:id="0">
    <w:p w:rsidR="00A93D89" w:rsidRDefault="00A93D89"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672457287"/>
      <w:lock w:val="sdtContentLocked"/>
    </w:sdtPr>
    <w:sdtEndPr/>
    <w:sdtContent>
      <w:p w:rsidR="00FE5330" w:rsidRDefault="00C27B7F">
        <w:pPr>
          <w:pStyle w:val="CLASSIFICAZIONEFOOTER5"/>
        </w:pPr>
        <w:r>
          <w:t>Classificazione del documento: Consip Internal</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A93D89"/>
  <w:p w:rsidR="00D57095" w:rsidRDefault="00A93D89"/>
  <w:p w:rsidR="00D57095" w:rsidRDefault="00A93D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813C83" w:rsidRDefault="00E11A3C" w:rsidP="00E11A3C">
          <w:pPr>
            <w:pStyle w:val="Pidipagina"/>
            <w:ind w:right="0"/>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per ogni Lotto per</w:t>
          </w:r>
          <w:r w:rsidR="00813C83">
            <w:rPr>
              <w:rFonts w:ascii="Calibri" w:hAnsi="Calibri"/>
              <w:szCs w:val="16"/>
            </w:rPr>
            <w:t xml:space="preserve"> la fornitura di </w:t>
          </w:r>
          <w:proofErr w:type="spellStart"/>
          <w:r w:rsidR="00813C83">
            <w:rPr>
              <w:rFonts w:ascii="Calibri" w:hAnsi="Calibri"/>
              <w:szCs w:val="16"/>
            </w:rPr>
            <w:t>stent</w:t>
          </w:r>
          <w:proofErr w:type="spellEnd"/>
          <w:r w:rsidR="00813C83">
            <w:rPr>
              <w:rFonts w:ascii="Calibri" w:hAnsi="Calibri"/>
              <w:szCs w:val="16"/>
            </w:rPr>
            <w:t xml:space="preserve"> coronarici e palloni medicati</w:t>
          </w:r>
          <w:r w:rsidRPr="0073118E">
            <w:rPr>
              <w:rStyle w:val="CorsivobluCarattere"/>
              <w:rFonts w:ascii="Calibri" w:hAnsi="Calibri"/>
              <w:szCs w:val="16"/>
            </w:rPr>
            <w:t xml:space="preserve"> </w:t>
          </w:r>
          <w:r>
            <w:rPr>
              <w:rFonts w:ascii="Calibri" w:hAnsi="Calibri"/>
              <w:szCs w:val="16"/>
            </w:rPr>
            <w:t xml:space="preserve">per le </w:t>
          </w:r>
          <w:r w:rsidRPr="0073118E">
            <w:rPr>
              <w:rFonts w:ascii="Calibri" w:hAnsi="Calibri"/>
              <w:szCs w:val="16"/>
            </w:rPr>
            <w:t>Pubbliche Amministrazioni</w:t>
          </w:r>
          <w:r w:rsidRPr="0073118E">
            <w:rPr>
              <w:szCs w:val="16"/>
            </w:rPr>
            <w:t xml:space="preserve"> </w:t>
          </w:r>
          <w:r w:rsidRPr="009964DA">
            <w:rPr>
              <w:rFonts w:ascii="Calibri" w:hAnsi="Calibri"/>
            </w:rPr>
            <w:t xml:space="preserve">– </w:t>
          </w:r>
          <w:r w:rsidR="00813C83">
            <w:rPr>
              <w:rFonts w:ascii="Calibri" w:hAnsi="Calibri"/>
            </w:rPr>
            <w:t>ID 2745</w:t>
          </w:r>
        </w:p>
        <w:p w:rsidR="00D57095" w:rsidRPr="00813C83" w:rsidRDefault="00E11A3C" w:rsidP="00813C83">
          <w:pPr>
            <w:pStyle w:val="Pidipagina"/>
            <w:ind w:right="0"/>
            <w:rPr>
              <w:rFonts w:ascii="Calibri" w:hAnsi="Calibri"/>
            </w:rPr>
          </w:pPr>
          <w:r w:rsidRPr="009964DA">
            <w:rPr>
              <w:rFonts w:ascii="Calibri" w:hAnsi="Calibri"/>
            </w:rPr>
            <w:t>Facsimile Garanzia definitiva</w:t>
          </w: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DF7DE6">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DF7DE6">
            <w:rPr>
              <w:rStyle w:val="Numeropagina"/>
              <w:b w:val="0"/>
              <w:noProof/>
            </w:rPr>
            <w:t>8</w:t>
          </w:r>
          <w:r>
            <w:rPr>
              <w:rStyle w:val="Numeropagina"/>
              <w:b w:val="0"/>
            </w:rPr>
            <w:fldChar w:fldCharType="end"/>
          </w:r>
        </w:p>
      </w:tc>
    </w:tr>
  </w:tbl>
  <w:p w:rsidR="00D57095" w:rsidRDefault="00A93D89">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036AC2" w:rsidP="00036AC2">
    <w:pPr>
      <w:pStyle w:val="Pidipagina"/>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036AC2">
      <w:rPr>
        <w:rFonts w:ascii="Calibri" w:hAnsi="Calibri"/>
        <w:b/>
        <w:i/>
        <w:szCs w:val="16"/>
      </w:rPr>
      <w:t>[</w:t>
    </w:r>
    <w:r w:rsidRPr="00036AC2">
      <w:rPr>
        <w:rStyle w:val="CorsivobluCarattere"/>
        <w:rFonts w:ascii="Calibri" w:hAnsi="Calibri"/>
        <w:b/>
        <w:color w:val="auto"/>
        <w:szCs w:val="16"/>
      </w:rPr>
      <w:t>in caso di gara divisa in Lotti</w:t>
    </w:r>
    <w:r w:rsidRPr="00036AC2">
      <w:rPr>
        <w:rFonts w:ascii="Calibri" w:hAnsi="Calibri"/>
        <w:b/>
        <w:i/>
        <w:szCs w:val="16"/>
      </w:rPr>
      <w:t>:</w:t>
    </w:r>
    <w:r w:rsidRPr="00036AC2">
      <w:rPr>
        <w:rFonts w:ascii="Calibri" w:hAnsi="Calibri"/>
        <w:b/>
        <w:szCs w:val="16"/>
      </w:rPr>
      <w:t xml:space="preserve"> </w:t>
    </w:r>
    <w:r w:rsidRPr="0073118E">
      <w:rPr>
        <w:rFonts w:ascii="Calibri" w:hAnsi="Calibri"/>
        <w:szCs w:val="16"/>
      </w:rPr>
      <w:t>di un Accordo Quadro per ogni Lotto</w:t>
    </w:r>
    <w:r w:rsidRPr="0073118E">
      <w:rPr>
        <w:rFonts w:ascii="Calibri" w:hAnsi="Calibri"/>
        <w:b/>
        <w:i/>
        <w:szCs w:val="16"/>
      </w:rPr>
      <w:t>]</w:t>
    </w:r>
    <w:r w:rsidRPr="0073118E">
      <w:rPr>
        <w:rFonts w:ascii="Calibri" w:hAnsi="Calibri"/>
        <w:szCs w:val="16"/>
      </w:rPr>
      <w:t xml:space="preserve"> per </w:t>
    </w:r>
    <w:r>
      <w:rPr>
        <w:rStyle w:val="CorsivobluCarattere"/>
        <w:rFonts w:ascii="Calibri" w:hAnsi="Calibri"/>
        <w:b/>
        <w:color w:val="auto"/>
      </w:rPr>
      <w:t>___________________</w:t>
    </w:r>
    <w:r w:rsidRPr="00036AC2">
      <w:rPr>
        <w:rStyle w:val="CorsivobluCarattere"/>
        <w:rFonts w:ascii="Calibri" w:hAnsi="Calibri"/>
        <w:b/>
        <w:color w:val="auto"/>
        <w:szCs w:val="16"/>
      </w:rPr>
      <w:t xml:space="preserve"> [specificare titolo gara]</w:t>
    </w:r>
    <w:r w:rsidRPr="0073118E">
      <w:rPr>
        <w:rStyle w:val="CorsivobluCarattere"/>
        <w:rFonts w:ascii="Calibri" w:hAnsi="Calibri"/>
        <w:szCs w:val="16"/>
      </w:rPr>
      <w:t xml:space="preserve"> </w:t>
    </w:r>
    <w:r w:rsidRPr="0073118E">
      <w:rPr>
        <w:rFonts w:ascii="Calibri" w:hAnsi="Calibri"/>
        <w:szCs w:val="16"/>
      </w:rPr>
      <w:t>per le Pubbliche Amministrazioni</w:t>
    </w:r>
    <w:r w:rsidRPr="0073118E">
      <w:rPr>
        <w:szCs w:val="16"/>
      </w:rPr>
      <w:t xml:space="preserve"> </w:t>
    </w:r>
    <w:r w:rsidR="006A469E" w:rsidRPr="009964DA">
      <w:rPr>
        <w:rFonts w:ascii="Calibri" w:hAnsi="Calibri"/>
      </w:rPr>
      <w:t>– Facsimile Garanzia definitiva</w:t>
    </w:r>
  </w:p>
  <w:p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DF7DE6">
      <w:rPr>
        <w:rFonts w:ascii="Calibri" w:hAnsi="Calibri"/>
        <w:noProof/>
      </w:rPr>
      <w:t>1</w:t>
    </w:r>
    <w:r w:rsidRPr="006A469E">
      <w:rPr>
        <w:rFonts w:ascii="Calibri" w:hAnsi="Calibri"/>
      </w:rPr>
      <w:fldChar w:fldCharType="end"/>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565998066"/>
    </w:sdtPr>
    <w:sdtEndPr/>
    <w:sdtContent>
      <w:p w:rsidR="00FE5330" w:rsidRDefault="00C27B7F">
        <w:pPr>
          <w:pStyle w:val="CLASSIFICAZIONEFOOTER5"/>
        </w:pPr>
        <w:r>
          <w:t xml:space="preserve">Classificazione del documento: Consip </w:t>
        </w:r>
        <w:r w:rsidR="00813C83">
          <w:t>Public</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DF7DE6">
      <w:rPr>
        <w:rStyle w:val="Numeropagina"/>
        <w:noProof/>
      </w:rPr>
      <w:t>8</w:t>
    </w:r>
    <w:r>
      <w:rPr>
        <w:rStyle w:val="Numeropagina"/>
      </w:rPr>
      <w:fldChar w:fldCharType="end"/>
    </w:r>
  </w:p>
  <w:p w:rsidR="00D57095" w:rsidRDefault="00A93D89"/>
  <w:p w:rsidR="00D57095" w:rsidRDefault="00A93D89"/>
  <w:p w:rsidR="00D57095" w:rsidRDefault="00A93D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D89" w:rsidRDefault="00A93D89" w:rsidP="006A469E">
      <w:pPr>
        <w:spacing w:line="240" w:lineRule="auto"/>
      </w:pPr>
      <w:r>
        <w:separator/>
      </w:r>
    </w:p>
  </w:footnote>
  <w:footnote w:type="continuationSeparator" w:id="0">
    <w:p w:rsidR="00A93D89" w:rsidRDefault="00A93D89"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98D" w:rsidRDefault="00A93D89">
    <w:pPr>
      <w:pStyle w:val="TAGTECNICI"/>
    </w:pPr>
    <w:sdt>
      <w:sdtPr>
        <w:alias w:val="NomeTemplate"/>
        <w:tag w:val="Version_2_5"/>
        <w:id w:val="-392884654"/>
        <w:lock w:val="sdtContentLocked"/>
      </w:sdtPr>
      <w:sdtEndPr/>
      <w:sdtContent>
        <w:r w:rsidR="00CA2D0F">
          <w:t>ALL05AQ</w:t>
        </w:r>
      </w:sdtContent>
    </w:sdt>
  </w:p>
  <w:p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AC2"/>
    <w:rsid w:val="00206706"/>
    <w:rsid w:val="00240A35"/>
    <w:rsid w:val="002D0A50"/>
    <w:rsid w:val="002E0646"/>
    <w:rsid w:val="003B0C2F"/>
    <w:rsid w:val="0043532E"/>
    <w:rsid w:val="004E6704"/>
    <w:rsid w:val="0051269D"/>
    <w:rsid w:val="005538C9"/>
    <w:rsid w:val="0059255D"/>
    <w:rsid w:val="00622E8F"/>
    <w:rsid w:val="00642542"/>
    <w:rsid w:val="006A469E"/>
    <w:rsid w:val="006B4617"/>
    <w:rsid w:val="00760812"/>
    <w:rsid w:val="00813C83"/>
    <w:rsid w:val="008878F5"/>
    <w:rsid w:val="00905C10"/>
    <w:rsid w:val="00A93D89"/>
    <w:rsid w:val="00A9771E"/>
    <w:rsid w:val="00B1398D"/>
    <w:rsid w:val="00B46780"/>
    <w:rsid w:val="00B716A7"/>
    <w:rsid w:val="00BA391E"/>
    <w:rsid w:val="00BE00E7"/>
    <w:rsid w:val="00BE68CA"/>
    <w:rsid w:val="00C27B7F"/>
    <w:rsid w:val="00CA2D0F"/>
    <w:rsid w:val="00CB1803"/>
    <w:rsid w:val="00D51896"/>
    <w:rsid w:val="00DF7DE6"/>
    <w:rsid w:val="00E11A3C"/>
    <w:rsid w:val="00E96EA6"/>
    <w:rsid w:val="00F43BC5"/>
    <w:rsid w:val="00F823F6"/>
    <w:rsid w:val="00FE53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E6ED6"/>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DF7DE6"/>
    <w:pPr>
      <w:widowControl/>
      <w:spacing w:before="100" w:beforeAutospacing="1" w:after="100" w:afterAutospacing="1" w:line="240" w:lineRule="auto"/>
      <w:jc w:val="left"/>
    </w:pPr>
    <w:rPr>
      <w:rFonts w:ascii="Times New Roman" w:hAnsi="Times New Roman"/>
      <w:sz w:val="24"/>
      <w:szCs w:val="24"/>
    </w:rPr>
  </w:style>
  <w:style w:type="character" w:styleId="Enfasigrassetto">
    <w:name w:val="Strong"/>
    <w:basedOn w:val="Carpredefinitoparagrafo"/>
    <w:uiPriority w:val="22"/>
    <w:qFormat/>
    <w:rsid w:val="00DF7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501575">
      <w:bodyDiv w:val="1"/>
      <w:marLeft w:val="0"/>
      <w:marRight w:val="0"/>
      <w:marTop w:val="0"/>
      <w:marBottom w:val="0"/>
      <w:divBdr>
        <w:top w:val="none" w:sz="0" w:space="0" w:color="auto"/>
        <w:left w:val="none" w:sz="0" w:space="0" w:color="auto"/>
        <w:bottom w:val="none" w:sz="0" w:space="0" w:color="auto"/>
        <w:right w:val="none" w:sz="0" w:space="0" w:color="auto"/>
      </w:divBdr>
    </w:div>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8</Pages>
  <Words>2761</Words>
  <Characters>15741</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 Leva Roberta</cp:lastModifiedBy>
  <cp:revision>2</cp:revision>
  <dcterms:created xsi:type="dcterms:W3CDTF">2023-05-24T07:31:00Z</dcterms:created>
  <dcterms:modified xsi:type="dcterms:W3CDTF">2024-05-23T15:10:00Z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