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60AB" w14:textId="77777777" w:rsidR="007F0195" w:rsidRPr="003945CA" w:rsidRDefault="007F0195" w:rsidP="003945CA">
      <w:pPr>
        <w:widowControl/>
        <w:snapToGrid w:val="0"/>
        <w:spacing w:line="240" w:lineRule="auto"/>
        <w:jc w:val="left"/>
        <w:rPr>
          <w:rFonts w:ascii="Calibri" w:hAnsi="Calibri" w:cs="Calibri"/>
          <w:color w:val="000000"/>
          <w:kern w:val="0"/>
          <w:sz w:val="28"/>
          <w:lang w:val="x-none" w:eastAsia="en-US"/>
        </w:rPr>
      </w:pPr>
      <w:bookmarkStart w:id="0" w:name="_GoBack"/>
    </w:p>
    <w:bookmarkEnd w:id="0"/>
    <w:p w14:paraId="646559E2" w14:textId="77777777" w:rsidR="00D32688" w:rsidRPr="003945CA" w:rsidRDefault="00D32688" w:rsidP="003945CA">
      <w:pPr>
        <w:widowControl/>
        <w:snapToGrid w:val="0"/>
        <w:spacing w:line="240" w:lineRule="auto"/>
        <w:jc w:val="left"/>
        <w:rPr>
          <w:rFonts w:ascii="Calibri" w:hAnsi="Calibri" w:cs="Calibri"/>
          <w:color w:val="000000"/>
          <w:kern w:val="0"/>
          <w:sz w:val="28"/>
          <w:lang w:val="x-none" w:eastAsia="en-US"/>
        </w:rPr>
      </w:pPr>
    </w:p>
    <w:p w14:paraId="1F36242C" w14:textId="77777777" w:rsidR="007F0195" w:rsidRPr="003945CA" w:rsidRDefault="007F0195" w:rsidP="003945CA">
      <w:pPr>
        <w:widowControl/>
        <w:snapToGrid w:val="0"/>
        <w:spacing w:line="240" w:lineRule="auto"/>
        <w:jc w:val="left"/>
        <w:rPr>
          <w:rFonts w:ascii="Calibri" w:hAnsi="Calibri" w:cs="Calibri"/>
          <w:color w:val="000000"/>
          <w:kern w:val="0"/>
          <w:sz w:val="28"/>
          <w:lang w:val="x-none" w:eastAsia="en-US"/>
        </w:rPr>
      </w:pPr>
    </w:p>
    <w:p w14:paraId="7B166321" w14:textId="77777777" w:rsidR="007F0195" w:rsidRPr="003945CA" w:rsidRDefault="007F0195" w:rsidP="003945CA">
      <w:pPr>
        <w:widowControl/>
        <w:snapToGrid w:val="0"/>
        <w:spacing w:line="240" w:lineRule="auto"/>
        <w:jc w:val="left"/>
        <w:rPr>
          <w:rFonts w:ascii="Calibri" w:hAnsi="Calibri" w:cs="Calibri"/>
          <w:color w:val="000000"/>
          <w:kern w:val="0"/>
          <w:sz w:val="28"/>
          <w:lang w:val="x-none" w:eastAsia="en-US"/>
        </w:rPr>
      </w:pPr>
    </w:p>
    <w:p w14:paraId="24E5DD34" w14:textId="77777777" w:rsidR="00D32688" w:rsidRPr="008D7689" w:rsidRDefault="00C334FE" w:rsidP="00D32688">
      <w:pPr>
        <w:widowControl/>
        <w:snapToGrid w:val="0"/>
        <w:spacing w:line="240" w:lineRule="auto"/>
        <w:jc w:val="left"/>
        <w:rPr>
          <w:rFonts w:ascii="Calibri" w:hAnsi="Calibri" w:cs="Calibri"/>
          <w:color w:val="000000"/>
          <w:kern w:val="0"/>
          <w:sz w:val="28"/>
          <w:lang w:eastAsia="en-US"/>
        </w:rPr>
      </w:pPr>
      <w:r>
        <w:rPr>
          <w:rFonts w:ascii="Calibri" w:hAnsi="Calibri" w:cs="Calibri"/>
          <w:color w:val="000000"/>
          <w:kern w:val="0"/>
          <w:sz w:val="28"/>
          <w:lang w:val="x-none" w:eastAsia="en-US"/>
        </w:rPr>
        <w:t xml:space="preserve">ALLEGATO </w:t>
      </w:r>
      <w:r w:rsidR="008D7689">
        <w:rPr>
          <w:rFonts w:ascii="Calibri" w:hAnsi="Calibri" w:cs="Calibri"/>
          <w:color w:val="000000"/>
          <w:kern w:val="0"/>
          <w:sz w:val="28"/>
          <w:lang w:eastAsia="en-US"/>
        </w:rPr>
        <w:t>8</w:t>
      </w:r>
    </w:p>
    <w:p w14:paraId="2163E33E" w14:textId="77777777" w:rsidR="00D32688" w:rsidRDefault="00D32688" w:rsidP="00D32688">
      <w:pPr>
        <w:widowControl/>
        <w:snapToGrid w:val="0"/>
        <w:spacing w:line="240" w:lineRule="auto"/>
        <w:jc w:val="left"/>
        <w:rPr>
          <w:rFonts w:ascii="Calibri" w:hAnsi="Calibri" w:cs="Calibri"/>
          <w:color w:val="000000"/>
          <w:kern w:val="0"/>
          <w:sz w:val="28"/>
          <w:lang w:val="x-none" w:eastAsia="en-US"/>
        </w:rPr>
      </w:pPr>
    </w:p>
    <w:p w14:paraId="101182B7" w14:textId="77777777" w:rsidR="00D32688" w:rsidRDefault="00D32688" w:rsidP="00D32688">
      <w:pPr>
        <w:widowControl/>
        <w:snapToGrid w:val="0"/>
        <w:spacing w:line="240" w:lineRule="auto"/>
        <w:jc w:val="left"/>
        <w:rPr>
          <w:rFonts w:ascii="Calibri" w:hAnsi="Calibri" w:cs="Calibri"/>
          <w:color w:val="000000"/>
          <w:kern w:val="0"/>
          <w:sz w:val="28"/>
          <w:lang w:val="x-none" w:eastAsia="en-US"/>
        </w:rPr>
      </w:pPr>
      <w:r>
        <w:rPr>
          <w:rFonts w:ascii="Calibri" w:hAnsi="Calibri" w:cs="Calibri"/>
          <w:color w:val="000000"/>
          <w:kern w:val="0"/>
          <w:sz w:val="28"/>
          <w:lang w:val="x-none" w:eastAsia="en-US"/>
        </w:rPr>
        <w:t>FACSIMILE ALTRE DICHIARAZIONI</w:t>
      </w:r>
    </w:p>
    <w:p w14:paraId="0AD05B02" w14:textId="77777777" w:rsidR="00D32688" w:rsidRDefault="00D32688" w:rsidP="00D32688">
      <w:pPr>
        <w:widowControl/>
        <w:snapToGrid w:val="0"/>
        <w:spacing w:line="240" w:lineRule="auto"/>
        <w:jc w:val="left"/>
        <w:rPr>
          <w:rFonts w:ascii="Calibri" w:hAnsi="Calibri" w:cs="Calibri"/>
          <w:color w:val="000000"/>
          <w:kern w:val="0"/>
          <w:sz w:val="28"/>
          <w:lang w:val="x-none" w:eastAsia="en-US"/>
        </w:rPr>
      </w:pPr>
    </w:p>
    <w:p w14:paraId="76401BDD" w14:textId="77777777" w:rsidR="00D32688" w:rsidRDefault="00D32688" w:rsidP="00D32688">
      <w:pPr>
        <w:widowControl/>
        <w:snapToGrid w:val="0"/>
        <w:spacing w:line="240" w:lineRule="auto"/>
        <w:jc w:val="left"/>
        <w:rPr>
          <w:rFonts w:ascii="Calibri" w:hAnsi="Calibri" w:cs="Calibri"/>
          <w:color w:val="000000"/>
          <w:kern w:val="0"/>
          <w:sz w:val="28"/>
          <w:lang w:val="x-none" w:eastAsia="en-US"/>
        </w:rPr>
      </w:pPr>
      <w:r>
        <w:rPr>
          <w:rFonts w:ascii="Calibri" w:hAnsi="Calibri" w:cs="Calibri"/>
          <w:color w:val="000000"/>
          <w:kern w:val="0"/>
          <w:sz w:val="28"/>
          <w:lang w:val="x-none" w:eastAsia="en-US"/>
        </w:rPr>
        <w:t>RILASCIATO ANCHE AI SENSI DEGLI ARTT. 46 E 47 DEL D.P.R. 445/2000</w:t>
      </w:r>
    </w:p>
    <w:p w14:paraId="1479D9B6" w14:textId="77777777" w:rsidR="007F0195" w:rsidRPr="003945CA" w:rsidRDefault="007F0195" w:rsidP="003945CA">
      <w:pPr>
        <w:widowControl/>
        <w:snapToGrid w:val="0"/>
        <w:spacing w:line="240" w:lineRule="auto"/>
        <w:jc w:val="left"/>
        <w:rPr>
          <w:rFonts w:ascii="Calibri" w:hAnsi="Calibri" w:cs="Calibri"/>
          <w:color w:val="000000"/>
          <w:kern w:val="0"/>
          <w:sz w:val="28"/>
          <w:lang w:val="x-none" w:eastAsia="en-US"/>
        </w:rPr>
      </w:pPr>
    </w:p>
    <w:p w14:paraId="21A1C84D" w14:textId="77777777" w:rsidR="007F0195" w:rsidRPr="003945CA" w:rsidRDefault="007F0195" w:rsidP="003945CA">
      <w:pPr>
        <w:widowControl/>
        <w:snapToGrid w:val="0"/>
        <w:spacing w:line="240" w:lineRule="auto"/>
        <w:jc w:val="left"/>
        <w:rPr>
          <w:rFonts w:ascii="Calibri" w:hAnsi="Calibri" w:cs="Calibri"/>
          <w:color w:val="000000"/>
          <w:kern w:val="0"/>
          <w:sz w:val="28"/>
          <w:lang w:val="x-none" w:eastAsia="en-US"/>
        </w:rPr>
      </w:pPr>
    </w:p>
    <w:p w14:paraId="568DF9C1" w14:textId="77777777" w:rsidR="007F0195" w:rsidRPr="003945CA" w:rsidRDefault="007F0195" w:rsidP="003945CA">
      <w:pPr>
        <w:widowControl/>
        <w:snapToGrid w:val="0"/>
        <w:spacing w:line="240" w:lineRule="auto"/>
        <w:jc w:val="left"/>
        <w:rPr>
          <w:rFonts w:ascii="Calibri" w:hAnsi="Calibri" w:cs="Calibri"/>
          <w:color w:val="000000"/>
          <w:kern w:val="0"/>
          <w:sz w:val="28"/>
          <w:lang w:val="x-none" w:eastAsia="en-US"/>
        </w:rPr>
      </w:pPr>
    </w:p>
    <w:p w14:paraId="1FB33B67" w14:textId="77777777" w:rsidR="007F0195" w:rsidRPr="00D63C6C" w:rsidRDefault="007F0195" w:rsidP="007F0195">
      <w:pPr>
        <w:ind w:left="540"/>
        <w:rPr>
          <w:rFonts w:ascii="Calibri" w:hAnsi="Calibri" w:cs="Trebuchet MS"/>
          <w:szCs w:val="20"/>
        </w:rPr>
      </w:pPr>
      <w:r w:rsidRPr="00D63C6C">
        <w:rPr>
          <w:rFonts w:ascii="Calibri" w:hAnsi="Calibri" w:cs="Arial"/>
          <w:b/>
          <w:bCs/>
          <w:caps/>
          <w:color w:val="0000FF"/>
          <w:kern w:val="32"/>
          <w:szCs w:val="20"/>
        </w:rPr>
        <w:br w:type="page"/>
      </w:r>
    </w:p>
    <w:p w14:paraId="39FAB38A" w14:textId="77777777" w:rsidR="007F0195" w:rsidRPr="00D63C6C" w:rsidRDefault="007F0195" w:rsidP="007F0195">
      <w:pPr>
        <w:rPr>
          <w:rStyle w:val="Grassettocorsivo"/>
          <w:rFonts w:ascii="Calibri" w:hAnsi="Calibri"/>
          <w:szCs w:val="20"/>
        </w:rPr>
      </w:pPr>
      <w:r w:rsidRPr="00D63C6C">
        <w:rPr>
          <w:rStyle w:val="Grassettocorsivo"/>
          <w:rFonts w:ascii="Calibri" w:hAnsi="Calibri"/>
          <w:szCs w:val="20"/>
        </w:rPr>
        <w:lastRenderedPageBreak/>
        <w:t>(Non è ammessa la sostituzione dei certificati e delle dichiarazioni con fotocopie e duplicati non autenticati nelle forme previste dagli articoli 18 e 19 del D.P.R. n. 445/2000)</w:t>
      </w:r>
    </w:p>
    <w:p w14:paraId="61C675CB" w14:textId="77777777" w:rsidR="007F0195" w:rsidRPr="003945CA" w:rsidRDefault="007F0195" w:rsidP="003945CA">
      <w:pPr>
        <w:widowControl/>
        <w:snapToGrid w:val="0"/>
        <w:spacing w:line="240" w:lineRule="auto"/>
        <w:jc w:val="left"/>
        <w:rPr>
          <w:rFonts w:ascii="Calibri" w:hAnsi="Calibri" w:cs="Calibri"/>
          <w:color w:val="000000"/>
          <w:kern w:val="0"/>
          <w:sz w:val="28"/>
          <w:lang w:val="x-none" w:eastAsia="en-US"/>
        </w:rPr>
      </w:pPr>
    </w:p>
    <w:p w14:paraId="15A1E396" w14:textId="77777777" w:rsidR="007F0195" w:rsidRPr="00D63C6C" w:rsidRDefault="007F0195" w:rsidP="003945CA">
      <w:pPr>
        <w:widowControl/>
        <w:snapToGrid w:val="0"/>
        <w:spacing w:line="240" w:lineRule="auto"/>
        <w:jc w:val="left"/>
        <w:rPr>
          <w:rStyle w:val="Grassettocorsivo"/>
          <w:rFonts w:ascii="Calibri" w:hAnsi="Calibri"/>
          <w:szCs w:val="20"/>
        </w:rPr>
      </w:pPr>
      <w:r w:rsidRPr="00D63C6C">
        <w:rPr>
          <w:rStyle w:val="Grassettocorsivo"/>
          <w:rFonts w:ascii="Calibri" w:hAnsi="Calibri"/>
          <w:szCs w:val="20"/>
        </w:rPr>
        <w:t>Facsimile</w:t>
      </w:r>
    </w:p>
    <w:p w14:paraId="7EA4A81D"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0DD24A56"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577A8B00" w14:textId="77777777" w:rsidR="007F0195" w:rsidRPr="00D63C6C" w:rsidRDefault="007F0195" w:rsidP="007F0195">
      <w:pPr>
        <w:pStyle w:val="Intestazione"/>
        <w:rPr>
          <w:rFonts w:ascii="Calibri" w:hAnsi="Calibri"/>
          <w:szCs w:val="20"/>
        </w:rPr>
      </w:pPr>
      <w:r w:rsidRPr="00D63C6C">
        <w:rPr>
          <w:rFonts w:ascii="Calibri" w:hAnsi="Calibri"/>
          <w:szCs w:val="20"/>
        </w:rPr>
        <w:t>Via Isonzo, 19/E</w:t>
      </w:r>
    </w:p>
    <w:p w14:paraId="13335CF7" w14:textId="77777777" w:rsidR="007F0195" w:rsidRPr="00D63C6C" w:rsidRDefault="007F0195" w:rsidP="007F0195">
      <w:pPr>
        <w:pStyle w:val="Intestazione"/>
        <w:rPr>
          <w:rFonts w:ascii="Calibri" w:hAnsi="Calibri"/>
          <w:szCs w:val="20"/>
        </w:rPr>
      </w:pPr>
      <w:r w:rsidRPr="00D63C6C">
        <w:rPr>
          <w:rFonts w:ascii="Calibri" w:hAnsi="Calibri"/>
          <w:szCs w:val="20"/>
        </w:rPr>
        <w:t>00198 R</w:t>
      </w:r>
      <w:r w:rsidR="00C334FE">
        <w:rPr>
          <w:rFonts w:ascii="Calibri" w:hAnsi="Calibri"/>
          <w:szCs w:val="20"/>
        </w:rPr>
        <w:t>oma</w:t>
      </w:r>
    </w:p>
    <w:p w14:paraId="34821AAA" w14:textId="77777777" w:rsidR="007F0195" w:rsidRPr="00D63C6C" w:rsidRDefault="007F0195" w:rsidP="007F0195">
      <w:pPr>
        <w:rPr>
          <w:rFonts w:ascii="Calibri" w:hAnsi="Calibri" w:cs="Trebuchet MS"/>
          <w:szCs w:val="20"/>
        </w:rPr>
      </w:pPr>
    </w:p>
    <w:p w14:paraId="7E45C8AA" w14:textId="77777777" w:rsidR="007F0195" w:rsidRPr="00D63C6C" w:rsidRDefault="00C5636A" w:rsidP="007F0195">
      <w:pPr>
        <w:rPr>
          <w:rStyle w:val="BLOCKBOLD"/>
          <w:rFonts w:ascii="Calibri" w:hAnsi="Calibri"/>
          <w:u w:val="single"/>
        </w:rPr>
      </w:pPr>
      <w:r>
        <w:rPr>
          <w:rStyle w:val="BLOCKBOLD"/>
          <w:rFonts w:ascii="Calibri" w:hAnsi="Calibri"/>
          <w:u w:val="single"/>
        </w:rPr>
        <w:t>ALTRE DICHIARAZIONI</w:t>
      </w:r>
    </w:p>
    <w:p w14:paraId="56302AF3" w14:textId="77777777" w:rsidR="00D32688" w:rsidRDefault="00D32688" w:rsidP="00D32688">
      <w:pPr>
        <w:widowControl/>
        <w:snapToGrid w:val="0"/>
        <w:spacing w:line="240" w:lineRule="auto"/>
        <w:rPr>
          <w:rFonts w:ascii="Calibri" w:hAnsi="Calibri" w:cs="Calibri"/>
          <w:b/>
          <w:color w:val="000000"/>
          <w:kern w:val="0"/>
          <w:lang w:val="x-none" w:eastAsia="en-US"/>
        </w:rPr>
      </w:pPr>
      <w:r>
        <w:rPr>
          <w:rFonts w:ascii="Calibri" w:hAnsi="Calibri" w:cs="Calibri"/>
          <w:b/>
          <w:color w:val="000000"/>
          <w:kern w:val="0"/>
          <w:lang w:val="x-none" w:eastAsia="en-US"/>
        </w:rPr>
        <w:t xml:space="preserve">ANCHE AI SENSI DEGLI ARTT. 46 E 47 DEL D.P.R. 445/2000 PER L’AMMISSIONE </w:t>
      </w:r>
      <w:r>
        <w:rPr>
          <w:rFonts w:ascii="Calibri" w:hAnsi="Calibri" w:cs="Calibri"/>
          <w:b/>
          <w:color w:val="000000"/>
          <w:kern w:val="0"/>
          <w:lang w:eastAsia="en-US"/>
        </w:rPr>
        <w:t>AL</w:t>
      </w:r>
      <w:r w:rsidRPr="00D32688">
        <w:rPr>
          <w:rFonts w:ascii="Calibri" w:hAnsi="Calibri" w:cs="Calibri"/>
          <w:b/>
          <w:color w:val="000000"/>
          <w:kern w:val="0"/>
          <w:lang w:val="x-none" w:eastAsia="en-US"/>
        </w:rPr>
        <w:t>LA GARA A PROCEDURA APERTA AI SENSI DEL D.LGS. 36/2023 E S.M.I. PER L’AFFIDAMENTO DELLA FORNITURA DI GAS NATURALE E DEI SERVIZI CONNESSI PER LE PUBBLICHE AMMINISTRAZIONI AI SENSI DELL’ART. 26 LEGGE N. 488/1999 E S.M.I. E DELL’ART. 58 LEGGE N. 388/2000, EDIZIONE 16 – ID 2731</w:t>
      </w:r>
    </w:p>
    <w:p w14:paraId="604057C5" w14:textId="77777777" w:rsidR="007F0195" w:rsidRPr="005B1A79" w:rsidRDefault="007F0195" w:rsidP="007F0195">
      <w:pPr>
        <w:rPr>
          <w:rFonts w:ascii="Calibri" w:hAnsi="Calibri" w:cs="Trebuchet MS"/>
          <w:szCs w:val="20"/>
        </w:rPr>
      </w:pPr>
    </w:p>
    <w:p w14:paraId="1F7417A1" w14:textId="77777777"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43BB4704" w14:textId="77777777" w:rsidR="007F0195" w:rsidRPr="00C5636A" w:rsidRDefault="007F0195" w:rsidP="007F0195">
      <w:pPr>
        <w:rPr>
          <w:rFonts w:ascii="Calibri" w:hAnsi="Calibri" w:cs="Trebuchet MS"/>
          <w:szCs w:val="20"/>
        </w:rPr>
      </w:pPr>
      <w:r w:rsidRPr="00C5636A">
        <w:rPr>
          <w:rFonts w:ascii="Calibri" w:hAnsi="Calibri" w:cs="Trebuchet MS"/>
          <w:szCs w:val="20"/>
        </w:rPr>
        <w:t>(</w:t>
      </w:r>
      <w:r w:rsidRPr="00CA6710">
        <w:rPr>
          <w:rStyle w:val="BLOCKBOLD"/>
          <w:rFonts w:ascii="Calibri" w:hAnsi="Calibri"/>
          <w:b w:val="0"/>
          <w:i/>
        </w:rPr>
        <w:t xml:space="preserve">indicare una delle forme di partecipazione di cui all’art. </w:t>
      </w:r>
      <w:r w:rsidR="00C5636A" w:rsidRPr="00CA6710">
        <w:rPr>
          <w:rStyle w:val="BLOCKBOLD"/>
          <w:rFonts w:ascii="Calibri" w:hAnsi="Calibri"/>
          <w:b w:val="0"/>
          <w:i/>
        </w:rPr>
        <w:t>6</w:t>
      </w:r>
      <w:r w:rsidRPr="00CA6710">
        <w:rPr>
          <w:rStyle w:val="BLOCKBOLD"/>
          <w:rFonts w:ascii="Calibri" w:hAnsi="Calibri"/>
          <w:b w:val="0"/>
          <w:i/>
        </w:rPr>
        <w:t>5, comma 2, del Codice</w:t>
      </w:r>
      <w:r w:rsidRPr="00C5636A">
        <w:rPr>
          <w:rFonts w:ascii="Calibri" w:hAnsi="Calibri" w:cs="Trebuchet MS"/>
          <w:szCs w:val="20"/>
        </w:rPr>
        <w:t xml:space="preserve">) </w:t>
      </w:r>
    </w:p>
    <w:p w14:paraId="02A041E5" w14:textId="77777777"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14:paraId="590C8EB6" w14:textId="77777777"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1CBAF84" w14:textId="77777777" w:rsidR="007F0195" w:rsidRPr="008858A6" w:rsidRDefault="007F0195" w:rsidP="007F0195">
      <w:pPr>
        <w:rPr>
          <w:rFonts w:ascii="Calibri" w:hAnsi="Calibri" w:cs="Trebuchet MS"/>
          <w:szCs w:val="20"/>
        </w:rPr>
      </w:pPr>
    </w:p>
    <w:p w14:paraId="0E192BCE" w14:textId="77777777" w:rsidR="003D6D78" w:rsidRPr="00BE2095" w:rsidRDefault="00352CEB" w:rsidP="007F0195">
      <w:pPr>
        <w:jc w:val="center"/>
        <w:rPr>
          <w:rStyle w:val="BLOCKBOLD"/>
          <w:rFonts w:ascii="Calibri" w:hAnsi="Calibri"/>
        </w:rPr>
      </w:pPr>
      <w:r w:rsidRPr="00BE2095">
        <w:rPr>
          <w:rStyle w:val="BLOCKBOLD"/>
          <w:rFonts w:ascii="Calibri" w:hAnsi="Calibri"/>
        </w:rPr>
        <w:t>PARTE I</w:t>
      </w:r>
    </w:p>
    <w:p w14:paraId="76B230EF" w14:textId="77777777" w:rsidR="00BE2095" w:rsidRPr="00BE2095" w:rsidRDefault="00BE2095" w:rsidP="00BE2095">
      <w:pPr>
        <w:pStyle w:val="Numeroelenco"/>
        <w:tabs>
          <w:tab w:val="clear" w:pos="1222"/>
        </w:tabs>
        <w:ind w:left="426" w:hanging="426"/>
        <w:rPr>
          <w:rFonts w:asciiTheme="minorHAnsi" w:hAnsiTheme="minorHAnsi" w:cstheme="minorHAnsi"/>
        </w:rPr>
      </w:pPr>
      <w:r w:rsidRPr="00C334FE">
        <w:rPr>
          <w:rFonts w:asciiTheme="minorHAnsi" w:hAnsiTheme="minorHAnsi" w:cstheme="minorHAnsi"/>
          <w:b/>
        </w:rPr>
        <w:t>AUTORIZZA</w:t>
      </w:r>
      <w:r w:rsidRPr="00BE2095">
        <w:rPr>
          <w:rFonts w:asciiTheme="minorHAnsi" w:hAnsiTheme="minorHAnsi" w:cstheme="minorHAnsi"/>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2D0C3C62" w14:textId="77777777" w:rsidR="00BE2095" w:rsidRPr="00BE2095" w:rsidRDefault="00BE2095" w:rsidP="00E23283">
      <w:pPr>
        <w:pStyle w:val="Numeroelenco"/>
        <w:numPr>
          <w:ilvl w:val="0"/>
          <w:numId w:val="0"/>
        </w:numPr>
        <w:jc w:val="center"/>
        <w:rPr>
          <w:rStyle w:val="BLOCKBOLD"/>
          <w:rFonts w:ascii="Calibri" w:hAnsi="Calibri"/>
        </w:rPr>
      </w:pPr>
      <w:r w:rsidRPr="00BE2095">
        <w:rPr>
          <w:rStyle w:val="BLOCKBOLD"/>
          <w:rFonts w:ascii="Calibri" w:hAnsi="Calibri"/>
        </w:rPr>
        <w:t>E DICHIARA</w:t>
      </w:r>
    </w:p>
    <w:p w14:paraId="4975434F" w14:textId="77777777" w:rsidR="00BE2095" w:rsidRPr="00BE2095" w:rsidRDefault="00BE2095" w:rsidP="00BE2095">
      <w:pPr>
        <w:pStyle w:val="Paragrafoelenco"/>
        <w:ind w:left="426" w:hanging="426"/>
        <w:rPr>
          <w:rFonts w:asciiTheme="minorHAnsi" w:hAnsiTheme="minorHAnsi" w:cstheme="minorHAnsi"/>
          <w:sz w:val="20"/>
          <w:szCs w:val="20"/>
        </w:rPr>
      </w:pPr>
    </w:p>
    <w:p w14:paraId="32A40105" w14:textId="77777777" w:rsidR="00BE2095" w:rsidRPr="00BE2095" w:rsidRDefault="00BE2095" w:rsidP="00BE2095">
      <w:pPr>
        <w:pStyle w:val="Numeroelenco"/>
        <w:tabs>
          <w:tab w:val="clear" w:pos="1222"/>
        </w:tabs>
        <w:ind w:left="426" w:hanging="426"/>
        <w:rPr>
          <w:rFonts w:asciiTheme="minorHAnsi" w:hAnsiTheme="minorHAnsi" w:cstheme="minorHAnsi"/>
        </w:rPr>
      </w:pPr>
      <w:r w:rsidRPr="00BE2095">
        <w:rPr>
          <w:rFonts w:asciiTheme="minorHAnsi" w:hAnsiTheme="minorHAnsi" w:cstheme="minorHAnsi"/>
        </w:rPr>
        <w:t>che il proprio domicilio digitale presente negli indici di cui agli articoli 6-bis e 6-ter del D.lgs. n. 82/05 è il seguente: ____</w:t>
      </w:r>
      <w:r w:rsidR="00AD64BF">
        <w:rPr>
          <w:rFonts w:asciiTheme="minorHAnsi" w:hAnsiTheme="minorHAnsi" w:cstheme="minorHAnsi"/>
        </w:rPr>
        <w:t>________</w:t>
      </w:r>
      <w:r w:rsidRPr="00BE2095">
        <w:rPr>
          <w:rFonts w:asciiTheme="minorHAnsi" w:hAnsiTheme="minorHAnsi" w:cstheme="minorHAnsi"/>
        </w:rPr>
        <w:t>;</w:t>
      </w:r>
    </w:p>
    <w:p w14:paraId="58C7F60E" w14:textId="77777777" w:rsidR="00BE2095" w:rsidRPr="00BE2095" w:rsidRDefault="00BE2095" w:rsidP="00BE2095">
      <w:pPr>
        <w:pStyle w:val="Paragrafoelenco"/>
        <w:ind w:left="426" w:hanging="426"/>
        <w:rPr>
          <w:rFonts w:asciiTheme="minorHAnsi" w:hAnsiTheme="minorHAnsi" w:cstheme="minorHAnsi"/>
          <w:sz w:val="20"/>
          <w:szCs w:val="20"/>
        </w:rPr>
      </w:pPr>
    </w:p>
    <w:p w14:paraId="0A375DBE" w14:textId="77777777" w:rsidR="00BE2095" w:rsidRPr="00C334FE" w:rsidRDefault="00BE2095" w:rsidP="00BE2095">
      <w:pPr>
        <w:pStyle w:val="Numeroelenco"/>
        <w:tabs>
          <w:tab w:val="clear" w:pos="1222"/>
        </w:tabs>
        <w:ind w:left="426" w:hanging="426"/>
        <w:rPr>
          <w:rFonts w:asciiTheme="minorHAnsi" w:hAnsiTheme="minorHAnsi" w:cstheme="minorHAnsi"/>
        </w:rPr>
      </w:pPr>
      <w:r w:rsidRPr="00BE2095">
        <w:rPr>
          <w:rFonts w:asciiTheme="minorHAnsi" w:hAnsiTheme="minorHAnsi" w:cstheme="minorHAnsi"/>
        </w:rPr>
        <w:t>(</w:t>
      </w:r>
      <w:r w:rsidRPr="00BE2095">
        <w:rPr>
          <w:rFonts w:asciiTheme="minorHAnsi" w:hAnsiTheme="minorHAnsi" w:cstheme="minorHAnsi"/>
          <w:i/>
        </w:rPr>
        <w:t>oppure per gli operatori economici transfrontalieri</w:t>
      </w:r>
      <w:r w:rsidRPr="00BE2095">
        <w:rPr>
          <w:rFonts w:asciiTheme="minorHAnsi" w:hAnsiTheme="minorHAnsi" w:cstheme="minorHAnsi"/>
        </w:rPr>
        <w:t xml:space="preserve">: l’indirizzo di servizio elettronico_____ di recapito certificato qualificato ai sensi del Regolamento eIDAS ____ e, per le comunicazioni che avvengono a Sistema così come precisato al </w:t>
      </w:r>
      <w:r w:rsidRPr="00C334FE">
        <w:rPr>
          <w:rFonts w:asciiTheme="minorHAnsi" w:hAnsiTheme="minorHAnsi" w:cstheme="minorHAnsi"/>
        </w:rPr>
        <w:t xml:space="preserve">par. </w:t>
      </w:r>
      <w:r w:rsidR="00C334FE" w:rsidRPr="00C334FE">
        <w:rPr>
          <w:rFonts w:asciiTheme="minorHAnsi" w:hAnsiTheme="minorHAnsi" w:cstheme="minorHAnsi"/>
        </w:rPr>
        <w:t>2.3</w:t>
      </w:r>
      <w:r w:rsidRPr="00C334FE">
        <w:rPr>
          <w:rFonts w:asciiTheme="minorHAnsi" w:hAnsiTheme="minorHAnsi" w:cstheme="minorHAnsi"/>
        </w:rPr>
        <w:t xml:space="preserve"> del Disciplinare</w:t>
      </w:r>
      <w:r w:rsidRPr="00BE2095">
        <w:rPr>
          <w:rFonts w:asciiTheme="minorHAnsi" w:hAnsiTheme="minorHAnsi" w:cstheme="minorHAnsi"/>
        </w:rPr>
        <w:t>, elegge domicilio nell’apposita area del Sistema ad esso riservata</w:t>
      </w:r>
      <w:r w:rsidRPr="00C334FE">
        <w:rPr>
          <w:rFonts w:asciiTheme="minorHAnsi" w:hAnsiTheme="minorHAnsi" w:cstheme="minorHAnsi"/>
        </w:rPr>
        <w:t>;</w:t>
      </w:r>
    </w:p>
    <w:p w14:paraId="0913EFA9" w14:textId="77777777" w:rsidR="00BE2095" w:rsidRPr="00FC6D4F" w:rsidRDefault="00BE2095" w:rsidP="00BE2095">
      <w:pPr>
        <w:pStyle w:val="Paragrafoelenco"/>
        <w:rPr>
          <w:sz w:val="16"/>
        </w:rPr>
      </w:pPr>
    </w:p>
    <w:p w14:paraId="5CDDCB42" w14:textId="77777777" w:rsidR="009B7B76" w:rsidRPr="00AD64BF" w:rsidRDefault="009B7B76" w:rsidP="009B7B76">
      <w:pPr>
        <w:spacing w:before="60" w:after="60" w:line="276" w:lineRule="auto"/>
        <w:ind w:left="284"/>
        <w:rPr>
          <w:rFonts w:asciiTheme="minorHAnsi" w:hAnsiTheme="minorHAnsi" w:cstheme="minorHAnsi"/>
          <w:b/>
          <w:i/>
          <w:szCs w:val="20"/>
        </w:rPr>
      </w:pPr>
      <w:r w:rsidRPr="00AD64BF">
        <w:rPr>
          <w:rFonts w:asciiTheme="minorHAnsi" w:hAnsiTheme="minorHAnsi" w:cstheme="minorHAnsi"/>
          <w:b/>
          <w:i/>
          <w:szCs w:val="20"/>
        </w:rPr>
        <w:t>Dichiarazioni da rendere anche da tutti i membri del RTI/Consorzio e dalle consorziate esecutrici.</w:t>
      </w:r>
    </w:p>
    <w:p w14:paraId="43CB8AE7" w14:textId="26730B67" w:rsidR="009B7B76" w:rsidRPr="00AD64BF" w:rsidRDefault="009B7B76" w:rsidP="009B7B76">
      <w:pPr>
        <w:pStyle w:val="Paragrafoelenco"/>
        <w:numPr>
          <w:ilvl w:val="0"/>
          <w:numId w:val="22"/>
        </w:numPr>
        <w:spacing w:before="60" w:after="60"/>
        <w:ind w:left="284" w:hanging="284"/>
        <w:rPr>
          <w:rFonts w:asciiTheme="minorHAnsi" w:hAnsiTheme="minorHAnsi" w:cstheme="minorHAnsi"/>
          <w:sz w:val="20"/>
          <w:szCs w:val="20"/>
        </w:rPr>
      </w:pPr>
      <w:r w:rsidRPr="00AD64BF">
        <w:rPr>
          <w:rFonts w:asciiTheme="minorHAnsi" w:hAnsiTheme="minorHAnsi" w:cstheme="minorHAnsi"/>
          <w:sz w:val="20"/>
          <w:szCs w:val="20"/>
        </w:rPr>
        <w:t>che non ha ricevuto contributi finanziari esteri soggetti ad obbligo di notifica a norma dell’articolo 28 del Regolamento U.E. n. 2022/2560</w:t>
      </w:r>
      <w:r w:rsidR="009E7183">
        <w:rPr>
          <w:rFonts w:asciiTheme="minorHAnsi" w:hAnsiTheme="minorHAnsi" w:cstheme="minorHAnsi"/>
          <w:sz w:val="20"/>
          <w:szCs w:val="20"/>
        </w:rPr>
        <w:t>.</w:t>
      </w:r>
    </w:p>
    <w:p w14:paraId="729C9748" w14:textId="77777777" w:rsidR="009B7B76" w:rsidRPr="00AD64BF" w:rsidRDefault="009B7B76" w:rsidP="009B7B76">
      <w:pPr>
        <w:ind w:firstLine="567"/>
        <w:rPr>
          <w:rFonts w:asciiTheme="minorHAnsi" w:hAnsiTheme="minorHAnsi" w:cstheme="minorHAnsi"/>
          <w:i/>
          <w:szCs w:val="20"/>
        </w:rPr>
      </w:pPr>
      <w:r w:rsidRPr="00AD64BF">
        <w:rPr>
          <w:rFonts w:asciiTheme="minorHAnsi" w:hAnsiTheme="minorHAnsi" w:cstheme="minorHAnsi"/>
          <w:i/>
          <w:szCs w:val="20"/>
        </w:rPr>
        <w:t>oppure</w:t>
      </w:r>
    </w:p>
    <w:p w14:paraId="7C649D6A" w14:textId="77777777" w:rsidR="009B7B76" w:rsidRPr="00AD64BF" w:rsidRDefault="009B7B76" w:rsidP="009B7B76">
      <w:pPr>
        <w:pStyle w:val="Paragrafoelenco"/>
        <w:numPr>
          <w:ilvl w:val="0"/>
          <w:numId w:val="22"/>
        </w:numPr>
        <w:spacing w:before="60" w:after="60"/>
        <w:ind w:left="284" w:hanging="284"/>
        <w:rPr>
          <w:rFonts w:asciiTheme="minorHAnsi" w:eastAsia="Calibri" w:hAnsiTheme="minorHAnsi" w:cstheme="minorHAnsi"/>
          <w:b/>
          <w:sz w:val="20"/>
          <w:szCs w:val="20"/>
        </w:rPr>
      </w:pPr>
      <w:r w:rsidRPr="00AD64BF">
        <w:rPr>
          <w:rFonts w:asciiTheme="minorHAnsi" w:eastAsia="Calibri" w:hAnsiTheme="minorHAnsi" w:cstheme="minorHAnsi"/>
          <w:sz w:val="20"/>
          <w:szCs w:val="20"/>
        </w:rPr>
        <w:t>che ha ricevuto contributi finanziari esteri soggetti ad obbligo di notifica a norma dell’articolo 28 del Regolamento U.E. n. 2022/2560 e, pertanto, presenta l’allegato II del Regolamento di esecuzione (UE) 2023/1441 relativo alle sovvenzioni estere distorsive del mercato interno, compilato in tutte le sue parti.</w:t>
      </w:r>
      <w:r w:rsidRPr="00AD64BF">
        <w:rPr>
          <w:rFonts w:asciiTheme="minorHAnsi" w:eastAsia="Calibri" w:hAnsiTheme="minorHAnsi" w:cstheme="minorHAnsi"/>
          <w:b/>
          <w:sz w:val="20"/>
          <w:szCs w:val="20"/>
        </w:rPr>
        <w:t xml:space="preserve"> </w:t>
      </w:r>
    </w:p>
    <w:p w14:paraId="3AF7D9E1" w14:textId="77777777" w:rsidR="009B7B76" w:rsidRPr="00AD64BF" w:rsidRDefault="009B7B76" w:rsidP="009B7B76">
      <w:pPr>
        <w:ind w:firstLine="567"/>
        <w:rPr>
          <w:rFonts w:asciiTheme="minorHAnsi" w:hAnsiTheme="minorHAnsi" w:cstheme="minorHAnsi"/>
          <w:i/>
          <w:szCs w:val="20"/>
        </w:rPr>
      </w:pPr>
      <w:r w:rsidRPr="00AD64BF">
        <w:rPr>
          <w:rFonts w:asciiTheme="minorHAnsi" w:hAnsiTheme="minorHAnsi" w:cstheme="minorHAnsi"/>
          <w:i/>
          <w:szCs w:val="20"/>
        </w:rPr>
        <w:t>oppure</w:t>
      </w:r>
    </w:p>
    <w:p w14:paraId="516E55A5" w14:textId="5F266E1A" w:rsidR="009B7B76" w:rsidRDefault="009B7B76" w:rsidP="009B7B76">
      <w:pPr>
        <w:pStyle w:val="Paragrafoelenco"/>
        <w:numPr>
          <w:ilvl w:val="0"/>
          <w:numId w:val="22"/>
        </w:numPr>
        <w:spacing w:before="60" w:after="60"/>
        <w:ind w:left="284" w:hanging="284"/>
        <w:rPr>
          <w:rFonts w:asciiTheme="minorHAnsi" w:hAnsiTheme="minorHAnsi" w:cstheme="minorHAnsi"/>
          <w:sz w:val="20"/>
          <w:szCs w:val="20"/>
        </w:rPr>
      </w:pPr>
      <w:r w:rsidRPr="00AD64BF">
        <w:rPr>
          <w:rFonts w:asciiTheme="minorHAnsi" w:hAnsiTheme="minorHAnsi" w:cstheme="minorHAnsi"/>
          <w:sz w:val="20"/>
          <w:szCs w:val="20"/>
        </w:rPr>
        <w:t xml:space="preserve">che ha ricevuto i contributi finanziari esteri </w:t>
      </w:r>
      <w:r w:rsidRPr="00AD64BF">
        <w:rPr>
          <w:rFonts w:asciiTheme="minorHAnsi" w:hAnsiTheme="minorHAnsi" w:cstheme="minorHAnsi"/>
          <w:sz w:val="20"/>
          <w:szCs w:val="20"/>
          <w:u w:val="single"/>
        </w:rPr>
        <w:t>non soggetti</w:t>
      </w:r>
      <w:r w:rsidRPr="00AD64BF">
        <w:rPr>
          <w:rFonts w:asciiTheme="minorHAnsi" w:hAnsiTheme="minorHAnsi" w:cstheme="minorHAnsi"/>
          <w:sz w:val="20"/>
          <w:szCs w:val="20"/>
        </w:rPr>
        <w:t xml:space="preserve"> ad obbligo di notifica a norma dell’articolo 28, paragrafo 1, lettera b) e, pertanto, presenta l’allegato II del Regolamento di esecuzione </w:t>
      </w:r>
      <w:r w:rsidRPr="00AD64BF">
        <w:rPr>
          <w:rFonts w:asciiTheme="minorHAnsi" w:hAnsiTheme="minorHAnsi" w:cstheme="minorHAnsi"/>
          <w:i/>
          <w:sz w:val="20"/>
          <w:szCs w:val="20"/>
        </w:rPr>
        <w:t xml:space="preserve">(UE) 2023/1441 </w:t>
      </w:r>
      <w:r w:rsidRPr="00AD64BF">
        <w:rPr>
          <w:rFonts w:asciiTheme="minorHAnsi" w:hAnsiTheme="minorHAnsi" w:cstheme="minorHAnsi"/>
          <w:sz w:val="20"/>
          <w:szCs w:val="20"/>
        </w:rPr>
        <w:t>relativo alle sovvenzioni estere distorsive del mercato interno, compilato nelle sezioni 1, 2, 7 e 8.</w:t>
      </w:r>
    </w:p>
    <w:p w14:paraId="3A1E1592" w14:textId="77777777" w:rsidR="009E7183" w:rsidRPr="009E7183" w:rsidRDefault="009E7183" w:rsidP="009E7183">
      <w:pPr>
        <w:ind w:firstLine="567"/>
        <w:rPr>
          <w:rFonts w:asciiTheme="minorHAnsi" w:hAnsiTheme="minorHAnsi" w:cstheme="minorHAnsi"/>
          <w:i/>
          <w:szCs w:val="20"/>
        </w:rPr>
      </w:pPr>
      <w:r w:rsidRPr="009E7183">
        <w:rPr>
          <w:rFonts w:asciiTheme="minorHAnsi" w:hAnsiTheme="minorHAnsi" w:cstheme="minorHAnsi"/>
          <w:i/>
          <w:szCs w:val="20"/>
        </w:rPr>
        <w:t>oppure</w:t>
      </w:r>
    </w:p>
    <w:p w14:paraId="2F2E65B2" w14:textId="6A4D804F" w:rsidR="009E7183" w:rsidRPr="009E7183" w:rsidRDefault="009E7183" w:rsidP="009E7183">
      <w:pPr>
        <w:pStyle w:val="Paragrafoelenco"/>
        <w:numPr>
          <w:ilvl w:val="0"/>
          <w:numId w:val="22"/>
        </w:numPr>
        <w:spacing w:before="60" w:after="60"/>
        <w:ind w:left="284" w:hanging="284"/>
        <w:rPr>
          <w:rFonts w:asciiTheme="minorHAnsi" w:eastAsia="Calibri" w:hAnsiTheme="minorHAnsi" w:cstheme="minorHAnsi"/>
          <w:sz w:val="20"/>
          <w:szCs w:val="20"/>
        </w:rPr>
      </w:pPr>
      <w:r w:rsidRPr="009E7183">
        <w:rPr>
          <w:rFonts w:asciiTheme="minorHAnsi" w:eastAsia="Calibri" w:hAnsiTheme="minorHAnsi" w:cstheme="minorHAnsi"/>
          <w:sz w:val="20"/>
          <w:szCs w:val="20"/>
        </w:rPr>
        <w:t>che partecipa a lotti il cui valore complessivo è inferiore a 125 milioni di euro e, pertanto, non è tenuto agli obblighi dichiarativi di cui al Regolamento di esecuzione (UE) 2023/1441 relativo alle sovvenzioni estere distorsive del mercato interno</w:t>
      </w:r>
      <w:r>
        <w:rPr>
          <w:rFonts w:asciiTheme="minorHAnsi" w:eastAsia="Calibri" w:hAnsiTheme="minorHAnsi" w:cstheme="minorHAnsi"/>
          <w:sz w:val="20"/>
          <w:szCs w:val="20"/>
        </w:rPr>
        <w:t>.</w:t>
      </w:r>
    </w:p>
    <w:p w14:paraId="40160EAA" w14:textId="77777777" w:rsidR="00352CEB" w:rsidRPr="00352CEB" w:rsidRDefault="00352CEB" w:rsidP="00352CEB">
      <w:pPr>
        <w:jc w:val="center"/>
        <w:rPr>
          <w:rStyle w:val="BLOCKBOLD"/>
          <w:rFonts w:ascii="Calibri" w:hAnsi="Calibri"/>
        </w:rPr>
      </w:pPr>
      <w:r w:rsidRPr="00352CEB">
        <w:rPr>
          <w:rStyle w:val="BLOCKBOLD"/>
          <w:rFonts w:ascii="Calibri" w:hAnsi="Calibri"/>
        </w:rPr>
        <w:t>PARTE II</w:t>
      </w:r>
    </w:p>
    <w:p w14:paraId="293D7822" w14:textId="77777777" w:rsidR="00362B4C" w:rsidRPr="00CA6710" w:rsidRDefault="00362B4C" w:rsidP="00CA6710">
      <w:pPr>
        <w:pStyle w:val="Numeroelenco"/>
        <w:tabs>
          <w:tab w:val="num" w:pos="360"/>
        </w:tabs>
        <w:spacing w:before="100" w:beforeAutospacing="1" w:after="100" w:afterAutospacing="1" w:line="280" w:lineRule="atLeast"/>
        <w:ind w:left="360"/>
        <w:rPr>
          <w:rFonts w:ascii="Calibri" w:hAnsi="Calibri"/>
          <w:szCs w:val="20"/>
        </w:rPr>
      </w:pPr>
      <w:r w:rsidRPr="00CA6710">
        <w:rPr>
          <w:rFonts w:ascii="Calibri" w:hAnsi="Calibri"/>
          <w:szCs w:val="20"/>
        </w:rPr>
        <w:t xml:space="preserve">la </w:t>
      </w:r>
      <w:r w:rsidRPr="006F6C92">
        <w:rPr>
          <w:rFonts w:ascii="Calibri" w:hAnsi="Calibri" w:cs="Trebuchet MS"/>
          <w:i/>
          <w:szCs w:val="20"/>
        </w:rPr>
        <w:t>sussistenza/non sussistenza</w:t>
      </w:r>
      <w:r w:rsidRPr="006F6C92">
        <w:rPr>
          <w:rFonts w:ascii="Calibri" w:hAnsi="Calibri"/>
          <w:szCs w:val="20"/>
        </w:rPr>
        <w:t xml:space="preserve"> </w:t>
      </w:r>
      <w:r w:rsidRPr="00CA6710">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CA6710">
        <w:rPr>
          <w:rStyle w:val="Rimandonotaapidipagina"/>
          <w:rFonts w:ascii="Calibri" w:hAnsi="Calibri"/>
          <w:szCs w:val="20"/>
        </w:rPr>
        <w:footnoteReference w:id="1"/>
      </w:r>
      <w:r w:rsidRPr="00CA6710">
        <w:rPr>
          <w:rFonts w:ascii="Calibri" w:hAnsi="Calibri"/>
          <w:szCs w:val="20"/>
        </w:rPr>
        <w:t>, fornendo in caso di sussistenza, gli elementi utili a consentire la valutazione della stazione appaltante;</w:t>
      </w:r>
    </w:p>
    <w:p w14:paraId="36368B2A" w14:textId="77777777" w:rsidR="00362B4C" w:rsidRPr="00030527" w:rsidRDefault="00362B4C" w:rsidP="00CA6710">
      <w:pPr>
        <w:pStyle w:val="Numeroelenco"/>
        <w:tabs>
          <w:tab w:val="num" w:pos="360"/>
        </w:tabs>
        <w:spacing w:before="100" w:beforeAutospacing="1" w:after="100" w:afterAutospacing="1" w:line="280" w:lineRule="atLeast"/>
        <w:ind w:left="360"/>
        <w:rPr>
          <w:rFonts w:ascii="Calibri" w:hAnsi="Calibri"/>
          <w:szCs w:val="20"/>
        </w:rPr>
      </w:pPr>
      <w:r w:rsidRPr="00CA6710">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5E774931" w14:textId="77777777"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14:paraId="213FC780" w14:textId="77777777"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r>
      <w:r w:rsidR="00E23283">
        <w:rPr>
          <w:rFonts w:ascii="Calibri" w:hAnsi="Calibri" w:cs="Trebuchet MS"/>
          <w:szCs w:val="20"/>
        </w:rPr>
        <w:t xml:space="preserve">           </w:t>
      </w:r>
      <w:r w:rsidRPr="007230BC">
        <w:rPr>
          <w:rFonts w:ascii="Calibri" w:hAnsi="Calibri" w:cs="Trebuchet MS"/>
          <w:szCs w:val="20"/>
        </w:rPr>
        <w:t>Firma</w:t>
      </w:r>
    </w:p>
    <w:p w14:paraId="26D54627" w14:textId="77777777"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14:paraId="625A6A6D" w14:textId="219C8AAF" w:rsidR="001105D3" w:rsidRPr="00FC6D4F" w:rsidRDefault="007F0195" w:rsidP="00FC6D4F">
      <w:pPr>
        <w:ind w:left="4956"/>
        <w:rPr>
          <w:rFonts w:ascii="Calibri" w:hAnsi="Calibri"/>
          <w:szCs w:val="20"/>
        </w:rPr>
      </w:pPr>
      <w:r w:rsidRPr="007230BC">
        <w:rPr>
          <w:rFonts w:ascii="Calibri" w:hAnsi="Calibri" w:cs="Trebuchet MS"/>
          <w:szCs w:val="20"/>
        </w:rPr>
        <w:t xml:space="preserve">(firmato </w:t>
      </w:r>
      <w:r w:rsidR="00FC6D4F">
        <w:rPr>
          <w:rFonts w:ascii="Calibri" w:hAnsi="Calibri" w:cs="Trebuchet MS"/>
          <w:szCs w:val="20"/>
        </w:rPr>
        <w:t>digitalmente)</w:t>
      </w:r>
    </w:p>
    <w:sectPr w:rsidR="001105D3" w:rsidRPr="00FC6D4F" w:rsidSect="008B4E56">
      <w:headerReference w:type="default" r:id="rId7"/>
      <w:footerReference w:type="default" r:id="rId8"/>
      <w:footerReference w:type="first" r:id="rId9"/>
      <w:pgSz w:w="12240" w:h="15840" w:code="1"/>
      <w:pgMar w:top="1985" w:right="1985" w:bottom="851" w:left="1985" w:header="720" w:footer="535"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134F8" w14:textId="77777777" w:rsidR="00181E11" w:rsidRDefault="00181E11" w:rsidP="007F0195">
      <w:pPr>
        <w:spacing w:line="240" w:lineRule="auto"/>
      </w:pPr>
      <w:r>
        <w:separator/>
      </w:r>
    </w:p>
  </w:endnote>
  <w:endnote w:type="continuationSeparator" w:id="0">
    <w:p w14:paraId="272A24F7" w14:textId="77777777" w:rsidR="00181E11" w:rsidRDefault="00181E1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D068A" w14:textId="4FC35123" w:rsidR="00D32688" w:rsidRDefault="00D32688" w:rsidP="00C334FE">
    <w:pPr>
      <w:pStyle w:val="Pidipagina"/>
      <w:spacing w:line="300" w:lineRule="auto"/>
      <w:rPr>
        <w:rFonts w:ascii="Trebuchet MS" w:hAnsi="Trebuchet MS"/>
        <w:sz w:val="20"/>
        <w:szCs w:val="24"/>
      </w:rPr>
    </w:pPr>
    <w:r>
      <w:tab/>
    </w:r>
    <w:r>
      <w:tab/>
    </w:r>
    <w:sdt>
      <w:sdtPr>
        <w:id w:val="2055262303"/>
        <w:docPartObj>
          <w:docPartGallery w:val="Page Numbers (Top of Page)"/>
          <w:docPartUnique/>
        </w:docPartObj>
      </w:sdtPr>
      <w:sdtEndPr/>
      <w:sdtContent>
        <w:r w:rsidRPr="00D32688">
          <w:t xml:space="preserve">Pag. </w:t>
        </w:r>
        <w:r w:rsidRPr="00D32688">
          <w:rPr>
            <w:sz w:val="24"/>
            <w:szCs w:val="24"/>
          </w:rPr>
          <w:fldChar w:fldCharType="begin"/>
        </w:r>
        <w:r w:rsidRPr="00D32688">
          <w:instrText>PAGE</w:instrText>
        </w:r>
        <w:r w:rsidRPr="00D32688">
          <w:rPr>
            <w:sz w:val="24"/>
            <w:szCs w:val="24"/>
          </w:rPr>
          <w:fldChar w:fldCharType="separate"/>
        </w:r>
        <w:r w:rsidR="008B4E56">
          <w:rPr>
            <w:noProof/>
          </w:rPr>
          <w:t>3</w:t>
        </w:r>
        <w:r w:rsidRPr="00D32688">
          <w:rPr>
            <w:sz w:val="24"/>
            <w:szCs w:val="24"/>
          </w:rPr>
          <w:fldChar w:fldCharType="end"/>
        </w:r>
        <w:r w:rsidRPr="00D32688">
          <w:t xml:space="preserve"> di </w:t>
        </w:r>
        <w:r w:rsidRPr="00D32688">
          <w:rPr>
            <w:sz w:val="24"/>
            <w:szCs w:val="24"/>
          </w:rPr>
          <w:fldChar w:fldCharType="begin"/>
        </w:r>
        <w:r w:rsidRPr="00D32688">
          <w:instrText>NUMPAGES</w:instrText>
        </w:r>
        <w:r w:rsidRPr="00D32688">
          <w:rPr>
            <w:sz w:val="24"/>
            <w:szCs w:val="24"/>
          </w:rPr>
          <w:fldChar w:fldCharType="separate"/>
        </w:r>
        <w:r w:rsidR="008B4E56">
          <w:rPr>
            <w:noProof/>
          </w:rPr>
          <w:t>3</w:t>
        </w:r>
        <w:r w:rsidRPr="00D32688">
          <w:rPr>
            <w:sz w:val="24"/>
            <w:szCs w:val="24"/>
          </w:rPr>
          <w:fldChar w:fldCharType="end"/>
        </w:r>
      </w:sdtContent>
    </w:sdt>
  </w:p>
  <w:p w14:paraId="6250B9A4" w14:textId="77777777" w:rsidR="00D32688" w:rsidRDefault="00D32688" w:rsidP="00C334FE">
    <w:pPr>
      <w:pStyle w:val="Pidipagina"/>
      <w:spacing w:line="300" w:lineRule="auto"/>
    </w:pPr>
    <w:r>
      <w:t>Gara a procedura aperta ai sensi del D.Lgs. 36/2023 e s.m.i., per l’affidamento della fornitura</w:t>
    </w:r>
  </w:p>
  <w:p w14:paraId="4DEEBCCB" w14:textId="77777777" w:rsidR="00D32688" w:rsidRDefault="00D32688" w:rsidP="00C334FE">
    <w:pPr>
      <w:pStyle w:val="Pidipagina"/>
      <w:spacing w:line="300" w:lineRule="auto"/>
    </w:pPr>
    <w:r>
      <w:t>di gas naturale e dei servizi connessi per le Pubbliche Amministrazioni, ed. 16 - ID 2731</w:t>
    </w:r>
  </w:p>
  <w:p w14:paraId="5ACD8705" w14:textId="74F299FA" w:rsidR="001C1EFC" w:rsidRDefault="008B4E56" w:rsidP="00C334FE">
    <w:pPr>
      <w:pStyle w:val="Pidipagina"/>
      <w:spacing w:line="300" w:lineRule="auto"/>
    </w:pPr>
    <w: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4E521" w14:textId="3C355BEE" w:rsidR="00D32688" w:rsidRPr="00C334FE" w:rsidRDefault="00D32688" w:rsidP="00C334FE">
    <w:pPr>
      <w:pStyle w:val="Pidipagina"/>
      <w:spacing w:line="300" w:lineRule="auto"/>
      <w:rPr>
        <w:rFonts w:ascii="Trebuchet MS" w:hAnsi="Trebuchet MS"/>
      </w:rPr>
    </w:pPr>
    <w:r w:rsidRPr="00C334FE">
      <w:t>Classificazione del documento: Consip Public</w:t>
    </w:r>
    <w:r w:rsidRPr="00C334FE">
      <w:tab/>
    </w:r>
    <w:r w:rsidRPr="00C334FE">
      <w:tab/>
    </w:r>
    <w:sdt>
      <w:sdtPr>
        <w:id w:val="-1769616900"/>
        <w:docPartObj>
          <w:docPartGallery w:val="Page Numbers (Top of Page)"/>
          <w:docPartUnique/>
        </w:docPartObj>
      </w:sdtPr>
      <w:sdtEndPr/>
      <w:sdtContent>
        <w:r w:rsidRPr="00C334FE">
          <w:t xml:space="preserve">Pag. </w:t>
        </w:r>
        <w:r w:rsidRPr="00C334FE">
          <w:fldChar w:fldCharType="begin"/>
        </w:r>
        <w:r w:rsidRPr="00C334FE">
          <w:instrText>PAGE</w:instrText>
        </w:r>
        <w:r w:rsidRPr="00C334FE">
          <w:fldChar w:fldCharType="separate"/>
        </w:r>
        <w:r w:rsidR="008B4E56">
          <w:rPr>
            <w:noProof/>
          </w:rPr>
          <w:t>1</w:t>
        </w:r>
        <w:r w:rsidRPr="00C334FE">
          <w:fldChar w:fldCharType="end"/>
        </w:r>
        <w:r w:rsidRPr="00C334FE">
          <w:t xml:space="preserve"> di </w:t>
        </w:r>
        <w:r w:rsidRPr="00C334FE">
          <w:fldChar w:fldCharType="begin"/>
        </w:r>
        <w:r w:rsidRPr="00C334FE">
          <w:instrText>NUMPAGES</w:instrText>
        </w:r>
        <w:r w:rsidRPr="00C334FE">
          <w:fldChar w:fldCharType="separate"/>
        </w:r>
        <w:r w:rsidR="008B4E56">
          <w:rPr>
            <w:noProof/>
          </w:rPr>
          <w:t>3</w:t>
        </w:r>
        <w:r w:rsidRPr="00C334FE">
          <w:fldChar w:fldCharType="end"/>
        </w:r>
      </w:sdtContent>
    </w:sdt>
  </w:p>
  <w:p w14:paraId="0E370B38" w14:textId="77777777" w:rsidR="00D32688" w:rsidRPr="00C334FE" w:rsidRDefault="00D32688" w:rsidP="00C334FE">
    <w:pPr>
      <w:pStyle w:val="Pidipagina"/>
      <w:spacing w:line="300" w:lineRule="auto"/>
    </w:pPr>
    <w:r w:rsidRPr="00C334FE">
      <w:t>Gara a procedura aperta ai sensi del D.Lgs. 36/2023 e s.m.i., per l’affidamento della fornitura</w:t>
    </w:r>
  </w:p>
  <w:p w14:paraId="70B609DB" w14:textId="77777777" w:rsidR="00D32688" w:rsidRPr="00C334FE" w:rsidRDefault="00D32688" w:rsidP="00C334FE">
    <w:pPr>
      <w:pStyle w:val="Pidipagina"/>
      <w:spacing w:line="300" w:lineRule="auto"/>
    </w:pPr>
    <w:r w:rsidRPr="00C334FE">
      <w:t>di gas naturale e dei servizi connessi per le Pubbliche Amministrazioni, ed. 16 - ID 2731</w:t>
    </w:r>
  </w:p>
  <w:p w14:paraId="12A4FE56" w14:textId="77777777" w:rsidR="00D32688" w:rsidRPr="00C334FE" w:rsidRDefault="00D32688" w:rsidP="00C334FE">
    <w:pPr>
      <w:pStyle w:val="Pidipagina"/>
      <w:spacing w:line="300" w:lineRule="auto"/>
    </w:pPr>
    <w:r w:rsidRPr="00C334FE">
      <w:t>A</w:t>
    </w:r>
    <w:r w:rsidR="00C334FE" w:rsidRPr="00C334FE">
      <w:t xml:space="preserve">llegato </w:t>
    </w:r>
    <w:r w:rsidR="008D7689">
      <w:t>8</w:t>
    </w:r>
    <w:r w:rsidRPr="00C334FE">
      <w:t xml:space="preserve"> - Facsimile altre dichiarazioni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FA3D6" w14:textId="77777777" w:rsidR="00181E11" w:rsidRDefault="00181E11" w:rsidP="007F0195">
      <w:pPr>
        <w:spacing w:line="240" w:lineRule="auto"/>
      </w:pPr>
      <w:r>
        <w:separator/>
      </w:r>
    </w:p>
  </w:footnote>
  <w:footnote w:type="continuationSeparator" w:id="0">
    <w:p w14:paraId="0563BCF6" w14:textId="77777777" w:rsidR="00181E11" w:rsidRDefault="00181E11" w:rsidP="007F0195">
      <w:pPr>
        <w:spacing w:line="240" w:lineRule="auto"/>
      </w:pPr>
      <w:r>
        <w:continuationSeparator/>
      </w:r>
    </w:p>
  </w:footnote>
  <w:footnote w:id="1">
    <w:p w14:paraId="551FC3A0"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3455BCB5" w14:textId="1FAA0246" w:rsidR="00362B4C" w:rsidRDefault="00362B4C" w:rsidP="00FC6D4F">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5825EFC6" w14:textId="77777777" w:rsidR="00FC6D4F" w:rsidRPr="00FC6D4F" w:rsidRDefault="00FC6D4F" w:rsidP="00FC6D4F">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1BB43" w14:textId="1D1D1DA9" w:rsidR="00156E6D" w:rsidRDefault="008B4E56" w:rsidP="00816101">
    <w:pPr>
      <w:pStyle w:val="Intestazione"/>
    </w:pPr>
  </w:p>
  <w:p w14:paraId="4A89B3C9" w14:textId="77777777" w:rsidR="007307F1" w:rsidRDefault="007307F1">
    <w:pPr>
      <w:pStyle w:val="TAGTECNICI"/>
    </w:pPr>
  </w:p>
  <w:p w14:paraId="1FC2F393" w14:textId="77777777"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90ACB3E2"/>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17">
      <w:start w:val="1"/>
      <w:numFmt w:val="lowerLetter"/>
      <w:lvlText w:val="%2)"/>
      <w:lvlJc w:val="left"/>
      <w:pPr>
        <w:tabs>
          <w:tab w:val="num" w:pos="2236"/>
        </w:tabs>
        <w:ind w:left="2236" w:hanging="360"/>
      </w:pPr>
      <w:rPr>
        <w:rFonts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9"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9"/>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8"/>
  </w:num>
  <w:num w:numId="23">
    <w:abstractNumId w:val="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752D2"/>
    <w:rsid w:val="000A20B6"/>
    <w:rsid w:val="000B2FDF"/>
    <w:rsid w:val="000D3026"/>
    <w:rsid w:val="00102E5B"/>
    <w:rsid w:val="001105D3"/>
    <w:rsid w:val="00150176"/>
    <w:rsid w:val="001639EE"/>
    <w:rsid w:val="00181E11"/>
    <w:rsid w:val="001B3982"/>
    <w:rsid w:val="001C1EFC"/>
    <w:rsid w:val="00273D64"/>
    <w:rsid w:val="003072AF"/>
    <w:rsid w:val="00311F42"/>
    <w:rsid w:val="00313D18"/>
    <w:rsid w:val="00352CEB"/>
    <w:rsid w:val="00353F85"/>
    <w:rsid w:val="00362B4C"/>
    <w:rsid w:val="00381E13"/>
    <w:rsid w:val="003945CA"/>
    <w:rsid w:val="003D6D78"/>
    <w:rsid w:val="003F46D1"/>
    <w:rsid w:val="00445E2D"/>
    <w:rsid w:val="00466605"/>
    <w:rsid w:val="00471F57"/>
    <w:rsid w:val="00475ADD"/>
    <w:rsid w:val="00491D3C"/>
    <w:rsid w:val="00495282"/>
    <w:rsid w:val="004B3B48"/>
    <w:rsid w:val="005A67E6"/>
    <w:rsid w:val="005B2EE7"/>
    <w:rsid w:val="005D673F"/>
    <w:rsid w:val="005D778D"/>
    <w:rsid w:val="006A7731"/>
    <w:rsid w:val="006D0B3C"/>
    <w:rsid w:val="006F6C92"/>
    <w:rsid w:val="00725CEA"/>
    <w:rsid w:val="007307F1"/>
    <w:rsid w:val="0078640B"/>
    <w:rsid w:val="007F0195"/>
    <w:rsid w:val="008576F9"/>
    <w:rsid w:val="00893118"/>
    <w:rsid w:val="0089687C"/>
    <w:rsid w:val="008B4E56"/>
    <w:rsid w:val="008B7F03"/>
    <w:rsid w:val="008D7689"/>
    <w:rsid w:val="00971F8E"/>
    <w:rsid w:val="009B7B76"/>
    <w:rsid w:val="009D73C2"/>
    <w:rsid w:val="009E7183"/>
    <w:rsid w:val="00A22C97"/>
    <w:rsid w:val="00A309A6"/>
    <w:rsid w:val="00A64B59"/>
    <w:rsid w:val="00AC2D9A"/>
    <w:rsid w:val="00AC317B"/>
    <w:rsid w:val="00AD0ED7"/>
    <w:rsid w:val="00AD64BF"/>
    <w:rsid w:val="00B0646A"/>
    <w:rsid w:val="00B42C95"/>
    <w:rsid w:val="00BA5766"/>
    <w:rsid w:val="00BB1406"/>
    <w:rsid w:val="00BC5B3F"/>
    <w:rsid w:val="00BE2095"/>
    <w:rsid w:val="00C10319"/>
    <w:rsid w:val="00C118DE"/>
    <w:rsid w:val="00C22C96"/>
    <w:rsid w:val="00C334FE"/>
    <w:rsid w:val="00C33F4F"/>
    <w:rsid w:val="00C4370E"/>
    <w:rsid w:val="00C56018"/>
    <w:rsid w:val="00C5636A"/>
    <w:rsid w:val="00C67E77"/>
    <w:rsid w:val="00CA1740"/>
    <w:rsid w:val="00CA6710"/>
    <w:rsid w:val="00CD6DD6"/>
    <w:rsid w:val="00D02B2A"/>
    <w:rsid w:val="00D30F65"/>
    <w:rsid w:val="00D32688"/>
    <w:rsid w:val="00D452D0"/>
    <w:rsid w:val="00D463A2"/>
    <w:rsid w:val="00DA1B86"/>
    <w:rsid w:val="00DF62EF"/>
    <w:rsid w:val="00E23283"/>
    <w:rsid w:val="00EA305C"/>
    <w:rsid w:val="00EB3DF0"/>
    <w:rsid w:val="00EE0C4C"/>
    <w:rsid w:val="00EF42CC"/>
    <w:rsid w:val="00F179B0"/>
    <w:rsid w:val="00FA15BB"/>
    <w:rsid w:val="00FC6D4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E6C538"/>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D32688"/>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uiPriority w:val="99"/>
    <w:rsid w:val="00D32688"/>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semiHidden/>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semiHidden/>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styleId="NormaleWeb">
    <w:name w:val="Normal (Web)"/>
    <w:basedOn w:val="Normale"/>
    <w:uiPriority w:val="99"/>
    <w:semiHidden/>
    <w:unhideWhenUsed/>
    <w:rsid w:val="009E7183"/>
    <w:pPr>
      <w:widowControl/>
      <w:autoSpaceDE/>
      <w:autoSpaceDN/>
      <w:adjustRightInd/>
      <w:spacing w:before="100" w:beforeAutospacing="1" w:after="100" w:afterAutospacing="1" w:line="240" w:lineRule="auto"/>
      <w:jc w:val="left"/>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177467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667</Words>
  <Characters>3805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Otgianu Federica (esterno)</cp:lastModifiedBy>
  <cp:revision>2</cp:revision>
  <dcterms:created xsi:type="dcterms:W3CDTF">2024-02-14T14:27:00Z</dcterms:created>
  <dcterms:modified xsi:type="dcterms:W3CDTF">2024-02-28T09:46:00Z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