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line="360" w:lineRule="auto"/>
        <w:rPr>
          <w:rFonts w:ascii="Calibri" w:hAnsi="Calibri"/>
          <w:b/>
          <w:bCs/>
          <w:caps/>
          <w:color w:val="0070C0"/>
          <w:sz w:val="20"/>
          <w:szCs w:val="20"/>
        </w:rPr>
      </w:pPr>
      <w:r>
        <w:rPr>
          <w:rFonts w:ascii="Calibri" w:hAnsi="Calibri"/>
          <w:b/>
          <w:bCs/>
          <w:caps/>
          <w:color w:val="000000"/>
          <w:sz w:val="20"/>
          <w:szCs w:val="20"/>
        </w:rPr>
        <w:t xml:space="preserve">  Classificazione del documento: </w:t>
      </w:r>
      <w:bookmarkStart w:id="0" w:name="BookmarkClassificazione"/>
      <w:bookmarkEnd w:id="0"/>
      <w:r>
        <w:rPr>
          <w:rFonts w:ascii="Calibri" w:hAnsi="Calibri"/>
          <w:b/>
          <w:bCs/>
          <w:caps/>
          <w:color w:val="000000"/>
          <w:sz w:val="20"/>
          <w:szCs w:val="20"/>
        </w:rPr>
        <w:t>Consip public</w:t>
      </w:r>
    </w:p>
    <w:p>
      <w:pPr>
        <w:rPr>
          <w:sz w:val="20"/>
          <w:szCs w:val="20"/>
        </w:rPr>
      </w:pPr>
      <w:bookmarkStart w:id="1" w:name="BookmarkData"/>
      <w:bookmarkEnd w:id="1"/>
      <w:r>
        <w:rPr>
          <w:sz w:val="20"/>
          <w:szCs w:val="20"/>
        </w:rPr>
        <w:t>ALLEGATO 6</w:t>
      </w:r>
      <w:bookmarkStart w:id="2" w:name="_GoBack"/>
      <w:bookmarkEnd w:id="2"/>
      <w:r>
        <w:rPr>
          <w:sz w:val="20"/>
          <w:szCs w:val="20"/>
        </w:rPr>
        <w:t xml:space="preserve"> </w:t>
      </w:r>
    </w:p>
    <w:p>
      <w:pPr>
        <w:rPr>
          <w:sz w:val="20"/>
          <w:szCs w:val="20"/>
        </w:rPr>
      </w:pPr>
    </w:p>
    <w:p>
      <w:pPr>
        <w:rPr>
          <w:b/>
          <w:sz w:val="20"/>
          <w:szCs w:val="20"/>
        </w:rPr>
      </w:pPr>
      <w:r>
        <w:rPr>
          <w:b/>
          <w:sz w:val="20"/>
          <w:szCs w:val="20"/>
        </w:rPr>
        <w:t>CONDIZIONI DI ASSICURAZIONE</w:t>
      </w:r>
    </w:p>
    <w:p>
      <w:pPr>
        <w:rPr>
          <w:sz w:val="20"/>
          <w:szCs w:val="20"/>
        </w:rPr>
      </w:pPr>
    </w:p>
    <w:p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</w:p>
    <w:p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</w:p>
    <w:p>
      <w:pPr>
        <w:pStyle w:val="Paragrafoelenco"/>
        <w:ind w:left="1410" w:hanging="69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X</w:t>
      </w:r>
      <w:r>
        <w:rPr>
          <w:sz w:val="20"/>
          <w:szCs w:val="20"/>
        </w:rPr>
        <w:tab/>
        <w:t>Polizza Responsabilità Civile verso terzi e dipendenti n. ____________ Compagnia_________</w:t>
      </w:r>
      <w:r>
        <w:rPr>
          <w:sz w:val="20"/>
          <w:szCs w:val="20"/>
        </w:rPr>
        <w:tab/>
      </w:r>
    </w:p>
    <w:p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afferente/i l’Accordo Quadro e i contratti di fornitura avente ad oggetto Noleggio autoveicoli, stipulato da e/o nell’interesse di (</w:t>
      </w:r>
      <w:r>
        <w:rPr>
          <w:rFonts w:asciiTheme="minorHAnsi" w:hAnsiTheme="minorHAnsi"/>
          <w:i/>
          <w:color w:val="3333FF"/>
          <w:sz w:val="20"/>
          <w:szCs w:val="20"/>
        </w:rPr>
        <w:t xml:space="preserve">inserire denominazione dell’Aggiudicatario </w:t>
      </w:r>
      <w:r>
        <w:rPr>
          <w:rFonts w:asciiTheme="minorHAnsi" w:hAnsiTheme="minorHAnsi"/>
          <w:sz w:val="20"/>
          <w:szCs w:val="20"/>
        </w:rPr>
        <w:t xml:space="preserve">_____________) in conformità a quanto di seguito indicato. </w:t>
      </w:r>
    </w:p>
    <w:p>
      <w:pPr>
        <w:rPr>
          <w:sz w:val="20"/>
          <w:szCs w:val="20"/>
        </w:rPr>
      </w:pP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DEFINIZIONI</w:t>
      </w:r>
    </w:p>
    <w:p>
      <w:pPr>
        <w:rPr>
          <w:sz w:val="20"/>
          <w:szCs w:val="20"/>
        </w:rPr>
      </w:pPr>
      <w:r>
        <w:rPr>
          <w:b/>
          <w:sz w:val="20"/>
          <w:szCs w:val="20"/>
        </w:rPr>
        <w:t>SOCIETA’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l’Impresa assicuratrice</w:t>
      </w:r>
    </w:p>
    <w:p>
      <w:pPr>
        <w:pStyle w:val="Testocommento"/>
        <w:rPr>
          <w:rFonts w:eastAsia="Times New Roman" w:cs="Trebuchet MS"/>
          <w:i/>
          <w:color w:val="0B4CB5"/>
          <w:lang w:eastAsia="it-IT"/>
        </w:rPr>
      </w:pPr>
      <w:r>
        <w:rPr>
          <w:b/>
        </w:rPr>
        <w:t>COMMITTENTE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Consip S.p.A. </w:t>
      </w:r>
    </w:p>
    <w:p>
      <w:pPr>
        <w:rPr>
          <w:sz w:val="20"/>
          <w:szCs w:val="20"/>
        </w:rPr>
      </w:pPr>
      <w:r>
        <w:rPr>
          <w:b/>
          <w:sz w:val="20"/>
          <w:szCs w:val="20"/>
        </w:rPr>
        <w:t>CONTRAENTE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L’aggiudicatario dell’Appalto</w:t>
      </w:r>
    </w:p>
    <w:p>
      <w:pPr>
        <w:spacing w:after="0"/>
        <w:ind w:left="2830" w:hanging="2830"/>
        <w:rPr>
          <w:sz w:val="20"/>
          <w:szCs w:val="20"/>
        </w:rPr>
      </w:pPr>
      <w:r>
        <w:rPr>
          <w:b/>
          <w:sz w:val="20"/>
          <w:szCs w:val="20"/>
        </w:rPr>
        <w:t>ASSICURATO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L’aggiudicatario dell’appalto, i suoi Amministratori, dirigenti e dipendenti, nonché subfornitori e subappaltatori.</w:t>
      </w:r>
    </w:p>
    <w:p>
      <w:pPr>
        <w:spacing w:after="0"/>
        <w:ind w:left="2830" w:hanging="2830"/>
        <w:rPr>
          <w:sz w:val="20"/>
          <w:szCs w:val="20"/>
        </w:rPr>
      </w:pPr>
    </w:p>
    <w:p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OGGETTO DELLA GARANZIA</w:t>
      </w:r>
      <w:r>
        <w:rPr>
          <w:sz w:val="20"/>
          <w:szCs w:val="20"/>
        </w:rPr>
        <w:tab/>
        <w:t>Il servizio, la fornitura o l’opera oggetto dell’Appalto</w:t>
      </w:r>
    </w:p>
    <w:p>
      <w:pPr>
        <w:rPr>
          <w:sz w:val="20"/>
          <w:szCs w:val="20"/>
        </w:rPr>
      </w:pP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CONDIZIONI GENERALI</w:t>
      </w:r>
    </w:p>
    <w:p>
      <w:pPr>
        <w:rPr>
          <w:b/>
          <w:sz w:val="20"/>
          <w:szCs w:val="20"/>
        </w:rPr>
      </w:pPr>
      <w:r>
        <w:rPr>
          <w:b/>
          <w:sz w:val="20"/>
          <w:szCs w:val="20"/>
        </w:rPr>
        <w:t>Art. 1 Effetto e scadenza dell’Assicurazione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L’assicurazione ha effetto dalle ore 24.00 del ……………alle ore 24.00 del……………………….</w:t>
      </w:r>
    </w:p>
    <w:p>
      <w:pPr>
        <w:rPr>
          <w:b/>
          <w:sz w:val="20"/>
          <w:szCs w:val="20"/>
        </w:rPr>
      </w:pPr>
      <w:r>
        <w:rPr>
          <w:b/>
          <w:sz w:val="20"/>
          <w:szCs w:val="20"/>
        </w:rPr>
        <w:t>Art. 2 Novero dei terzi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Si considera nel novero dei terzi la Committente e le Amministrazioni acquirenti,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>
      <w:pPr>
        <w:rPr>
          <w:b/>
          <w:sz w:val="20"/>
          <w:szCs w:val="20"/>
        </w:rPr>
      </w:pPr>
      <w:r>
        <w:rPr>
          <w:b/>
          <w:sz w:val="20"/>
          <w:szCs w:val="20"/>
        </w:rPr>
        <w:t>Art. 3 Trasmissione di denuncia dei sinistri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Qualora la Committente e le Amministrazioni acquirenti fossero chiamate a rispondere per evento dannoso ascrivibile per legge all’Assicurato, è data a questa &lt;queste&gt; la facoltà di trasmettere direttamente la denuncia di sinistro alla Società.</w:t>
      </w:r>
    </w:p>
    <w:p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Art. 4 Modifiche contrattuale, inadempienze</w:t>
      </w:r>
    </w:p>
    <w:p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La Società si impegna a dare avviso scritto alla Committente, con raccomandata A.R. alla ___________, Via ___________ oppure via PEC all’indirizzo PEC ____________ entro 30 giorni dal verificarsi dell’evento, 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>
      <w:pPr>
        <w:spacing w:after="0"/>
        <w:jc w:val="both"/>
        <w:rPr>
          <w:sz w:val="20"/>
          <w:szCs w:val="20"/>
        </w:rPr>
      </w:pPr>
    </w:p>
    <w:p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Art. 5 Pagamento dei sinistri</w:t>
      </w:r>
    </w:p>
    <w:p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>
      <w:pPr>
        <w:spacing w:after="0"/>
        <w:jc w:val="both"/>
        <w:rPr>
          <w:sz w:val="20"/>
          <w:szCs w:val="20"/>
        </w:rPr>
      </w:pPr>
    </w:p>
    <w:p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GARANZIE ASSICURATIVE - LIMITI DI INDENNIZZO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POLIZZA RESPONSABILITA’ CIVILE VERSO TERZI E DIPENDENTI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A) Sezione RCT</w:t>
      </w: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Art. 1 Oggetto dell’Assicurazione 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oggetto dell’appalto (comprese le complementari, accessorie, connesse e collegate) svolta anche presso terzi. </w:t>
      </w:r>
    </w:p>
    <w:p>
      <w:pPr>
        <w:pStyle w:val="Paragrafoelenco"/>
        <w:jc w:val="both"/>
        <w:rPr>
          <w:b/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Art. 2 Massimale </w:t>
      </w:r>
    </w:p>
    <w:p>
      <w:pPr>
        <w:pStyle w:val="Paragrafoelenco"/>
        <w:jc w:val="both"/>
      </w:pPr>
      <w:r>
        <w:rPr>
          <w:sz w:val="20"/>
          <w:szCs w:val="20"/>
        </w:rPr>
        <w:t xml:space="preserve">€ 3.000.000 per sinistro/anno 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Testocommento"/>
        <w:ind w:firstLine="708"/>
        <w:rPr>
          <w:b/>
        </w:rPr>
      </w:pPr>
      <w:r>
        <w:rPr>
          <w:b/>
        </w:rPr>
        <w:t xml:space="preserve">Art. 3 Clausole aggiuntive 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 i danni a terzi conseguenziali e da interruzione di esercizio con un limite minimo assicurato 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pari al 10% del massimale di polizza;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b) i danni a terzi da incendio delle cose di proprietà dell’Assicurato con un limite minimo  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assicurato pari al 10% del massimale di polizza;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c) Danni a cose in consegna e custodia con un limite minimo assicurato pari al 10% del 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massimale.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d) Estensione di qualifica di assicurato di tutte le organizzazioni proprie e/o terze di cui 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l’aggiudicatario dell’appalto si avvale per l’espletamento del servizio di assistenza, 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per la personalizzazione e per l’installazione dei componenti in sostituzione o addizionali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B) Sezione RCO</w:t>
      </w:r>
    </w:p>
    <w:p>
      <w:pPr>
        <w:pStyle w:val="Paragrafoelenco"/>
        <w:jc w:val="both"/>
        <w:rPr>
          <w:b/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Art. 1 Oggetto dell’Assicurazione 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Art. 2 Massimali 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€ 3.000.000 per sinistro/anno con il massimo di € 1.500.000 per persona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pStyle w:val="Paragrafoelenc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Art. 3 Prestatore di lavoro</w:t>
      </w:r>
    </w:p>
    <w:p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La definizione prevista dalla normativa in vigore al momento del sinistro   </w:t>
      </w:r>
    </w:p>
    <w:p>
      <w:pPr>
        <w:pStyle w:val="Paragrafoelenco"/>
        <w:jc w:val="both"/>
        <w:rPr>
          <w:sz w:val="20"/>
          <w:szCs w:val="20"/>
        </w:rPr>
      </w:pPr>
    </w:p>
    <w:p>
      <w:pPr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NOTA VALIDA PER TUTTE LE SEZIONI</w:t>
      </w:r>
    </w:p>
    <w:p>
      <w:pPr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Si conviene tra le Parti che in presenza di importi deducibili previsti in polizza, a seguito di sinistro indennizzabile (franchigie o scoperti), questi restano a carico del Contraente e non sono pertanto opponibili al danneggiato nei casi in cui lo stesso risulti beneficiario dell’indennizzo. Fermo il diritto della Società di intraprendere le azioni – nei confronti del Contraente – volte al recupero di detti importi deducibili.</w:t>
      </w:r>
    </w:p>
    <w:p>
      <w:pPr>
        <w:pStyle w:val="Paragrafoelenco"/>
        <w:jc w:val="both"/>
        <w:rPr>
          <w:sz w:val="20"/>
          <w:szCs w:val="20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dipagina"/>
      <w:rPr>
        <w:rFonts w:cs="Trebuchet MS"/>
        <w:sz w:val="16"/>
        <w:szCs w:val="16"/>
        <w:lang w:eastAsia="ar-SA"/>
      </w:rPr>
    </w:pPr>
    <w:r>
      <w:rPr>
        <w:rFonts w:cs="Trebuchet MS"/>
        <w:sz w:val="16"/>
        <w:szCs w:val="16"/>
        <w:lang w:eastAsia="ar-SA"/>
      </w:rPr>
      <w:t>Allegato 14 – Condizioni di assicurazione</w:t>
    </w:r>
  </w:p>
  <w:p>
    <w:pPr>
      <w:pStyle w:val="Pidipagina"/>
      <w:rPr>
        <w:rFonts w:cs="Trebuchet MS"/>
        <w:sz w:val="16"/>
        <w:szCs w:val="16"/>
        <w:lang w:eastAsia="ar-SA"/>
      </w:rPr>
    </w:pPr>
  </w:p>
  <w:p>
    <w:pPr>
      <w:pStyle w:val="Pidipagina"/>
      <w:rPr>
        <w:rFonts w:cs="Trebuchet MS"/>
        <w:sz w:val="16"/>
        <w:szCs w:val="16"/>
        <w:lang w:eastAsia="ar-SA"/>
      </w:rPr>
    </w:pPr>
    <w:r>
      <w:rPr>
        <w:rFonts w:cs="Trebuchet MS"/>
        <w:sz w:val="16"/>
        <w:szCs w:val="16"/>
        <w:lang w:eastAsia="ar-SA"/>
      </w:rPr>
      <w:t>Procedura aperta per la conclusione di un Accordo Quadro avente ad oggetto</w:t>
    </w:r>
    <w:r>
      <w:rPr>
        <w:sz w:val="16"/>
        <w:szCs w:val="16"/>
      </w:rPr>
      <w:t xml:space="preserve"> </w:t>
    </w:r>
    <w:r>
      <w:rPr>
        <w:rFonts w:cs="Trebuchet MS"/>
        <w:sz w:val="16"/>
        <w:szCs w:val="16"/>
        <w:lang w:eastAsia="ar-SA"/>
      </w:rPr>
      <w:t>la fornitura di veicoli in noleggio a lungo termine senza conducente</w:t>
    </w:r>
    <w:r>
      <w:rPr>
        <w:rFonts w:cs="Times New Roman"/>
        <w:sz w:val="20"/>
        <w:szCs w:val="20"/>
        <w:lang w:eastAsia="it-IT"/>
      </w:rPr>
      <w:t xml:space="preserve"> </w:t>
    </w:r>
    <w:r>
      <w:rPr>
        <w:rFonts w:cs="Trebuchet MS"/>
        <w:sz w:val="16"/>
        <w:szCs w:val="16"/>
        <w:lang w:eastAsia="ar-SA"/>
      </w:rPr>
      <w:t xml:space="preserve">per le Pubbliche Amministrazioni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DFD8-185B-46B2-ADF4-B59D4DCA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2024-02-23T11:32:00Z</dcterms:created>
  <dcterms:modified xsi:type="dcterms:W3CDTF">2024-03-28T08:24:00Z</dcterms:modified>
</cp:coreProperties>
</file>