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DD0512" w14:textId="77777777" w:rsidR="009B4C30" w:rsidRPr="0091578C" w:rsidRDefault="009B4C30" w:rsidP="0091578C">
      <w:pPr>
        <w:pStyle w:val="Titolocopertina"/>
      </w:pPr>
      <w:r w:rsidRPr="0091578C">
        <w:t xml:space="preserve">ALLEGATO </w:t>
      </w:r>
      <w:r w:rsidR="003C2148">
        <w:t xml:space="preserve">14 </w:t>
      </w:r>
      <w:r w:rsidR="0091578C" w:rsidRPr="0091578C">
        <w:t>– Manifestazione di interesse</w:t>
      </w:r>
      <w:r w:rsidR="00664A2B">
        <w:t xml:space="preserve"> a rettificare l’offerta</w:t>
      </w:r>
      <w:r w:rsidR="0091578C" w:rsidRPr="0091578C">
        <w:t xml:space="preserve"> </w:t>
      </w:r>
      <w:r w:rsidR="00D114A2">
        <w:t>- Rettifica ex art. 101 co. 4</w:t>
      </w:r>
    </w:p>
    <w:p w14:paraId="421855A9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3A9B113B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69F0E04B" w14:textId="77777777" w:rsidR="0091578C" w:rsidRPr="0091578C" w:rsidRDefault="0091578C" w:rsidP="0091578C">
      <w:pPr>
        <w:rPr>
          <w:rFonts w:ascii="Calibri" w:hAnsi="Calibri"/>
        </w:rPr>
      </w:pPr>
    </w:p>
    <w:p w14:paraId="58D9919C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2DB3EAE2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6A46B871" w14:textId="77777777"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91578C" w:rsidRPr="00D63C6C">
        <w:rPr>
          <w:rStyle w:val="BLOCKBOLD"/>
          <w:rFonts w:ascii="Calibri" w:hAnsi="Calibri"/>
        </w:rPr>
        <w:t xml:space="preserve">GARA </w:t>
      </w:r>
      <w:r w:rsidR="00B35831" w:rsidRPr="00B35831">
        <w:rPr>
          <w:rStyle w:val="BLOCKBOLD"/>
          <w:rFonts w:ascii="Calibri" w:hAnsi="Calibri"/>
        </w:rPr>
        <w:t>PER IL RINNOVO DEI SERVIZI DI MANUTENZIONE DELL’INFRASTRUTTURA DI RILEVAZIONE PRESENZE DELLE SEDI CENTRALI E PERIFERICHE DELL’AGENZIA DELLE ENTRATE E PER LA FORNITURA DI SMARTCARD DI TIPO CNS E VISITATORI NONCHÉ PER PRESTAZIONI CONNESSE/OPZIONALI</w:t>
      </w:r>
      <w:r w:rsidRPr="00B35831">
        <w:rPr>
          <w:rStyle w:val="BLOCKBOLD"/>
          <w:rFonts w:ascii="Calibri" w:hAnsi="Calibri"/>
        </w:rPr>
        <w:t xml:space="preserve"> </w:t>
      </w:r>
      <w:r w:rsidR="00B35831" w:rsidRPr="00B35831">
        <w:rPr>
          <w:rStyle w:val="BLOCKBOLD"/>
          <w:rFonts w:ascii="Calibri" w:hAnsi="Calibri"/>
        </w:rPr>
        <w:t xml:space="preserve">ID 2706 </w:t>
      </w: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14:paraId="361EA6CF" w14:textId="77777777" w:rsidR="0091578C" w:rsidRPr="005B1A79" w:rsidRDefault="0091578C" w:rsidP="0091578C">
      <w:pPr>
        <w:rPr>
          <w:rFonts w:ascii="Calibri" w:hAnsi="Calibri" w:cs="Trebuchet MS"/>
          <w:szCs w:val="20"/>
        </w:rPr>
      </w:pPr>
    </w:p>
    <w:p w14:paraId="50F23248" w14:textId="77777777"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14:paraId="767FE140" w14:textId="77777777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>l_ sottoscritt_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nat_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22F14013" w14:textId="77777777"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1C33DB11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0C67DD91" w14:textId="77777777"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07ABB49C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</w:t>
      </w:r>
      <w:r w:rsidRPr="00083E31">
        <w:rPr>
          <w:rFonts w:ascii="Calibri" w:hAnsi="Calibri" w:cs="Arial"/>
          <w:szCs w:val="20"/>
        </w:rPr>
        <w:t>l’Offerta Economica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D.Lgs. n. 36/2023. </w:t>
      </w:r>
    </w:p>
    <w:p w14:paraId="613C693C" w14:textId="77777777" w:rsidR="009D5ACB" w:rsidRDefault="00F62510" w:rsidP="009D5ACB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Per effetto della sottoscrizione della presente istanza, si assume che i</w:t>
      </w:r>
      <w:r w:rsidR="003D2F04">
        <w:rPr>
          <w:rFonts w:ascii="Calibri" w:hAnsi="Calibri" w:cs="Arial"/>
          <w:szCs w:val="20"/>
        </w:rPr>
        <w:t>l sottoscritto</w:t>
      </w:r>
      <w:r>
        <w:rPr>
          <w:rFonts w:ascii="Calibri" w:hAnsi="Calibri" w:cs="Arial"/>
          <w:szCs w:val="20"/>
        </w:rPr>
        <w:t>re:</w:t>
      </w:r>
    </w:p>
    <w:p w14:paraId="659E1536" w14:textId="77777777" w:rsidR="009D5ACB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 xml:space="preserve">sia a </w:t>
      </w:r>
      <w:r w:rsidR="000E56CA" w:rsidRPr="009D5ACB">
        <w:rPr>
          <w:rFonts w:ascii="Calibri" w:hAnsi="Calibri" w:cs="Arial"/>
          <w:szCs w:val="20"/>
        </w:rPr>
        <w:t xml:space="preserve">conoscenza </w:t>
      </w:r>
      <w:r w:rsidR="00F62510" w:rsidRPr="009D5ACB">
        <w:rPr>
          <w:rFonts w:ascii="Calibri" w:hAnsi="Calibri" w:cs="Arial"/>
          <w:szCs w:val="20"/>
        </w:rPr>
        <w:t>delle modalità e dei termini per la presentazione della rettifica dell’</w:t>
      </w:r>
      <w:r w:rsidR="009D5ACB">
        <w:rPr>
          <w:rFonts w:ascii="Calibri" w:hAnsi="Calibri" w:cs="Arial"/>
          <w:szCs w:val="20"/>
        </w:rPr>
        <w:t>O</w:t>
      </w:r>
      <w:r w:rsidR="00F62510" w:rsidRPr="009D5ACB">
        <w:rPr>
          <w:rFonts w:ascii="Calibri" w:hAnsi="Calibri" w:cs="Arial"/>
          <w:szCs w:val="20"/>
        </w:rPr>
        <w:t xml:space="preserve">fferta così come previsti </w:t>
      </w:r>
      <w:r w:rsidR="00D3223B" w:rsidRPr="009D5ACB">
        <w:rPr>
          <w:rFonts w:ascii="Calibri" w:hAnsi="Calibri" w:cs="Arial"/>
          <w:szCs w:val="20"/>
        </w:rPr>
        <w:t>nella documentazione di gara</w:t>
      </w:r>
      <w:r w:rsidR="000E56CA" w:rsidRPr="009D5ACB">
        <w:rPr>
          <w:rFonts w:ascii="Calibri" w:hAnsi="Calibri" w:cs="Arial"/>
          <w:szCs w:val="20"/>
        </w:rPr>
        <w:t xml:space="preserve"> e nelle comunicazioni che saranno inviate nell’Area Comunicazioni dedicata alla procedura in oggetto</w:t>
      </w:r>
      <w:r w:rsidR="00D3223B" w:rsidRPr="009D5ACB">
        <w:rPr>
          <w:rFonts w:ascii="Calibri" w:hAnsi="Calibri" w:cs="Arial"/>
          <w:szCs w:val="20"/>
        </w:rPr>
        <w:t>;</w:t>
      </w:r>
    </w:p>
    <w:p w14:paraId="7CA0A077" w14:textId="77777777" w:rsidR="000E56CA" w:rsidRPr="009D5ACB" w:rsidRDefault="00664A2B" w:rsidP="00E51A27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 xml:space="preserve">sia a conoscenza </w:t>
      </w:r>
      <w:r w:rsidR="000E56CA" w:rsidRPr="009D5ACB">
        <w:rPr>
          <w:rFonts w:ascii="Calibri" w:hAnsi="Calibri" w:cs="Arial"/>
          <w:szCs w:val="20"/>
        </w:rPr>
        <w:t>del fatto che</w:t>
      </w:r>
      <w:r w:rsidR="00E51A27">
        <w:rPr>
          <w:rFonts w:ascii="Calibri" w:hAnsi="Calibri" w:cs="Arial"/>
          <w:szCs w:val="20"/>
        </w:rPr>
        <w:t xml:space="preserve"> </w:t>
      </w:r>
      <w:r w:rsidR="00E51A27" w:rsidRPr="00E51A27">
        <w:rPr>
          <w:rFonts w:ascii="Calibri" w:hAnsi="Calibri" w:cs="Arial"/>
          <w:szCs w:val="20"/>
        </w:rPr>
        <w:t>se la rettifica sarà ritenuta non accoglibile, perché sostanziale, la stessa sarà considerata non ammissibile.</w:t>
      </w:r>
      <w:bookmarkStart w:id="0" w:name="_GoBack"/>
      <w:bookmarkEnd w:id="0"/>
    </w:p>
    <w:p w14:paraId="3938EBFE" w14:textId="77777777"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14:paraId="57C2455D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52EBF5AC" w14:textId="77777777" w:rsidR="002A40D1" w:rsidRDefault="006702AC" w:rsidP="00203005">
      <w:pPr>
        <w:pStyle w:val="Paragrafoelenco"/>
        <w:spacing w:line="360" w:lineRule="auto"/>
        <w:ind w:left="6237"/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sectPr w:rsidR="002A40D1" w:rsidSect="005B7F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01ADDC" w14:textId="77777777" w:rsidR="00902709" w:rsidRDefault="00902709" w:rsidP="009B4C30">
      <w:pPr>
        <w:spacing w:line="240" w:lineRule="auto"/>
      </w:pPr>
      <w:r>
        <w:separator/>
      </w:r>
    </w:p>
  </w:endnote>
  <w:endnote w:type="continuationSeparator" w:id="0">
    <w:p w14:paraId="54F8D6DB" w14:textId="77777777" w:rsidR="00902709" w:rsidRDefault="00902709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0376D2" w14:textId="77777777" w:rsidR="00BB7E91" w:rsidRDefault="00BB7E9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86FDB1" w14:textId="77777777" w:rsidR="00874E64" w:rsidRPr="005B7FCE" w:rsidRDefault="005B7FCE" w:rsidP="0002207A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1C71A" w14:textId="77777777" w:rsidR="0002207A" w:rsidRPr="007A2B14" w:rsidRDefault="0002207A" w:rsidP="0002207A"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rPr>
        <w:sz w:val="18"/>
        <w:szCs w:val="18"/>
      </w:rPr>
    </w:pPr>
    <w:r w:rsidRPr="007A2B14">
      <w:rPr>
        <w:sz w:val="18"/>
        <w:szCs w:val="18"/>
      </w:rPr>
      <w:t>Classificazion</w:t>
    </w:r>
    <w:r>
      <w:rPr>
        <w:sz w:val="18"/>
        <w:szCs w:val="18"/>
      </w:rPr>
      <w:t>e del documento: Consip Public</w:t>
    </w:r>
  </w:p>
  <w:p w14:paraId="268024E3" w14:textId="77777777" w:rsidR="0002207A" w:rsidRDefault="0002207A" w:rsidP="0002207A"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rPr>
        <w:sz w:val="18"/>
        <w:szCs w:val="18"/>
      </w:rPr>
    </w:pPr>
  </w:p>
  <w:p w14:paraId="1D13D66F" w14:textId="77777777" w:rsidR="0002207A" w:rsidRPr="007A2B14" w:rsidRDefault="0002207A" w:rsidP="0002207A"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rPr>
        <w:sz w:val="18"/>
        <w:szCs w:val="18"/>
      </w:rPr>
    </w:pPr>
    <w:r w:rsidRPr="007A2B14">
      <w:rPr>
        <w:sz w:val="18"/>
        <w:szCs w:val="18"/>
      </w:rPr>
      <w:t>Gara per il rinnovo dei servizi di manutenzione dell’infrastruttura di rilevazione presenze delle sedi centrali e periferiche dell’Agenzia delle Entrate e per la fornitura di smartcard di tipo CNS e visitatori nonché per prestazioni connesse/opzionali – ID 2706</w:t>
    </w:r>
  </w:p>
  <w:p w14:paraId="1D161C1F" w14:textId="77777777" w:rsidR="0002207A" w:rsidRPr="0002207A" w:rsidRDefault="0002207A" w:rsidP="0002207A">
    <w:pPr>
      <w:pStyle w:val="Pidipagina"/>
    </w:pPr>
    <w:r w:rsidRPr="0002207A">
      <w:t>Allegato 14 – Manifestazione di interesse</w:t>
    </w:r>
    <w:r w:rsidR="00837A69">
      <w:t xml:space="preserve"> – Rettifica ex art. 101 co. 4</w:t>
    </w:r>
  </w:p>
  <w:p w14:paraId="744182C9" w14:textId="77777777" w:rsidR="0002207A" w:rsidRDefault="0002207A" w:rsidP="0002207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16CD38" w14:textId="77777777" w:rsidR="00902709" w:rsidRDefault="00902709" w:rsidP="009B4C30">
      <w:pPr>
        <w:spacing w:line="240" w:lineRule="auto"/>
      </w:pPr>
      <w:r>
        <w:separator/>
      </w:r>
    </w:p>
  </w:footnote>
  <w:footnote w:type="continuationSeparator" w:id="0">
    <w:p w14:paraId="68B83DD2" w14:textId="77777777" w:rsidR="00902709" w:rsidRDefault="00902709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E94BB" w14:textId="77777777" w:rsidR="00BB7E91" w:rsidRDefault="00BB7E9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4FBADE" w14:textId="77777777"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92F5605" wp14:editId="6803D868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D32259" w14:textId="77777777"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691EF69" wp14:editId="579A82FC">
          <wp:simplePos x="0" y="0"/>
          <wp:positionH relativeFrom="column">
            <wp:posOffset>-1714500</wp:posOffset>
          </wp:positionH>
          <wp:positionV relativeFrom="paragraph">
            <wp:posOffset>-492015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12" name="Immagine 1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D975B8" w14:textId="77777777" w:rsidR="00422E89" w:rsidRDefault="00422E89">
    <w:pPr>
      <w:pStyle w:val="TAGTECNICI"/>
    </w:pPr>
  </w:p>
  <w:p w14:paraId="4585CEF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2207A"/>
    <w:rsid w:val="00083E31"/>
    <w:rsid w:val="000E56CA"/>
    <w:rsid w:val="001C139D"/>
    <w:rsid w:val="001C618C"/>
    <w:rsid w:val="001F65F6"/>
    <w:rsid w:val="00203005"/>
    <w:rsid w:val="002334AA"/>
    <w:rsid w:val="002A40D1"/>
    <w:rsid w:val="00384EA1"/>
    <w:rsid w:val="003C2148"/>
    <w:rsid w:val="003D2F04"/>
    <w:rsid w:val="00422E89"/>
    <w:rsid w:val="00455295"/>
    <w:rsid w:val="005B7FCE"/>
    <w:rsid w:val="00603946"/>
    <w:rsid w:val="00664A2B"/>
    <w:rsid w:val="006702AC"/>
    <w:rsid w:val="00686E61"/>
    <w:rsid w:val="006B18D2"/>
    <w:rsid w:val="00714820"/>
    <w:rsid w:val="007514EB"/>
    <w:rsid w:val="007A291E"/>
    <w:rsid w:val="007E69B5"/>
    <w:rsid w:val="00837A69"/>
    <w:rsid w:val="008566C9"/>
    <w:rsid w:val="00874E64"/>
    <w:rsid w:val="008D1C37"/>
    <w:rsid w:val="008E16B2"/>
    <w:rsid w:val="008E62B2"/>
    <w:rsid w:val="00902709"/>
    <w:rsid w:val="0091578C"/>
    <w:rsid w:val="009935C2"/>
    <w:rsid w:val="009B4C30"/>
    <w:rsid w:val="009D5ACB"/>
    <w:rsid w:val="00A15291"/>
    <w:rsid w:val="00AD0E05"/>
    <w:rsid w:val="00B35831"/>
    <w:rsid w:val="00BB7E91"/>
    <w:rsid w:val="00BE79E2"/>
    <w:rsid w:val="00C679C2"/>
    <w:rsid w:val="00D114A2"/>
    <w:rsid w:val="00D3223B"/>
    <w:rsid w:val="00E51A27"/>
    <w:rsid w:val="00F26D75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0E4E8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02207A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2207A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C679C2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2023-12-01T07:49:00Z</dcterms:created>
  <dcterms:modified xsi:type="dcterms:W3CDTF">2023-12-11T15:47:00Z</dcterms:modified>
</cp:coreProperties>
</file>