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893B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7B2E95F7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453C168C" w14:textId="77777777"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DB6251">
        <w:rPr>
          <w:rFonts w:ascii="Calibri" w:hAnsi="Calibri"/>
          <w:sz w:val="20"/>
          <w:szCs w:val="20"/>
        </w:rPr>
        <w:t>7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14:paraId="2D39CF67" w14:textId="2A465C1A" w:rsidR="007F0195" w:rsidRPr="00D63C6C" w:rsidRDefault="001067A3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ALTRE </w:t>
      </w:r>
      <w:r w:rsidR="00C33F4F">
        <w:rPr>
          <w:rFonts w:ascii="Calibri" w:hAnsi="Calibri" w:cs="Calibri"/>
          <w:sz w:val="20"/>
          <w:szCs w:val="20"/>
        </w:rPr>
        <w:t>dichiarazion</w:t>
      </w:r>
      <w:r>
        <w:rPr>
          <w:rFonts w:ascii="Calibri" w:hAnsi="Calibri" w:cs="Calibri"/>
          <w:sz w:val="20"/>
          <w:szCs w:val="20"/>
        </w:rPr>
        <w:t>I</w:t>
      </w:r>
    </w:p>
    <w:p w14:paraId="1DD67464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473BEF3A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155682C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48A539A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9B5F8D5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051804EF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0581FA7A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6672CFE4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5D9E5929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1ECF52FD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26B19CA6" w14:textId="77777777" w:rsidR="003C11D4" w:rsidRPr="00D63C6C" w:rsidRDefault="003C11D4" w:rsidP="003C11D4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14:paraId="12AF6644" w14:textId="497FDCC0" w:rsidR="007F0195" w:rsidRDefault="003C11D4" w:rsidP="003C11D4">
      <w:pPr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</w:t>
      </w:r>
      <w:r>
        <w:rPr>
          <w:rStyle w:val="BLOCKBOLD"/>
          <w:rFonts w:ascii="Calibri" w:hAnsi="Calibri"/>
        </w:rPr>
        <w:t>36</w:t>
      </w:r>
      <w:r w:rsidRPr="00D63C6C">
        <w:rPr>
          <w:rStyle w:val="BLOCKBOLD"/>
          <w:rFonts w:ascii="Calibri" w:hAnsi="Calibri"/>
        </w:rPr>
        <w:t>/20</w:t>
      </w:r>
      <w:r>
        <w:rPr>
          <w:rStyle w:val="BLOCKBOLD"/>
          <w:rFonts w:ascii="Calibri" w:hAnsi="Calibri"/>
        </w:rPr>
        <w:t>23</w:t>
      </w:r>
      <w:r w:rsidRPr="00D63C6C">
        <w:rPr>
          <w:rStyle w:val="BLOCKBOLD"/>
          <w:rFonts w:ascii="Calibri" w:hAnsi="Calibri"/>
        </w:rPr>
        <w:t xml:space="preserve"> e s.m.i. per l’affidamento </w:t>
      </w:r>
      <w:r>
        <w:rPr>
          <w:rStyle w:val="BLOCKBOLD"/>
          <w:rFonts w:ascii="Calibri" w:hAnsi="Calibri"/>
        </w:rPr>
        <w:t xml:space="preserve">DEI </w:t>
      </w:r>
      <w:r w:rsidR="00DB6251" w:rsidRPr="00DB6251">
        <w:rPr>
          <w:rStyle w:val="BLOCKBOLD"/>
          <w:rFonts w:ascii="Calibri" w:hAnsi="Calibri"/>
        </w:rPr>
        <w:t>SERVIZI DI VERIFICHE ISPETTIVE SULLE FORNITURE DI BENI E SERVIZI ALLE PUBBLICHE AMMINISTRAZIONI RELATIVE ALLE CONVENZIONI E AGLI ACCORDI QUADRO STIPULATI O CHE VERRANNO STIPULATI DA CONSIP S.P.A. – EDIZIONE 7</w:t>
      </w:r>
      <w:r w:rsidR="00DB6251">
        <w:rPr>
          <w:rStyle w:val="BLOCKBOLD"/>
          <w:rFonts w:ascii="Calibri" w:hAnsi="Calibri"/>
        </w:rPr>
        <w:t xml:space="preserve"> (iD 2657)</w:t>
      </w:r>
    </w:p>
    <w:p w14:paraId="6DF2F493" w14:textId="77777777" w:rsidR="00DB6251" w:rsidRPr="005B1A79" w:rsidRDefault="00DB6251" w:rsidP="007F0195">
      <w:pPr>
        <w:rPr>
          <w:rFonts w:ascii="Calibri" w:hAnsi="Calibri" w:cs="Trebuchet MS"/>
          <w:szCs w:val="20"/>
        </w:rPr>
      </w:pPr>
    </w:p>
    <w:p w14:paraId="1C9D9C3F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657FE5A4" w14:textId="77777777"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14:paraId="7699ACBA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008447D9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DC4EF13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3714A24B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2DA2D5F6" w14:textId="77777777"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14:paraId="5AF7197B" w14:textId="77777777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C5636A" w:rsidRPr="00DB6251">
        <w:rPr>
          <w:rFonts w:ascii="Calibri" w:hAnsi="Calibri"/>
          <w:color w:val="000000"/>
        </w:rPr>
        <w:t>disciplinare</w:t>
      </w:r>
      <w:r w:rsidR="00C5636A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549958BA" w14:textId="77777777" w:rsidR="00D452D0" w:rsidRDefault="00FA15BB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="00725CEA">
        <w:rPr>
          <w:rFonts w:ascii="Calibri" w:hAnsi="Calibri"/>
          <w:i/>
          <w:color w:val="000000"/>
          <w:szCs w:val="20"/>
        </w:rPr>
        <w:t xml:space="preserve">di non avere il domicilio digitale negli indici </w:t>
      </w:r>
      <w:r w:rsidR="00725CEA" w:rsidRPr="00893118">
        <w:rPr>
          <w:rFonts w:ascii="Calibri" w:hAnsi="Calibri" w:cs="Calibri"/>
          <w:szCs w:val="20"/>
        </w:rPr>
        <w:t xml:space="preserve">di cui agli articoli 6-bis e 6-ter del D.lgs. n. 82/05 </w:t>
      </w:r>
      <w:r w:rsidR="00725CEA">
        <w:rPr>
          <w:rFonts w:ascii="Calibri" w:hAnsi="Calibri" w:cs="Calibri"/>
          <w:szCs w:val="20"/>
        </w:rPr>
        <w:t>e, pertanto,</w:t>
      </w:r>
      <w:r w:rsidR="00725CEA">
        <w:rPr>
          <w:rFonts w:ascii="Calibri" w:hAnsi="Calibri"/>
          <w:i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725CEA"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C5636A" w:rsidRPr="0055307C">
        <w:rPr>
          <w:rFonts w:ascii="Calibri" w:hAnsi="Calibri"/>
          <w:color w:val="000000"/>
          <w:szCs w:val="2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  <w:bookmarkStart w:id="0" w:name="_GoBack"/>
      <w:bookmarkEnd w:id="0"/>
    </w:p>
    <w:p w14:paraId="19EDB7A2" w14:textId="77777777" w:rsidR="003D6D78" w:rsidRDefault="003D6D78" w:rsidP="00CA6710"/>
    <w:p w14:paraId="4FAA7015" w14:textId="77777777" w:rsidR="007F0195" w:rsidRPr="008858A6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589AB23D" w14:textId="77777777" w:rsidR="0078640B" w:rsidRPr="0078640B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  <w:b w:val="0"/>
          <w:caps w:val="0"/>
        </w:rPr>
        <w:t>c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  <w:b w:val="0"/>
          <w:caps w:val="0"/>
        </w:rPr>
        <w:t xml:space="preserve"> di cui richiede la </w:t>
      </w:r>
      <w:r w:rsidR="0055307C" w:rsidRPr="0078640B">
        <w:rPr>
          <w:rStyle w:val="BLOCKBOLD"/>
          <w:rFonts w:ascii="Calibri" w:hAnsi="Calibri"/>
          <w:b w:val="0"/>
          <w:caps w:val="0"/>
        </w:rPr>
        <w:t xml:space="preserve">segretazione </w:t>
      </w:r>
      <w:r w:rsidR="0055307C" w:rsidRPr="0078640B">
        <w:rPr>
          <w:rStyle w:val="BLOCKBOLD"/>
          <w:rFonts w:ascii="Calibri" w:hAnsi="Calibri"/>
          <w:b w:val="0"/>
          <w:caps w:val="0"/>
        </w:rPr>
        <w:lastRenderedPageBreak/>
        <w:t>sono</w:t>
      </w:r>
      <w:r w:rsidR="007F0195" w:rsidRPr="0078640B">
        <w:rPr>
          <w:rStyle w:val="BLOCKBOLD"/>
          <w:rFonts w:ascii="Calibri" w:hAnsi="Calibri"/>
          <w:b w:val="0"/>
          <w:caps w:val="0"/>
        </w:rPr>
        <w:t>:</w:t>
      </w:r>
      <w:r w:rsidR="0078640B">
        <w:rPr>
          <w:rStyle w:val="BLOCKBOLD"/>
          <w:rFonts w:ascii="Calibri" w:hAnsi="Calibri"/>
          <w:b w:val="0"/>
          <w:caps w:val="0"/>
        </w:rPr>
        <w:t xml:space="preserve"> ___________________</w:t>
      </w:r>
    </w:p>
    <w:p w14:paraId="41B4BB7B" w14:textId="77777777" w:rsidR="0078640B" w:rsidRPr="008858A6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14:paraId="4D89380C" w14:textId="77777777" w:rsidR="00DA1B86" w:rsidRPr="008858A6" w:rsidRDefault="00DA1B86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</w:t>
      </w:r>
      <w:r w:rsidR="0078640B"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 w:rsidR="0078640B"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14:paraId="24380073" w14:textId="77777777" w:rsidR="0078640B" w:rsidRDefault="0078640B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14:paraId="697BA87B" w14:textId="77250FEA" w:rsidR="003C11D4" w:rsidRPr="00CA6710" w:rsidRDefault="003C11D4" w:rsidP="003C11D4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78640B">
        <w:rPr>
          <w:rFonts w:ascii="Calibri" w:hAnsi="Calibri" w:cs="Calibri"/>
          <w:i/>
        </w:rPr>
        <w:t xml:space="preserve"> (se sussistono al momento della partecipazione alla presente procedura contratti di cooperazione di cui all’art.1</w:t>
      </w:r>
      <w:r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proofErr w:type="spellStart"/>
      <w:r>
        <w:rPr>
          <w:rFonts w:ascii="Calibri" w:hAnsi="Calibri" w:cs="Calibri"/>
          <w:i/>
        </w:rPr>
        <w:t>lett</w:t>
      </w:r>
      <w:proofErr w:type="spellEnd"/>
      <w:r>
        <w:rPr>
          <w:rFonts w:ascii="Calibri" w:hAnsi="Calibri" w:cs="Calibri"/>
          <w:i/>
        </w:rPr>
        <w:t>. d),</w:t>
      </w:r>
      <w:r w:rsidRPr="0078640B">
        <w:rPr>
          <w:rFonts w:ascii="Calibri" w:hAnsi="Calibri" w:cs="Calibri"/>
          <w:i/>
        </w:rPr>
        <w:t xml:space="preserve"> del Codice con soggetti terzi.)</w:t>
      </w:r>
    </w:p>
    <w:p w14:paraId="2FC432A3" w14:textId="6BA7B9B2" w:rsidR="00E76BC3" w:rsidRPr="00BA5766" w:rsidRDefault="003C11D4" w:rsidP="003C11D4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 w:rsidRPr="003C11D4">
        <w:rPr>
          <w:rFonts w:ascii="Calibri" w:hAnsi="Calibri" w:cs="Calibri"/>
          <w:b/>
          <w:kern w:val="0"/>
          <w:szCs w:val="20"/>
          <w:lang w:eastAsia="en-US"/>
        </w:rPr>
        <w:t>3.1</w:t>
      </w:r>
      <w:r w:rsidRPr="00CA6710">
        <w:rPr>
          <w:rFonts w:ascii="Calibri" w:hAnsi="Calibri" w:cs="Calibri"/>
          <w:kern w:val="0"/>
          <w:szCs w:val="20"/>
          <w:lang w:eastAsia="en-US"/>
        </w:rPr>
        <w:t xml:space="preserve"> di aver stipulato un contratto continuativo di cooperazione, servizio e/o fornitura, con il seguente soggetto</w:t>
      </w:r>
      <w:r w:rsidRPr="0078640B">
        <w:rPr>
          <w:rFonts w:ascii="Calibri" w:hAnsi="Calibri" w:cs="Calibri"/>
          <w:kern w:val="0"/>
          <w:szCs w:val="20"/>
          <w:lang w:eastAsia="en-US"/>
        </w:rPr>
        <w:t xml:space="preserve"> ____________in data_____________ sottoscritto in epoca anteriore all’indizione della presente procedura, e di impegnarsi a produrre il suddetto contratto, qualora risulti aggiudicatario, in sede di stipula del contratto.</w:t>
      </w:r>
    </w:p>
    <w:p w14:paraId="14D770AF" w14:textId="77777777"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14:paraId="37B65F40" w14:textId="77777777" w:rsidR="003C11D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</w:p>
    <w:p w14:paraId="30B4DCB4" w14:textId="77777777" w:rsidR="003C11D4" w:rsidRDefault="003C11D4" w:rsidP="003C11D4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Calibri" w:hAnsi="Calibri" w:cs="Trebuchet MS"/>
          <w:i/>
          <w:szCs w:val="20"/>
        </w:rPr>
      </w:pPr>
      <w:r>
        <w:rPr>
          <w:rFonts w:ascii="Calibri" w:hAnsi="Calibri"/>
          <w:szCs w:val="20"/>
        </w:rPr>
        <w:sym w:font="Symbol" w:char="F087"/>
      </w:r>
      <w:r>
        <w:rPr>
          <w:rFonts w:ascii="Calibri" w:hAnsi="Calibri"/>
          <w:szCs w:val="20"/>
        </w:rPr>
        <w:t xml:space="preserve"> </w:t>
      </w:r>
      <w:r>
        <w:rPr>
          <w:rFonts w:ascii="Calibri" w:hAnsi="Calibri" w:cs="Trebuchet MS"/>
          <w:i/>
          <w:szCs w:val="20"/>
        </w:rPr>
        <w:t>sussistenza</w:t>
      </w:r>
    </w:p>
    <w:p w14:paraId="1C1BFA91" w14:textId="332BE762" w:rsidR="003C11D4" w:rsidRDefault="003C11D4" w:rsidP="003C11D4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Calibri" w:hAnsi="Calibri" w:cs="Trebuchet MS"/>
          <w:i/>
          <w:szCs w:val="20"/>
        </w:rPr>
      </w:pPr>
      <w:r>
        <w:rPr>
          <w:rFonts w:ascii="Calibri" w:hAnsi="Calibri" w:cs="Trebuchet MS"/>
          <w:i/>
          <w:szCs w:val="20"/>
        </w:rPr>
        <w:t>Ovvero</w:t>
      </w:r>
    </w:p>
    <w:p w14:paraId="1FBAA4B6" w14:textId="77777777" w:rsidR="003C11D4" w:rsidRDefault="003C11D4" w:rsidP="003C11D4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Calibri" w:hAnsi="Calibri" w:cs="Trebuchet MS"/>
          <w:i/>
          <w:szCs w:val="20"/>
        </w:rPr>
      </w:pPr>
      <w:r w:rsidRPr="003C11D4">
        <w:rPr>
          <w:rFonts w:ascii="Calibri" w:hAnsi="Calibri" w:cs="Trebuchet MS"/>
          <w:szCs w:val="20"/>
        </w:rPr>
        <w:sym w:font="Symbol" w:char="F087"/>
      </w:r>
      <w:r w:rsidRPr="003C11D4">
        <w:rPr>
          <w:rFonts w:ascii="Calibri" w:hAnsi="Calibri" w:cs="Trebuchet MS"/>
          <w:szCs w:val="20"/>
        </w:rPr>
        <w:t xml:space="preserve"> </w:t>
      </w:r>
      <w:r w:rsidR="00362B4C" w:rsidRPr="006F6C92">
        <w:rPr>
          <w:rFonts w:ascii="Calibri" w:hAnsi="Calibri" w:cs="Trebuchet MS"/>
          <w:i/>
          <w:szCs w:val="20"/>
        </w:rPr>
        <w:t>non sussistenza</w:t>
      </w:r>
    </w:p>
    <w:p w14:paraId="280A9868" w14:textId="05C633B7" w:rsidR="00362B4C" w:rsidRPr="00CA6710" w:rsidRDefault="00362B4C" w:rsidP="003C11D4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</w:t>
      </w:r>
      <w:r w:rsidR="00014D84">
        <w:rPr>
          <w:rFonts w:ascii="Calibri" w:hAnsi="Calibri"/>
          <w:szCs w:val="20"/>
        </w:rPr>
        <w:t>la Consip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3985956A" w14:textId="77777777" w:rsidR="00362B4C" w:rsidRPr="0003052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</w:t>
      </w:r>
      <w:r w:rsidRPr="00CA6710">
        <w:rPr>
          <w:rFonts w:ascii="Calibri" w:hAnsi="Calibri"/>
          <w:szCs w:val="20"/>
        </w:rPr>
        <w:lastRenderedPageBreak/>
        <w:t>concorrenti), fornendo gli elementi utili a consentire la valutazione della stazione appaltante;</w:t>
      </w:r>
    </w:p>
    <w:p w14:paraId="54C1CFDC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2A500849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5B5A986F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3D96B1D7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593164F0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56FA313D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573FDA22" w14:textId="77777777"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918D1" w14:textId="77777777" w:rsidR="00FC31EB" w:rsidRDefault="00FC31EB" w:rsidP="007F0195">
      <w:pPr>
        <w:spacing w:line="240" w:lineRule="auto"/>
      </w:pPr>
      <w:r>
        <w:separator/>
      </w:r>
    </w:p>
  </w:endnote>
  <w:endnote w:type="continuationSeparator" w:id="0">
    <w:p w14:paraId="362973EB" w14:textId="77777777" w:rsidR="00FC31EB" w:rsidRDefault="00FC31EB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FC0A0" w14:textId="3B0736E3" w:rsidR="00DB6251" w:rsidRDefault="008E50DA" w:rsidP="00DB6251">
    <w:pPr>
      <w:pStyle w:val="Pidipagina"/>
      <w:jc w:val="both"/>
    </w:pPr>
    <w:r>
      <w:t xml:space="preserve">MODULI DI DICHIARAZIONE - </w:t>
    </w:r>
    <w:r w:rsidR="00AD0ED7" w:rsidRPr="007F0195">
      <w:t xml:space="preserve">Gara a procedura aperta ai sensi del </w:t>
    </w:r>
    <w:proofErr w:type="spellStart"/>
    <w:proofErr w:type="gramStart"/>
    <w:r w:rsidR="00AD0ED7" w:rsidRPr="007F0195">
      <w:t>D.Lgs</w:t>
    </w:r>
    <w:proofErr w:type="gramEnd"/>
    <w:r w:rsidR="00AD0ED7" w:rsidRPr="007F0195">
      <w:t>.</w:t>
    </w:r>
    <w:proofErr w:type="spellEnd"/>
    <w:r w:rsidR="00AD0ED7" w:rsidRPr="007F0195">
      <w:t xml:space="preserve"> </w:t>
    </w:r>
    <w:r w:rsidR="0078640B">
      <w:t>36</w:t>
    </w:r>
    <w:r w:rsidR="00AD0ED7" w:rsidRPr="007F0195">
      <w:t>/20</w:t>
    </w:r>
    <w:r w:rsidR="0078640B">
      <w:t>23</w:t>
    </w:r>
    <w:r w:rsidR="00AD0ED7" w:rsidRPr="007F0195">
      <w:t>, per</w:t>
    </w:r>
    <w:r w:rsidR="00DB6251">
      <w:t xml:space="preserve"> l’appalto di servizi di verifiche</w:t>
    </w:r>
  </w:p>
  <w:p w14:paraId="7E2D75FD" w14:textId="77777777" w:rsidR="00AF2095" w:rsidRPr="007F0195" w:rsidRDefault="00DB6251" w:rsidP="00DB6251">
    <w:pPr>
      <w:pStyle w:val="Pidipagina"/>
      <w:jc w:val="both"/>
      <w:rPr>
        <w:rStyle w:val="Numeropagina"/>
        <w:rFonts w:asciiTheme="minorHAnsi" w:hAnsiTheme="minorHAnsi" w:cstheme="minorHAnsi"/>
        <w:sz w:val="18"/>
        <w:szCs w:val="18"/>
      </w:rPr>
    </w:pPr>
    <w:r>
      <w:t>ispettive sulle forniture di beni e servizi alle Pubbliche Amministrazioni - Edizione 7 - ID 2657</w:t>
    </w:r>
    <w:r w:rsidR="00AD0ED7" w:rsidRPr="007F0195">
      <w:rPr>
        <w:rStyle w:val="CorsivobluCarattere"/>
        <w:rFonts w:asciiTheme="minorHAnsi" w:hAnsiTheme="minorHAnsi" w:cstheme="minorHAnsi"/>
        <w:sz w:val="18"/>
        <w:szCs w:val="18"/>
      </w:rPr>
      <w:t xml:space="preserve"> </w:t>
    </w:r>
  </w:p>
  <w:p w14:paraId="781EA0B0" w14:textId="5899235C"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8E50DA">
      <w:rPr>
        <w:noProof/>
      </w:rPr>
      <w:t>4</w:t>
    </w:r>
    <w:r>
      <w:fldChar w:fldCharType="end"/>
    </w:r>
  </w:p>
  <w:p w14:paraId="4A07860F" w14:textId="77777777" w:rsidR="00450DAF" w:rsidRPr="00AF2095" w:rsidRDefault="008E50DA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C1156" w14:textId="77777777" w:rsidR="00FC31EB" w:rsidRDefault="00FC31EB" w:rsidP="007F0195">
      <w:pPr>
        <w:spacing w:line="240" w:lineRule="auto"/>
      </w:pPr>
      <w:r>
        <w:separator/>
      </w:r>
    </w:p>
  </w:footnote>
  <w:footnote w:type="continuationSeparator" w:id="0">
    <w:p w14:paraId="3E400BED" w14:textId="77777777" w:rsidR="00FC31EB" w:rsidRDefault="00FC31EB" w:rsidP="007F0195">
      <w:pPr>
        <w:spacing w:line="240" w:lineRule="auto"/>
      </w:pPr>
      <w:r>
        <w:continuationSeparator/>
      </w:r>
    </w:p>
  </w:footnote>
  <w:footnote w:id="1">
    <w:p w14:paraId="29F72B69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0A49160B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30DF4EA2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01D85DE5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8306E" w14:textId="5545F6ED" w:rsidR="00156E6D" w:rsidRDefault="008E50DA" w:rsidP="00816101">
    <w:pPr>
      <w:pStyle w:val="Intestazione"/>
    </w:pPr>
  </w:p>
  <w:p w14:paraId="5CD6E6C4" w14:textId="77777777" w:rsidR="007307F1" w:rsidRDefault="008E50DA">
    <w:pPr>
      <w:pStyle w:val="TAGTECNICI"/>
    </w:pPr>
    <w:sdt>
      <w:sdtPr>
        <w:alias w:val="NomeTemplate"/>
        <w:tag w:val="Version_4_0"/>
        <w:id w:val="1499616749"/>
        <w:lock w:val="sdtContentLocked"/>
      </w:sdtPr>
      <w:sdtEndPr/>
      <w:sdtContent>
        <w:r w:rsidR="00EE0C4C">
          <w:t>ALL27TTT</w:t>
        </w:r>
      </w:sdtContent>
    </w:sdt>
  </w:p>
  <w:p w14:paraId="3B5FE251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14D84"/>
    <w:rsid w:val="000752D2"/>
    <w:rsid w:val="000A20B6"/>
    <w:rsid w:val="000D1D34"/>
    <w:rsid w:val="00102E5B"/>
    <w:rsid w:val="001067A3"/>
    <w:rsid w:val="001105D3"/>
    <w:rsid w:val="001421CF"/>
    <w:rsid w:val="00150176"/>
    <w:rsid w:val="001B3982"/>
    <w:rsid w:val="001B4439"/>
    <w:rsid w:val="003072AF"/>
    <w:rsid w:val="00311F42"/>
    <w:rsid w:val="00352CEB"/>
    <w:rsid w:val="00362B4C"/>
    <w:rsid w:val="00381E13"/>
    <w:rsid w:val="003C11D4"/>
    <w:rsid w:val="003D6D78"/>
    <w:rsid w:val="003F46D1"/>
    <w:rsid w:val="00466605"/>
    <w:rsid w:val="00471F57"/>
    <w:rsid w:val="00475ADD"/>
    <w:rsid w:val="00491D3C"/>
    <w:rsid w:val="00495282"/>
    <w:rsid w:val="004B3B48"/>
    <w:rsid w:val="0055307C"/>
    <w:rsid w:val="005B2EE7"/>
    <w:rsid w:val="005D673F"/>
    <w:rsid w:val="006A7731"/>
    <w:rsid w:val="006D0B3C"/>
    <w:rsid w:val="006F6C92"/>
    <w:rsid w:val="00725CEA"/>
    <w:rsid w:val="007307F1"/>
    <w:rsid w:val="0078640B"/>
    <w:rsid w:val="00793FD3"/>
    <w:rsid w:val="007F0195"/>
    <w:rsid w:val="0085241C"/>
    <w:rsid w:val="008576F9"/>
    <w:rsid w:val="00893118"/>
    <w:rsid w:val="008B7F03"/>
    <w:rsid w:val="008E50DA"/>
    <w:rsid w:val="009069C6"/>
    <w:rsid w:val="00971F8E"/>
    <w:rsid w:val="009D73C2"/>
    <w:rsid w:val="00A309A6"/>
    <w:rsid w:val="00A64B59"/>
    <w:rsid w:val="00AC317B"/>
    <w:rsid w:val="00AD0ED7"/>
    <w:rsid w:val="00B0646A"/>
    <w:rsid w:val="00B42C95"/>
    <w:rsid w:val="00BA5766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134C7"/>
    <w:rsid w:val="00D30F65"/>
    <w:rsid w:val="00D452D0"/>
    <w:rsid w:val="00DA1B86"/>
    <w:rsid w:val="00DB6251"/>
    <w:rsid w:val="00E76BC3"/>
    <w:rsid w:val="00EA305C"/>
    <w:rsid w:val="00EB3DF0"/>
    <w:rsid w:val="00EC4B6B"/>
    <w:rsid w:val="00EE0C4C"/>
    <w:rsid w:val="00EF42CC"/>
    <w:rsid w:val="00F179B0"/>
    <w:rsid w:val="00FA15BB"/>
    <w:rsid w:val="00FC31EB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88CB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2023-10-19T17:13:00Z</dcterms:created>
  <dcterms:modified xsi:type="dcterms:W3CDTF">2023-10-24T08:29:00Z</dcterms:modified>
</cp:coreProperties>
</file>