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BA05A" w14:textId="2DD24168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t xml:space="preserve">ALLEGATO </w:t>
      </w:r>
      <w:r w:rsidR="00FA3BD8">
        <w:rPr>
          <w:sz w:val="20"/>
          <w:szCs w:val="20"/>
        </w:rPr>
        <w:t>11</w:t>
      </w:r>
    </w:p>
    <w:p w14:paraId="13938D18" w14:textId="77777777" w:rsidR="00A0448C" w:rsidRPr="009C4687" w:rsidRDefault="00A0448C" w:rsidP="00A0448C">
      <w:pPr>
        <w:rPr>
          <w:sz w:val="20"/>
          <w:szCs w:val="20"/>
        </w:rPr>
      </w:pPr>
    </w:p>
    <w:p w14:paraId="1E988798" w14:textId="77777777"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14:paraId="5C969CB2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</w:p>
    <w:p w14:paraId="190647A3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20F6EC11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3BCB1654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238C4053" w14:textId="77777777" w:rsidR="00D25688" w:rsidRDefault="007B5BAD" w:rsidP="00D25688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:</w:t>
      </w:r>
    </w:p>
    <w:p w14:paraId="0282AF13" w14:textId="3B862027" w:rsidR="007B5BAD" w:rsidRPr="00CC02C9" w:rsidRDefault="007B5BAD" w:rsidP="00D25688">
      <w:pPr>
        <w:pStyle w:val="Default"/>
        <w:spacing w:line="300" w:lineRule="exact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6A83261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 ____________ Compagnia_________</w:t>
      </w:r>
    </w:p>
    <w:p w14:paraId="445A524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Prodotti n. ____________ Compagnia_________&gt;</w:t>
      </w:r>
    </w:p>
    <w:p w14:paraId="58131E32" w14:textId="2813EF92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>
        <w:rPr>
          <w:rFonts w:asciiTheme="minorHAnsi" w:hAnsiTheme="minorHAnsi"/>
          <w:sz w:val="20"/>
          <w:szCs w:val="20"/>
        </w:rPr>
        <w:t>il Contratto o</w:t>
      </w:r>
      <w:r w:rsidRPr="00CC02C9">
        <w:rPr>
          <w:rFonts w:asciiTheme="minorHAnsi" w:hAnsiTheme="minorHAnsi"/>
          <w:sz w:val="20"/>
          <w:szCs w:val="20"/>
        </w:rPr>
        <w:t xml:space="preserve"> la Convenzione e i contratti </w:t>
      </w:r>
      <w:r>
        <w:rPr>
          <w:rFonts w:asciiTheme="minorHAnsi" w:hAnsiTheme="minorHAnsi"/>
          <w:sz w:val="20"/>
          <w:szCs w:val="20"/>
        </w:rPr>
        <w:t xml:space="preserve">di fornitura o Accordo Quadro e i contratti 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 &lt;</w:t>
      </w:r>
      <w:r w:rsidR="00203AAC" w:rsidRPr="00203AAC">
        <w:rPr>
          <w:rFonts w:asciiTheme="minorHAnsi" w:hAnsiTheme="minorHAnsi"/>
          <w:sz w:val="20"/>
          <w:szCs w:val="20"/>
        </w:rPr>
        <w:t xml:space="preserve"> fornitura di servizi di gestione del parco apparecchiature di digitalizzazione e refertazione per le radiologie, inclusivi di tutte le relative componenti HW e SW, nonché dei servizi connessi</w:t>
      </w:r>
      <w:r w:rsidR="00203AAC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&gt;, 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707A4B0A" w14:textId="77777777" w:rsidR="007B5BAD" w:rsidRPr="00CC02C9" w:rsidRDefault="007B5BAD" w:rsidP="007B5BAD">
      <w:pPr>
        <w:rPr>
          <w:sz w:val="20"/>
          <w:szCs w:val="20"/>
        </w:rPr>
      </w:pPr>
    </w:p>
    <w:p w14:paraId="1E9DA789" w14:textId="77777777" w:rsidR="007B5BAD" w:rsidRPr="00203AAC" w:rsidRDefault="007B5BAD" w:rsidP="007B5BAD">
      <w:pPr>
        <w:jc w:val="center"/>
        <w:rPr>
          <w:rFonts w:eastAsia="Times New Roman" w:cs="Trebuchet MS"/>
          <w:color w:val="000000"/>
          <w:sz w:val="20"/>
          <w:szCs w:val="20"/>
          <w:lang w:eastAsia="it-IT"/>
        </w:rPr>
      </w:pPr>
      <w:r w:rsidRPr="00203AAC">
        <w:rPr>
          <w:rFonts w:eastAsia="Times New Roman" w:cs="Trebuchet MS"/>
          <w:color w:val="000000"/>
          <w:sz w:val="20"/>
          <w:szCs w:val="20"/>
          <w:lang w:eastAsia="it-IT"/>
        </w:rPr>
        <w:t>DEFINIZIONI</w:t>
      </w:r>
    </w:p>
    <w:p w14:paraId="2130F1A3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6DB2BCE6" w14:textId="079AC9AD" w:rsidR="007B5BAD" w:rsidRPr="00CC02C9" w:rsidRDefault="007B5BAD" w:rsidP="007B5BAD">
      <w:pPr>
        <w:pStyle w:val="Testocommento"/>
        <w:rPr>
          <w:rFonts w:eastAsia="Times New Roman" w:cs="Trebuchet MS"/>
          <w:i/>
          <w:color w:val="0B4CB5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t xml:space="preserve">Consip </w:t>
      </w:r>
      <w:proofErr w:type="gramStart"/>
      <w:r w:rsidRPr="00CC02C9">
        <w:t xml:space="preserve">S.p.A. </w:t>
      </w:r>
      <w:r w:rsidRPr="00CC02C9">
        <w:rPr>
          <w:rFonts w:eastAsia="Times New Roman" w:cs="Trebuchet MS"/>
          <w:i/>
          <w:color w:val="0B4CB5"/>
          <w:lang w:eastAsia="it-IT"/>
        </w:rPr>
        <w:t>;</w:t>
      </w:r>
      <w:proofErr w:type="gramEnd"/>
    </w:p>
    <w:p w14:paraId="5F3F91B9" w14:textId="62196ECA" w:rsidR="00A8469E" w:rsidRPr="00A8469E" w:rsidRDefault="00A8469E" w:rsidP="00D25688">
      <w:pPr>
        <w:pStyle w:val="Testocommento"/>
        <w:ind w:left="2835"/>
        <w:rPr>
          <w:rFonts w:eastAsia="Times New Roman" w:cs="Trebuchet MS"/>
          <w:lang w:eastAsia="it-IT"/>
        </w:rPr>
      </w:pPr>
      <w:r w:rsidRPr="00A8469E">
        <w:rPr>
          <w:rFonts w:eastAsia="Times New Roman" w:cs="Trebuchet MS"/>
          <w:lang w:eastAsia="it-IT"/>
        </w:rPr>
        <w:t xml:space="preserve">INAIL – Direzione Centrale per l’Organizzazione Digitale - </w:t>
      </w:r>
      <w:proofErr w:type="spellStart"/>
      <w:r w:rsidRPr="00A8469E">
        <w:rPr>
          <w:rFonts w:eastAsia="Times New Roman" w:cs="Trebuchet MS"/>
          <w:lang w:eastAsia="it-IT"/>
        </w:rPr>
        <w:t>Pec</w:t>
      </w:r>
      <w:proofErr w:type="spellEnd"/>
      <w:r w:rsidRPr="00A8469E">
        <w:rPr>
          <w:rFonts w:eastAsia="Times New Roman" w:cs="Trebuchet MS"/>
          <w:lang w:eastAsia="it-IT"/>
        </w:rPr>
        <w:t xml:space="preserve">: </w:t>
      </w:r>
      <w:hyperlink r:id="rId10" w:history="1">
        <w:r w:rsidRPr="00A8469E">
          <w:rPr>
            <w:rStyle w:val="Collegamentoipertestuale"/>
            <w:rFonts w:eastAsia="Times New Roman" w:cs="Trebuchet MS"/>
            <w:color w:val="auto"/>
            <w:lang w:eastAsia="it-IT"/>
          </w:rPr>
          <w:t>dcod@postacert.inail.it</w:t>
        </w:r>
      </w:hyperlink>
      <w:r w:rsidRPr="00A8469E">
        <w:rPr>
          <w:rFonts w:eastAsia="Times New Roman" w:cs="Trebuchet MS"/>
          <w:lang w:eastAsia="it-IT"/>
        </w:rPr>
        <w:t>, indirizzo postale: Via Santuario Regina degli Apostoli n. 33 – 00145 Roma.</w:t>
      </w:r>
    </w:p>
    <w:p w14:paraId="24C6612B" w14:textId="77777777" w:rsidR="007B5BAD" w:rsidRPr="00CC02C9" w:rsidRDefault="007B5BAD" w:rsidP="007B5BAD">
      <w:pPr>
        <w:pStyle w:val="Testocommento"/>
        <w:ind w:left="2832"/>
        <w:jc w:val="both"/>
      </w:pPr>
    </w:p>
    <w:p w14:paraId="698A64DE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7D4C85F7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dell’appalto, i suoi Amministratori, dirigenti e dipendenti,</w:t>
      </w:r>
    </w:p>
    <w:p w14:paraId="7BBC5574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nonché subfornitori e subappaltatori.</w:t>
      </w:r>
    </w:p>
    <w:p w14:paraId="032745BF" w14:textId="7777777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14AB5494" w14:textId="77777777" w:rsidR="007B5BAD" w:rsidRPr="00CC02C9" w:rsidRDefault="007B5BAD" w:rsidP="007B5BAD">
      <w:pPr>
        <w:rPr>
          <w:sz w:val="20"/>
          <w:szCs w:val="20"/>
        </w:rPr>
      </w:pPr>
    </w:p>
    <w:p w14:paraId="0BD88158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0BE6D3B4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315465DA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DD41E49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4DDD7F99" w14:textId="18005E57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&gt;,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45750180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3 Trasmissione di denuncia dei sinistri</w:t>
      </w:r>
    </w:p>
    <w:p w14:paraId="34C75B13" w14:textId="047DD5EF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acquirenti&gt; fosse &lt;fossero&gt; chiamata &lt;chiamate&gt; a rispondere per evento dannoso ascrivibile per legge all’Assicurato, è data a questa &lt;queste&gt; la facoltà di trasmettere direttamente la denuncia di sinistro alla Società.</w:t>
      </w:r>
    </w:p>
    <w:p w14:paraId="5EFDBDFE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476EAE29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7C1C428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330CA2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61C8DC83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1C08852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23A9FDD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1E138E52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6F4799A2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8DDD56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150026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55799956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4FC699C" w14:textId="77777777" w:rsidR="007B5BAD" w:rsidRPr="00CC02C9" w:rsidRDefault="007B5BAD" w:rsidP="007B5BAD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 - LIMITI DI INDENNIZZO</w:t>
      </w:r>
    </w:p>
    <w:p w14:paraId="526C58B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193620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E249DA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DC1EEB5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23EF6F1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3384CCCC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</w:t>
      </w:r>
      <w:r w:rsidRPr="00727464">
        <w:rPr>
          <w:sz w:val="20"/>
          <w:szCs w:val="20"/>
        </w:rPr>
        <w:t>verificatisi in relazione all’attività oggetto dell’appalto (compre</w:t>
      </w:r>
      <w:r>
        <w:rPr>
          <w:sz w:val="20"/>
          <w:szCs w:val="20"/>
        </w:rPr>
        <w:t>se le complementari, accessorie</w:t>
      </w:r>
      <w:r w:rsidRPr="00727464">
        <w:rPr>
          <w:sz w:val="20"/>
          <w:szCs w:val="20"/>
        </w:rPr>
        <w:t xml:space="preserve">, connesse e collegate) svolta anche presso </w:t>
      </w:r>
      <w:proofErr w:type="gramStart"/>
      <w:r w:rsidRPr="00727464">
        <w:rPr>
          <w:sz w:val="20"/>
          <w:szCs w:val="20"/>
        </w:rPr>
        <w:t>terzi .</w:t>
      </w:r>
      <w:proofErr w:type="gramEnd"/>
      <w:r w:rsidRPr="00727464">
        <w:rPr>
          <w:sz w:val="20"/>
          <w:szCs w:val="20"/>
        </w:rPr>
        <w:t xml:space="preserve"> </w:t>
      </w:r>
    </w:p>
    <w:p w14:paraId="08B17DFD" w14:textId="77777777" w:rsidR="007B5BAD" w:rsidRPr="00727464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1C3AF827" w14:textId="54088380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Massimale </w:t>
      </w:r>
    </w:p>
    <w:p w14:paraId="1D4EAE36" w14:textId="77777777" w:rsidR="007B5BAD" w:rsidRPr="00BD242A" w:rsidRDefault="007B5BAD" w:rsidP="007B5BAD">
      <w:pPr>
        <w:pStyle w:val="Paragrafoelenco"/>
        <w:jc w:val="both"/>
      </w:pPr>
      <w:r w:rsidRPr="00CC02C9">
        <w:rPr>
          <w:sz w:val="20"/>
          <w:szCs w:val="20"/>
        </w:rPr>
        <w:t xml:space="preserve">€ 3.000.000 per sinistro/anno </w:t>
      </w:r>
    </w:p>
    <w:p w14:paraId="6E7E106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75472D01" w14:textId="69DFC64E" w:rsidR="007B5BAD" w:rsidRPr="00CC02C9" w:rsidRDefault="007B5BAD" w:rsidP="007B5BAD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Clausole aggiuntive </w:t>
      </w:r>
    </w:p>
    <w:p w14:paraId="46968290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171BAA4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Pr="009C3938">
        <w:rPr>
          <w:sz w:val="20"/>
          <w:szCs w:val="20"/>
        </w:rPr>
        <w:t xml:space="preserve"> i danni a terzi </w:t>
      </w:r>
      <w:r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1B5F2E3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2D7CF36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2D93C20A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a cose di terzi che si trovano nell’ambito dei lavori con un limite minimo assicurato pari al 10% del massimale di polizza.</w:t>
      </w:r>
    </w:p>
    <w:p w14:paraId="1887D5D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E24967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4CAE286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504FEB74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5088F4B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pagare, quale civilmente responsabile </w:t>
      </w:r>
      <w:r w:rsidRPr="00727464">
        <w:rPr>
          <w:sz w:val="20"/>
          <w:szCs w:val="20"/>
        </w:rPr>
        <w:t>per gli infortuni sofferti dai propri prestatori di lavoro.</w:t>
      </w:r>
    </w:p>
    <w:p w14:paraId="546DF508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195E0402" w14:textId="606DB096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46CC7AD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 con il massimo di € 1.500.000 per persona</w:t>
      </w:r>
    </w:p>
    <w:p w14:paraId="2D92950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B6CFDF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4F5802A9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7E6AF91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68E1DBB0" w14:textId="6B1C58EF" w:rsidR="00D25688" w:rsidRDefault="00D25688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3BB5D8F6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PROFESSIONALE</w:t>
      </w:r>
    </w:p>
    <w:p w14:paraId="4A51300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  <w:u w:val="single"/>
        </w:rPr>
      </w:pPr>
    </w:p>
    <w:p w14:paraId="27AC7481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1DFE4B49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3F9B01D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38A36D07" w14:textId="6787B49E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</w:t>
      </w:r>
      <w:r w:rsidRPr="00727464">
        <w:rPr>
          <w:b/>
          <w:sz w:val="20"/>
          <w:szCs w:val="20"/>
        </w:rPr>
        <w:t xml:space="preserve">Massimali </w:t>
      </w:r>
    </w:p>
    <w:p w14:paraId="709A750A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7088F61E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5156D5E8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N.B. Nel caso di aggiudicazione di più </w:t>
      </w:r>
      <w:proofErr w:type="gramStart"/>
      <w:r>
        <w:rPr>
          <w:sz w:val="20"/>
          <w:szCs w:val="20"/>
        </w:rPr>
        <w:t>lotti :</w:t>
      </w:r>
      <w:proofErr w:type="gramEnd"/>
    </w:p>
    <w:p w14:paraId="0B590C9C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724582A7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€ 3.000.000,00 per sinistro e € 5.000.000,00 per anno</w:t>
      </w:r>
    </w:p>
    <w:p w14:paraId="6FB2338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26FD3C8" w14:textId="5C2900E4" w:rsidR="007B5BAD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371C5E5F" w14:textId="77777777" w:rsidR="007B5BAD" w:rsidRPr="00D63B91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565D3DA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</w:t>
      </w:r>
      <w:r>
        <w:rPr>
          <w:sz w:val="20"/>
          <w:szCs w:val="20"/>
        </w:rPr>
        <w:t>le perdite patrimoniali conseguenti a d</w:t>
      </w:r>
      <w:r w:rsidRPr="00CC02C9">
        <w:rPr>
          <w:sz w:val="20"/>
          <w:szCs w:val="20"/>
        </w:rPr>
        <w:t xml:space="preserve">anni </w:t>
      </w:r>
      <w:r>
        <w:rPr>
          <w:sz w:val="20"/>
          <w:szCs w:val="20"/>
        </w:rPr>
        <w:t xml:space="preserve">materiali e diretti- compresi quelli alle cose sulle quali si eseguono i lavori </w:t>
      </w:r>
      <w:r w:rsidRPr="00CC02C9">
        <w:rPr>
          <w:sz w:val="20"/>
          <w:szCs w:val="20"/>
        </w:rPr>
        <w:t>con un limite minimo assicurato pari al 10% del massimale di polizza;</w:t>
      </w:r>
    </w:p>
    <w:p w14:paraId="5211F82B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consequenziali e da interruzione del servizio con un limite minimo assicurato pari al 10% de</w:t>
      </w:r>
      <w:r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polizza;</w:t>
      </w:r>
    </w:p>
    <w:p w14:paraId="166A69AF" w14:textId="77777777" w:rsidR="007B5BAD" w:rsidRDefault="007B5BAD" w:rsidP="007B5BAD">
      <w:pPr>
        <w:pStyle w:val="Paragrafoelenco"/>
        <w:jc w:val="both"/>
        <w:rPr>
          <w:sz w:val="20"/>
          <w:szCs w:val="20"/>
          <w:highlight w:val="yellow"/>
        </w:rPr>
      </w:pPr>
      <w:r w:rsidRPr="00983EE5">
        <w:rPr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0B650CC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983EE5">
        <w:rPr>
          <w:sz w:val="20"/>
          <w:szCs w:val="20"/>
        </w:rPr>
        <w:t>d) Rc personale del “Terzo Responsabile” (laddove previsto)</w:t>
      </w:r>
    </w:p>
    <w:p w14:paraId="3EA9177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77F55DBB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1B19CFAA" w14:textId="18A1D32C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>oggetto dell’appalto, purch</w:t>
      </w:r>
      <w:r w:rsidR="00D25688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484062A2" w14:textId="77777777" w:rsidR="007B5BAD" w:rsidRDefault="007B5BAD" w:rsidP="007B5BAD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6914AB54" w14:textId="2A158330" w:rsidR="007B5BAD" w:rsidRDefault="007B5BAD" w:rsidP="007B5BAD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così come la Contraente si rifiutasse di rinnovare la polizza, , e semprech</w:t>
      </w:r>
      <w:r w:rsidR="00D25688">
        <w:t>é</w:t>
      </w:r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D25688">
        <w:t>é</w:t>
      </w:r>
      <w:r>
        <w:t xml:space="preserve"> tale richiesta sia conseguente  ad un atto illecito professionale commesso prima di tale periodo di estensione.</w:t>
      </w:r>
    </w:p>
    <w:p w14:paraId="58FDA47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59C0343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D35EF7E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3931798F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lastRenderedPageBreak/>
        <w:t>POLIZZA RESPONSABILITA’ CIVILE PRODOTTO</w:t>
      </w:r>
    </w:p>
    <w:p w14:paraId="3A11330C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40E033DE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432A3B0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 di quanto questi sia tenuto a pagare quale civilmente responsabile a titolo di risarcimento </w:t>
      </w:r>
      <w:r w:rsidRPr="00727464">
        <w:rPr>
          <w:sz w:val="20"/>
          <w:szCs w:val="20"/>
        </w:rPr>
        <w:t>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5BE812F" w14:textId="77777777" w:rsidR="007B5BAD" w:rsidRPr="00727464" w:rsidRDefault="007B5BAD" w:rsidP="007B5BAD">
      <w:pPr>
        <w:pStyle w:val="Paragrafoelenco"/>
        <w:jc w:val="both"/>
        <w:rPr>
          <w:sz w:val="20"/>
          <w:szCs w:val="20"/>
        </w:rPr>
      </w:pPr>
    </w:p>
    <w:p w14:paraId="086ED7CC" w14:textId="30C189D7" w:rsidR="007B5BAD" w:rsidRPr="00727464" w:rsidRDefault="007B5BAD" w:rsidP="007B5BAD">
      <w:pPr>
        <w:pStyle w:val="Paragrafoelenco"/>
        <w:spacing w:after="0"/>
        <w:jc w:val="both"/>
        <w:rPr>
          <w:b/>
          <w:sz w:val="20"/>
          <w:szCs w:val="20"/>
        </w:rPr>
      </w:pPr>
      <w:r w:rsidRPr="00727464">
        <w:rPr>
          <w:b/>
          <w:sz w:val="20"/>
          <w:szCs w:val="20"/>
        </w:rPr>
        <w:t xml:space="preserve">Art. 2 Massimali </w:t>
      </w:r>
    </w:p>
    <w:p w14:paraId="1F5959EB" w14:textId="77777777" w:rsidR="007B5BAD" w:rsidRPr="00CC02C9" w:rsidRDefault="007B5BAD" w:rsidP="007B5BAD">
      <w:pPr>
        <w:spacing w:after="0"/>
        <w:ind w:firstLine="708"/>
        <w:rPr>
          <w:sz w:val="20"/>
          <w:szCs w:val="20"/>
        </w:rPr>
      </w:pPr>
      <w:r w:rsidRPr="00727464">
        <w:rPr>
          <w:sz w:val="20"/>
          <w:szCs w:val="20"/>
        </w:rPr>
        <w:t>€ 3.000.000 per sinistro/anno</w:t>
      </w:r>
    </w:p>
    <w:p w14:paraId="41DB57AD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16BF5062" w14:textId="4AC7D894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447B6C7C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4DFDA35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166F4534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45BE8926" w14:textId="13900BC0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Le garanzie prestate dalla presente polizza devono intendersi valide per i danni occorsi dalla data di inizio del servizio oggetto dell’appalto, purch</w:t>
      </w:r>
      <w:r w:rsidR="00D25688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39A0458E" w14:textId="77777777" w:rsidR="007B5BAD" w:rsidRDefault="007B5BAD" w:rsidP="007B5BAD">
      <w:pPr>
        <w:pStyle w:val="Testocommento"/>
        <w:ind w:firstLine="708"/>
      </w:pPr>
      <w:r>
        <w:t>In caso di polizza con tacito rinnovo dovrà essere richiamata la seguente clausola:</w:t>
      </w:r>
    </w:p>
    <w:p w14:paraId="54992EC1" w14:textId="19A8099E" w:rsidR="007B5BAD" w:rsidRDefault="007B5BAD" w:rsidP="007B5BAD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</w:t>
      </w:r>
      <w:r w:rsidR="00D25688">
        <w:t>ì</w:t>
      </w:r>
      <w: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D25688">
        <w:t>é</w:t>
      </w:r>
      <w:r>
        <w:t xml:space="preserve"> tale richiesta sia conseguente  ad un atto illecito professionale commesso prima di tale periodo di estensione.</w:t>
      </w:r>
    </w:p>
    <w:p w14:paraId="13A3779C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013058D1" w14:textId="77777777" w:rsidR="007B5BAD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36CC05CB" w14:textId="77777777" w:rsidR="007B5BAD" w:rsidRPr="00553234" w:rsidRDefault="007B5BAD" w:rsidP="007B5BAD">
      <w:pPr>
        <w:pStyle w:val="Paragrafoelenco"/>
        <w:jc w:val="both"/>
        <w:rPr>
          <w:i/>
          <w:sz w:val="20"/>
          <w:szCs w:val="20"/>
        </w:rPr>
      </w:pPr>
    </w:p>
    <w:p w14:paraId="4C071B9B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47BAECF7" w14:textId="77777777" w:rsidR="001105D3" w:rsidRDefault="001105D3" w:rsidP="007B5BAD">
      <w:pPr>
        <w:pStyle w:val="Default"/>
        <w:spacing w:line="300" w:lineRule="exact"/>
        <w:jc w:val="both"/>
      </w:pPr>
    </w:p>
    <w:sectPr w:rsidR="001105D3" w:rsidSect="008055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0D7CE" w14:textId="77777777" w:rsidR="00625234" w:rsidRDefault="00625234">
      <w:pPr>
        <w:spacing w:after="0" w:line="240" w:lineRule="auto"/>
      </w:pPr>
      <w:r>
        <w:separator/>
      </w:r>
    </w:p>
  </w:endnote>
  <w:endnote w:type="continuationSeparator" w:id="0">
    <w:p w14:paraId="0D73C7D0" w14:textId="77777777" w:rsidR="00625234" w:rsidRDefault="0062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E5565" w14:textId="77777777" w:rsidR="00BB3561" w:rsidRDefault="00BB356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E9B66" w14:textId="49B9805C" w:rsidR="007D1520" w:rsidRPr="00BB3561" w:rsidRDefault="00BB3561" w:rsidP="00BB3561">
    <w:pPr>
      <w:pStyle w:val="Pidipagina"/>
    </w:pPr>
    <w:r>
      <w:rPr>
        <w:sz w:val="16"/>
        <w:szCs w:val="16"/>
      </w:rPr>
      <w:t xml:space="preserve">Moduli di dichiarazione </w:t>
    </w:r>
    <w:r>
      <w:rPr>
        <w:sz w:val="16"/>
        <w:szCs w:val="16"/>
      </w:rPr>
      <w:t>-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728CE" w14:textId="77777777" w:rsidR="00BB3561" w:rsidRDefault="00BB356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A124D" w14:textId="77777777" w:rsidR="00625234" w:rsidRDefault="00625234">
      <w:pPr>
        <w:spacing w:after="0" w:line="240" w:lineRule="auto"/>
      </w:pPr>
      <w:r>
        <w:separator/>
      </w:r>
    </w:p>
  </w:footnote>
  <w:footnote w:type="continuationSeparator" w:id="0">
    <w:p w14:paraId="01C6DD47" w14:textId="77777777" w:rsidR="00625234" w:rsidRDefault="00625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1C7D1" w14:textId="77777777" w:rsidR="00BB3561" w:rsidRDefault="00BB35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1F40" w14:textId="08672091" w:rsidR="0012061A" w:rsidRDefault="00A110FA">
    <w:pPr>
      <w:pStyle w:val="TAGTECNICI"/>
    </w:pPr>
    <w:r>
      <w:t>ALL26TTT</w:t>
    </w:r>
  </w:p>
  <w:p w14:paraId="568A990A" w14:textId="77777777" w:rsidR="0012061A" w:rsidRDefault="0012061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6586" w14:textId="77777777" w:rsidR="00BB3561" w:rsidRDefault="00BB35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8C"/>
    <w:rsid w:val="001105D3"/>
    <w:rsid w:val="0012061A"/>
    <w:rsid w:val="001C65FE"/>
    <w:rsid w:val="00203AAC"/>
    <w:rsid w:val="002E67EE"/>
    <w:rsid w:val="00625234"/>
    <w:rsid w:val="00746AFB"/>
    <w:rsid w:val="007B5BAD"/>
    <w:rsid w:val="007D1520"/>
    <w:rsid w:val="00A0448C"/>
    <w:rsid w:val="00A110FA"/>
    <w:rsid w:val="00A54EF7"/>
    <w:rsid w:val="00A8469E"/>
    <w:rsid w:val="00B32D20"/>
    <w:rsid w:val="00BB3561"/>
    <w:rsid w:val="00BE623F"/>
    <w:rsid w:val="00C17CD6"/>
    <w:rsid w:val="00D25688"/>
    <w:rsid w:val="00F56828"/>
    <w:rsid w:val="00FA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C0C7"/>
  <w15:chartTrackingRefBased/>
  <w15:docId w15:val="{FD720178-8582-4843-8C0E-2E1A53F2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BE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23F"/>
  </w:style>
  <w:style w:type="paragraph" w:styleId="Pidipagina">
    <w:name w:val="footer"/>
    <w:basedOn w:val="Normale"/>
    <w:link w:val="PidipaginaCarattere"/>
    <w:uiPriority w:val="99"/>
    <w:unhideWhenUsed/>
    <w:rsid w:val="00BE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dcod@postacert.inail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C513F8-D491-4ED4-A74C-4832601AB2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0E2DDB-B8D4-41DE-92E5-42BF366B31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5BE23C-4BBD-4BFB-9C26-084B7C7F0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Maini Claudia</cp:lastModifiedBy>
  <cp:revision>8</cp:revision>
  <dcterms:created xsi:type="dcterms:W3CDTF">2023-12-06T16:12:00Z</dcterms:created>
  <dcterms:modified xsi:type="dcterms:W3CDTF">2024-05-27T08:24:00Z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0BD221EA-1CA9-4AB6-915E-582E995C73BA}" pid="2" name="IDALFREF">
    <vt:lpwstr>workspace://SpacesStore/4063db71-8530-4bcb-9dae-9fc17b9218af</vt:lpwstr>
  </property>
  <property fmtid="{8EF7F4EE-FDF5-4896-86B3-5CBC18F42D62}" pid="3" name="ALFVersion">
    <vt:lpwstr>workspace://SpacesStore/678f10f3-b230-4859-b1d5-1540ddb1bfd1</vt:lpwstr>
  </property>
  <property fmtid="{0D14BE7B-70F5-432D-ABF3-C834DDB96AC7}" pid="4" name="NomeTemplate">
    <vt:lpwstr>ALL26TTT</vt:lpwstr>
  </property>
  <property fmtid="{C26F1BDD-CB80-46A1-8F2C-F321D26100CF}" pid="5" name="MajorVersion">
    <vt:lpwstr>3</vt:lpwstr>
  </property>
  <property fmtid="{D22D9E7A-ECFA-4FDB-A0A5-B20D6B5DF49E}" pid="6" name="MinorVersion">
    <vt:lpwstr>1</vt:lpwstr>
  </property>
  <property fmtid="{D5CDD505-2E9C-101B-9397-08002B2CF9AE}" pid="2" name="ContentTypeId">
    <vt:lpwstr>0x01010079CAC4D20E3CE94DB9D4E7E1FF7438C4</vt:lpwstr>
  </property>
</Properties>
</file>