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195" w:rsidRPr="005639B1" w:rsidRDefault="007F0195" w:rsidP="007F0195">
      <w:pPr>
        <w:ind w:left="540"/>
        <w:rPr>
          <w:rFonts w:ascii="Calibri" w:hAnsi="Calibri" w:cs="Trebuchet MS"/>
          <w:szCs w:val="20"/>
        </w:rPr>
      </w:pPr>
    </w:p>
    <w:p w:rsidR="007F0195" w:rsidRPr="005639B1" w:rsidRDefault="007F0195" w:rsidP="007F0195">
      <w:pPr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ind w:left="540"/>
        <w:rPr>
          <w:rFonts w:ascii="Calibri" w:hAnsi="Calibri" w:cs="Trebuchet MS"/>
          <w:szCs w:val="20"/>
        </w:rPr>
      </w:pPr>
    </w:p>
    <w:p w:rsidR="007F0195" w:rsidRPr="006D1B2B" w:rsidRDefault="007F0195" w:rsidP="007F0195">
      <w:pPr>
        <w:pStyle w:val="StileTitolocopertinaCrenatura16pt"/>
        <w:spacing w:line="300" w:lineRule="exact"/>
        <w:rPr>
          <w:rFonts w:ascii="Calibri" w:hAnsi="Calibri"/>
          <w:b/>
          <w:sz w:val="20"/>
          <w:szCs w:val="20"/>
        </w:rPr>
      </w:pPr>
      <w:r w:rsidRPr="006D1B2B">
        <w:rPr>
          <w:rFonts w:ascii="Calibri" w:hAnsi="Calibri"/>
          <w:b/>
          <w:sz w:val="20"/>
          <w:szCs w:val="20"/>
        </w:rPr>
        <w:t xml:space="preserve">ALLEGATO </w:t>
      </w:r>
      <w:r w:rsidR="006D1B2B" w:rsidRPr="006D1B2B">
        <w:rPr>
          <w:rFonts w:ascii="Calibri" w:hAnsi="Calibri"/>
          <w:b/>
          <w:sz w:val="20"/>
          <w:szCs w:val="20"/>
        </w:rPr>
        <w:t>16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6D1B2B">
        <w:rPr>
          <w:rFonts w:ascii="Calibri" w:hAnsi="Calibri"/>
          <w:sz w:val="20"/>
          <w:szCs w:val="20"/>
        </w:rPr>
        <w:t>FACSIMILE dichiarazione</w:t>
      </w:r>
      <w:r w:rsidR="00A64B59" w:rsidRPr="006D1B2B">
        <w:rPr>
          <w:rFonts w:ascii="Calibri" w:hAnsi="Calibri"/>
          <w:sz w:val="20"/>
          <w:szCs w:val="20"/>
        </w:rPr>
        <w:t xml:space="preserve"> </w:t>
      </w:r>
      <w:r w:rsidR="00D02B2A" w:rsidRPr="006D1B2B">
        <w:rPr>
          <w:rFonts w:ascii="Calibri" w:hAnsi="Calibri" w:cs="Calibri"/>
          <w:sz w:val="20"/>
          <w:szCs w:val="20"/>
        </w:rPr>
        <w:t>Domicilio, Altre informazioni e Conflitto di interessi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7F0195" w:rsidRPr="00D63C6C" w:rsidRDefault="007F0195" w:rsidP="007F0195">
      <w:pPr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 w:rsidRPr="006D1B2B">
        <w:rPr>
          <w:rStyle w:val="BLOCKBOLD"/>
          <w:rFonts w:ascii="Calibri" w:hAnsi="Calibri"/>
          <w:u w:val="single"/>
        </w:rPr>
        <w:t xml:space="preserve">dichiarazione </w:t>
      </w:r>
      <w:r w:rsidR="00D02B2A" w:rsidRPr="006D1B2B">
        <w:rPr>
          <w:rStyle w:val="BLOCKBOLD"/>
          <w:rFonts w:ascii="Calibri" w:hAnsi="Calibri"/>
          <w:u w:val="single"/>
        </w:rPr>
        <w:t>domicilio, ALTRE INFORMAZIONI E CONFLITTO DI INTERESSI</w:t>
      </w:r>
    </w:p>
    <w:p w:rsidR="007F0195" w:rsidRPr="005B1A79" w:rsidRDefault="007F0195" w:rsidP="007F0195">
      <w:pPr>
        <w:rPr>
          <w:rStyle w:val="BLOCKBOLD"/>
          <w:rFonts w:ascii="Calibri" w:hAnsi="Calibri"/>
          <w:color w:val="0000FF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 xml:space="preserve">PER L’AMMISSIONE ALLA GARA a procedura aperta ai sensi del D.Lgs. 50/2016 e s.m.i. per l’affidamento </w:t>
      </w:r>
      <w:r w:rsidR="006D1B2B">
        <w:rPr>
          <w:rStyle w:val="BLOCKBOLD"/>
          <w:rFonts w:ascii="Calibri" w:hAnsi="Calibri"/>
        </w:rPr>
        <w:t>DELLA FORNITURA DI VEICOLI PER LE FORZE DI SICUREZZA, ED. 5</w:t>
      </w:r>
    </w:p>
    <w:p w:rsidR="007F0195" w:rsidRPr="005B1A79" w:rsidRDefault="007F0195" w:rsidP="007F0195">
      <w:pPr>
        <w:rPr>
          <w:rFonts w:ascii="Calibri" w:hAnsi="Calibri" w:cs="Trebuchet MS"/>
          <w:szCs w:val="20"/>
        </w:rPr>
      </w:pP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</w:p>
    <w:p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:rsidR="003D6D78" w:rsidRPr="00893118" w:rsidRDefault="003D6D78" w:rsidP="007F0195">
      <w:pPr>
        <w:jc w:val="center"/>
        <w:rPr>
          <w:rStyle w:val="BLOCKBOLD"/>
          <w:rFonts w:ascii="Calibri" w:hAnsi="Calibri"/>
        </w:rPr>
      </w:pPr>
    </w:p>
    <w:p w:rsidR="00D452D0" w:rsidRPr="00893118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893118">
        <w:rPr>
          <w:rFonts w:ascii="Calibri" w:hAnsi="Calibri" w:cs="Calibri"/>
          <w:szCs w:val="20"/>
        </w:rPr>
        <w:t xml:space="preserve"> _________; codice fiscale _______, </w:t>
      </w:r>
      <w:r w:rsidR="00C118DE" w:rsidRPr="006501A4">
        <w:rPr>
          <w:rFonts w:ascii="Calibri" w:hAnsi="Calibri" w:cs="Trebuchet MS"/>
          <w:i/>
          <w:color w:val="0000FF"/>
          <w:szCs w:val="20"/>
        </w:rPr>
        <w:t>&lt;</w:t>
      </w:r>
      <w:r w:rsidRPr="006501A4">
        <w:rPr>
          <w:rFonts w:ascii="Calibri" w:hAnsi="Calibri" w:cs="Trebuchet MS"/>
          <w:i/>
          <w:color w:val="0000FF"/>
          <w:szCs w:val="20"/>
        </w:rPr>
        <w:t>oppure</w:t>
      </w:r>
      <w:r w:rsidRPr="006501A4">
        <w:rPr>
          <w:rFonts w:ascii="Calibri" w:hAnsi="Calibri" w:cs="Calibri"/>
          <w:i/>
        </w:rPr>
        <w:t xml:space="preserve"> </w:t>
      </w:r>
      <w:r w:rsidR="004B3B48" w:rsidRPr="006501A4">
        <w:rPr>
          <w:rFonts w:ascii="Calibri" w:hAnsi="Calibri" w:cs="Trebuchet MS"/>
          <w:i/>
          <w:color w:val="0000FF"/>
          <w:sz w:val="18"/>
          <w:szCs w:val="20"/>
        </w:rPr>
        <w:t xml:space="preserve">per </w:t>
      </w:r>
      <w:r w:rsidR="004B3B48" w:rsidRPr="006501A4">
        <w:rPr>
          <w:rFonts w:ascii="Calibri" w:hAnsi="Calibri" w:cs="Trebuchet MS"/>
          <w:i/>
          <w:color w:val="0000FF"/>
          <w:szCs w:val="20"/>
        </w:rPr>
        <w:t>gli operatori economici transfrontalieri,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893118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 w:cs="Calibri"/>
        </w:rPr>
        <w:t>_________________</w:t>
      </w:r>
      <w:r w:rsidR="00C118DE" w:rsidRPr="006501A4">
        <w:rPr>
          <w:rFonts w:ascii="Calibri" w:hAnsi="Calibri" w:cs="Trebuchet MS"/>
          <w:i/>
          <w:color w:val="0000FF"/>
          <w:szCs w:val="20"/>
        </w:rPr>
        <w:t>&gt;</w:t>
      </w:r>
      <w:r w:rsidR="00C118DE" w:rsidRPr="00893118">
        <w:rPr>
          <w:rFonts w:ascii="Calibri" w:hAnsi="Calibri" w:cs="Calibri"/>
        </w:rPr>
        <w:t xml:space="preserve"> </w:t>
      </w:r>
      <w:r w:rsidR="00D452D0" w:rsidRPr="00893118">
        <w:rPr>
          <w:rFonts w:ascii="Calibri" w:hAnsi="Calibri"/>
          <w:color w:val="000000"/>
        </w:rPr>
        <w:t xml:space="preserve">e </w:t>
      </w:r>
      <w:r w:rsidR="00D452D0" w:rsidRPr="00893118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893118">
        <w:rPr>
          <w:rFonts w:ascii="Calibri" w:hAnsi="Calibri"/>
          <w:color w:val="000000"/>
        </w:rPr>
        <w:t xml:space="preserve">sì come precisato al </w:t>
      </w:r>
      <w:r w:rsidR="00A705F7">
        <w:rPr>
          <w:rFonts w:ascii="Calibri" w:hAnsi="Calibri"/>
          <w:color w:val="000000"/>
          <w:szCs w:val="20"/>
        </w:rPr>
        <w:t>par. 3.3</w:t>
      </w:r>
      <w:r w:rsidR="00D452D0" w:rsidRPr="00893118">
        <w:rPr>
          <w:rFonts w:ascii="Calibri" w:hAnsi="Calibri"/>
          <w:color w:val="000000"/>
        </w:rPr>
        <w:t xml:space="preserve"> del </w:t>
      </w:r>
      <w:r w:rsidR="00FA7342">
        <w:rPr>
          <w:rFonts w:ascii="Calibri" w:hAnsi="Calibri"/>
          <w:color w:val="000000"/>
        </w:rPr>
        <w:t>Disciplinare di gara</w:t>
      </w:r>
      <w:r w:rsidR="00D452D0" w:rsidRPr="00893118">
        <w:rPr>
          <w:rFonts w:ascii="Calibri" w:hAnsi="Calibri"/>
          <w:color w:val="000000"/>
        </w:rPr>
        <w:t xml:space="preserve"> </w:t>
      </w:r>
      <w:r w:rsidR="004B3B48" w:rsidRPr="00893118">
        <w:rPr>
          <w:rFonts w:ascii="Calibri" w:hAnsi="Calibri"/>
          <w:color w:val="000000"/>
        </w:rPr>
        <w:t>elegge</w:t>
      </w:r>
      <w:r w:rsidR="00D452D0" w:rsidRPr="00893118">
        <w:rPr>
          <w:rFonts w:ascii="Calibri" w:hAnsi="Calibri"/>
          <w:color w:val="000000"/>
          <w:szCs w:val="20"/>
        </w:rPr>
        <w:t xml:space="preserve"> domicilio </w:t>
      </w:r>
      <w:r w:rsidR="00D452D0"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:rsidR="004B3B48" w:rsidRPr="006501A4" w:rsidRDefault="00FA15BB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Calibri" w:hAnsi="Calibri" w:cs="Trebuchet MS"/>
          <w:i/>
          <w:color w:val="0000FF"/>
          <w:szCs w:val="20"/>
        </w:rPr>
      </w:pPr>
      <w:r w:rsidRPr="00893118">
        <w:rPr>
          <w:rFonts w:ascii="Calibri" w:hAnsi="Calibri" w:cs="Calibri"/>
          <w:b/>
          <w:i/>
        </w:rPr>
        <w:tab/>
      </w:r>
      <w:r w:rsidRPr="006501A4">
        <w:rPr>
          <w:rFonts w:ascii="Calibri" w:hAnsi="Calibri" w:cs="Trebuchet MS"/>
          <w:i/>
          <w:color w:val="0000FF"/>
          <w:szCs w:val="20"/>
        </w:rPr>
        <w:t>oppure</w:t>
      </w:r>
      <w:r w:rsidRPr="006501A4">
        <w:rPr>
          <w:rFonts w:ascii="Calibri" w:hAnsi="Calibri" w:cs="Calibri"/>
          <w:i/>
        </w:rPr>
        <w:t xml:space="preserve">, </w:t>
      </w:r>
      <w:r w:rsidR="004B3B48" w:rsidRPr="006501A4">
        <w:rPr>
          <w:rFonts w:ascii="Calibri" w:hAnsi="Calibri" w:cs="Trebuchet MS"/>
          <w:i/>
          <w:color w:val="0000FF"/>
          <w:szCs w:val="20"/>
        </w:rPr>
        <w:t xml:space="preserve">nel caso in cui l’operatore economico non è presente nei predetti indici, </w:t>
      </w:r>
    </w:p>
    <w:p w:rsidR="00D452D0" w:rsidRDefault="00D452D0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Calibri" w:hAnsi="Calibri"/>
          <w:color w:val="000000"/>
          <w:szCs w:val="20"/>
        </w:rPr>
      </w:pPr>
      <w:r w:rsidRPr="00893118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Pr="00893118">
        <w:rPr>
          <w:rFonts w:ascii="Calibri" w:hAnsi="Calibri"/>
          <w:color w:val="000000"/>
          <w:szCs w:val="20"/>
        </w:rPr>
        <w:t xml:space="preserve"> domicilio digitale </w:t>
      </w:r>
      <w:r w:rsidR="004B3B48" w:rsidRPr="00893118">
        <w:rPr>
          <w:rFonts w:ascii="Calibri" w:hAnsi="Calibri"/>
          <w:color w:val="000000"/>
          <w:szCs w:val="20"/>
        </w:rPr>
        <w:t xml:space="preserve">dove sono effettuate </w:t>
      </w:r>
      <w:r w:rsidRPr="00893118">
        <w:rPr>
          <w:rFonts w:ascii="Calibri" w:hAnsi="Calibri"/>
          <w:color w:val="000000"/>
          <w:szCs w:val="20"/>
        </w:rPr>
        <w:t>tutte le co</w:t>
      </w:r>
      <w:r w:rsidR="004B3B48" w:rsidRPr="00893118">
        <w:rPr>
          <w:rFonts w:ascii="Calibri" w:hAnsi="Calibri"/>
          <w:color w:val="000000"/>
          <w:szCs w:val="20"/>
        </w:rPr>
        <w:t>municazioni di cui al</w:t>
      </w:r>
      <w:r w:rsidRPr="00893118">
        <w:rPr>
          <w:rFonts w:ascii="Calibri" w:hAnsi="Calibri"/>
          <w:color w:val="000000"/>
          <w:szCs w:val="20"/>
        </w:rPr>
        <w:t xml:space="preserve"> par. </w:t>
      </w:r>
      <w:r w:rsidR="00A705F7">
        <w:rPr>
          <w:rFonts w:ascii="Calibri" w:hAnsi="Calibri"/>
          <w:color w:val="000000"/>
          <w:szCs w:val="20"/>
        </w:rPr>
        <w:t>3.3</w:t>
      </w:r>
      <w:r w:rsidRPr="00893118">
        <w:rPr>
          <w:rFonts w:ascii="Calibri" w:hAnsi="Calibri"/>
          <w:color w:val="000000"/>
          <w:szCs w:val="20"/>
        </w:rPr>
        <w:t xml:space="preserve"> </w:t>
      </w:r>
      <w:r w:rsidR="004B3B48" w:rsidRPr="00893118">
        <w:rPr>
          <w:rFonts w:ascii="Calibri" w:hAnsi="Calibri"/>
          <w:color w:val="000000"/>
          <w:szCs w:val="20"/>
        </w:rPr>
        <w:t xml:space="preserve">del </w:t>
      </w:r>
      <w:r w:rsidR="00FA7342">
        <w:rPr>
          <w:rFonts w:ascii="Calibri" w:hAnsi="Calibri"/>
          <w:color w:val="000000"/>
          <w:szCs w:val="20"/>
        </w:rPr>
        <w:t>Disciplinare di gara.</w:t>
      </w:r>
      <w:r w:rsidR="00FA7342" w:rsidRPr="006501A4">
        <w:rPr>
          <w:rFonts w:ascii="Calibri" w:hAnsi="Calibri" w:cs="Trebuchet MS"/>
          <w:i/>
          <w:color w:val="0000FF"/>
          <w:szCs w:val="20"/>
        </w:rPr>
        <w:t>&gt;</w:t>
      </w:r>
      <w:r w:rsidR="004B3B48" w:rsidRPr="00893118">
        <w:rPr>
          <w:rFonts w:ascii="Calibri" w:hAnsi="Calibri"/>
          <w:color w:val="000000"/>
          <w:szCs w:val="20"/>
        </w:rPr>
        <w:t xml:space="preserve">; </w:t>
      </w:r>
    </w:p>
    <w:p w:rsidR="006A7731" w:rsidRPr="004B3B48" w:rsidRDefault="006A7731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</w:p>
    <w:p w:rsidR="006A7731" w:rsidRPr="00FA7342" w:rsidRDefault="006A7731" w:rsidP="006A7731">
      <w:pPr>
        <w:pStyle w:val="Numeroelenco"/>
        <w:tabs>
          <w:tab w:val="clear" w:pos="1222"/>
          <w:tab w:val="num" w:pos="360"/>
          <w:tab w:val="num" w:pos="786"/>
        </w:tabs>
        <w:ind w:left="360"/>
        <w:rPr>
          <w:rFonts w:ascii="Calibri" w:hAnsi="Calibri"/>
          <w:szCs w:val="20"/>
        </w:rPr>
      </w:pPr>
      <w:r w:rsidRPr="00FA7342">
        <w:rPr>
          <w:rFonts w:ascii="Calibri" w:hAnsi="Calibri"/>
          <w:szCs w:val="20"/>
        </w:rPr>
        <w:t xml:space="preserve">la </w:t>
      </w:r>
      <w:r w:rsidRPr="006501A4">
        <w:rPr>
          <w:rFonts w:ascii="Calibri" w:hAnsi="Calibri" w:cs="Trebuchet MS"/>
          <w:i/>
          <w:color w:val="0000FF"/>
          <w:szCs w:val="20"/>
        </w:rPr>
        <w:t>sussistenza/non sussistenza</w:t>
      </w:r>
      <w:r w:rsidRPr="00FA7342">
        <w:rPr>
          <w:rFonts w:ascii="Calibri" w:hAnsi="Calibri"/>
          <w:szCs w:val="20"/>
        </w:rPr>
        <w:t xml:space="preserve"> di possibili conflitti di interesse rispetto ai soggetti che intervengono nella procedura di gara conoscibili al momento della presentazione dell’offerta mediante consultazione sul profilo del committente</w:t>
      </w:r>
      <w:r w:rsidRPr="00FA7342">
        <w:rPr>
          <w:rStyle w:val="Rimandonotaapidipagina"/>
          <w:rFonts w:ascii="Calibri" w:hAnsi="Calibri"/>
          <w:szCs w:val="20"/>
        </w:rPr>
        <w:footnoteReference w:id="1"/>
      </w:r>
      <w:r w:rsidRPr="00FA7342">
        <w:rPr>
          <w:rFonts w:ascii="Calibri" w:hAnsi="Calibri"/>
          <w:szCs w:val="20"/>
        </w:rPr>
        <w:t>, fornendo in caso di sussistenza, gli elementi utili a consentire la valutazione della stazione appaltante;</w:t>
      </w:r>
    </w:p>
    <w:p w:rsidR="006A7731" w:rsidRPr="00030527" w:rsidRDefault="006A7731" w:rsidP="006A7731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A7342">
        <w:rPr>
          <w:rFonts w:ascii="Calibri" w:hAnsi="Calibri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:rsidR="006A7731" w:rsidRPr="006A7731" w:rsidRDefault="006A7731" w:rsidP="006A773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</w:rPr>
      </w:pPr>
    </w:p>
    <w:p w:rsidR="007F0195" w:rsidRPr="00691266" w:rsidRDefault="007F0195" w:rsidP="00691266">
      <w:pPr>
        <w:pStyle w:val="Numeroelenco"/>
        <w:tabs>
          <w:tab w:val="clear" w:pos="1222"/>
          <w:tab w:val="num" w:pos="360"/>
          <w:tab w:val="num" w:pos="786"/>
        </w:tabs>
        <w:ind w:left="360"/>
        <w:rPr>
          <w:rFonts w:ascii="Calibri" w:hAnsi="Calibri"/>
          <w:szCs w:val="20"/>
        </w:rPr>
      </w:pPr>
      <w:r w:rsidRPr="00691266">
        <w:rPr>
          <w:rFonts w:ascii="Calibri" w:hAnsi="Calibri"/>
          <w:szCs w:val="20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691266">
        <w:rPr>
          <w:rFonts w:ascii="Calibri" w:hAnsi="Calibri"/>
          <w:szCs w:val="20"/>
        </w:rPr>
        <w:t>autorizzare qualora un partecipante alla gara eserciti la facoltà di accesso agli atti, la stazione appaltante a rilasciare copia di tutta la documentazione presentata per la partecipazione alla gara</w:t>
      </w:r>
    </w:p>
    <w:p w:rsidR="007F0195" w:rsidRPr="006501A4" w:rsidRDefault="007F0195" w:rsidP="00691266">
      <w:pPr>
        <w:pStyle w:val="Numeroelenco"/>
        <w:numPr>
          <w:ilvl w:val="0"/>
          <w:numId w:val="0"/>
        </w:numPr>
        <w:tabs>
          <w:tab w:val="num" w:pos="786"/>
        </w:tabs>
        <w:ind w:left="360"/>
        <w:rPr>
          <w:rFonts w:ascii="Calibri" w:hAnsi="Calibri" w:cs="Trebuchet MS"/>
          <w:i/>
          <w:color w:val="0000FF"/>
          <w:szCs w:val="20"/>
        </w:rPr>
      </w:pPr>
      <w:r w:rsidRPr="006501A4">
        <w:rPr>
          <w:rFonts w:ascii="Calibri" w:hAnsi="Calibri" w:cs="Trebuchet MS"/>
          <w:i/>
          <w:color w:val="0000FF"/>
          <w:szCs w:val="20"/>
        </w:rPr>
        <w:t>oppure</w:t>
      </w:r>
    </w:p>
    <w:p w:rsidR="007F0195" w:rsidRPr="00691266" w:rsidRDefault="007F0195" w:rsidP="00691266">
      <w:pPr>
        <w:pStyle w:val="Numeroelenco"/>
        <w:numPr>
          <w:ilvl w:val="0"/>
          <w:numId w:val="0"/>
        </w:numPr>
        <w:tabs>
          <w:tab w:val="num" w:pos="786"/>
        </w:tabs>
        <w:ind w:left="360"/>
        <w:rPr>
          <w:rFonts w:ascii="Calibri" w:hAnsi="Calibri"/>
          <w:szCs w:val="20"/>
        </w:rPr>
      </w:pPr>
      <w:r w:rsidRPr="00691266">
        <w:rPr>
          <w:rFonts w:ascii="Calibri" w:hAnsi="Calibri"/>
          <w:szCs w:val="20"/>
        </w:rPr>
        <w:t>di autorizzare, qualora un partecipante alla gara eserciti la facoltà di accesso agli atti, la Consip S.p.A., a rilasciare copia di tutta la documentazione presentata per la partecipazione alla gara, fatta eccezione, nei limiti di quanto stabilito al comma 6 dell’art. 53 del Codice, delle parti delle eventuali giustificazioni richieste a corredo dell’offerta anomala, che saranno ivi specificate, coperte da segreto tecnico/commerciale;</w:t>
      </w:r>
    </w:p>
    <w:p w:rsidR="007F0195" w:rsidRPr="00691266" w:rsidRDefault="007F0195" w:rsidP="00691266">
      <w:pPr>
        <w:pStyle w:val="Numeroelenco"/>
        <w:numPr>
          <w:ilvl w:val="0"/>
          <w:numId w:val="0"/>
        </w:numPr>
        <w:tabs>
          <w:tab w:val="num" w:pos="786"/>
        </w:tabs>
        <w:ind w:left="360"/>
        <w:rPr>
          <w:rFonts w:ascii="Calibri" w:hAnsi="Calibri"/>
          <w:szCs w:val="20"/>
        </w:rPr>
      </w:pPr>
      <w:r w:rsidRPr="00691266">
        <w:rPr>
          <w:rFonts w:ascii="Calibri" w:hAnsi="Calibri"/>
          <w:szCs w:val="20"/>
        </w:rPr>
        <w:t>per le seguenti ragioni _________________________________________________________</w:t>
      </w:r>
    </w:p>
    <w:p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:rsidR="007F0195" w:rsidRPr="008858A6" w:rsidRDefault="007F0195" w:rsidP="00691266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:rsidR="007F0195" w:rsidRPr="00BA5766" w:rsidRDefault="003D6D78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>.</w:t>
      </w:r>
      <w:r w:rsidR="00691266">
        <w:rPr>
          <w:rFonts w:ascii="Calibri" w:hAnsi="Calibri" w:cs="Calibri"/>
          <w:kern w:val="0"/>
          <w:szCs w:val="20"/>
          <w:lang w:eastAsia="en-US"/>
        </w:rPr>
        <w:t>1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="007F0195" w:rsidRPr="006501A4">
        <w:rPr>
          <w:rFonts w:ascii="Calibri" w:hAnsi="Calibri" w:cs="Trebuchet MS"/>
          <w:i/>
          <w:color w:val="0000FF"/>
          <w:szCs w:val="20"/>
        </w:rPr>
        <w:t>(Se del caso)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 Che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="007F0195"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:rsidR="00150176" w:rsidRPr="00BA5766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i/>
        </w:rPr>
      </w:pPr>
      <w:r w:rsidRPr="00F179B0">
        <w:rPr>
          <w:rFonts w:ascii="Calibri" w:hAnsi="Calibri" w:cs="Calibri"/>
          <w:i/>
        </w:rPr>
        <w:t>3. (</w:t>
      </w:r>
      <w:r w:rsidR="008B7F03" w:rsidRPr="00F179B0">
        <w:rPr>
          <w:rFonts w:ascii="Calibri" w:hAnsi="Calibri" w:cs="Calibri"/>
          <w:i/>
        </w:rPr>
        <w:t>se sussistono</w:t>
      </w:r>
      <w:r w:rsidRPr="00BA5766">
        <w:rPr>
          <w:rFonts w:ascii="Calibri" w:hAnsi="Calibri" w:cs="Calibri"/>
          <w:i/>
        </w:rPr>
        <w:t xml:space="preserve"> al momento della partecipazione alla presente procedura contratti di cooperazione di cui all’art.105 comma 3 c bis) del Codice con soggetti terzi,)</w:t>
      </w:r>
    </w:p>
    <w:p w:rsidR="00150176" w:rsidRPr="00F179B0" w:rsidRDefault="00150176" w:rsidP="00F179B0">
      <w:pPr>
        <w:spacing w:before="100" w:beforeAutospacing="1" w:after="100" w:afterAutospacing="1" w:line="280" w:lineRule="atLeast"/>
        <w:rPr>
          <w:rFonts w:ascii="Calibri" w:hAnsi="Calibri" w:cs="Calibri"/>
          <w:strike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495282">
        <w:rPr>
          <w:rFonts w:ascii="Calibri" w:hAnsi="Calibri" w:cs="Calibri"/>
          <w:kern w:val="0"/>
          <w:szCs w:val="20"/>
          <w:lang w:eastAsia="en-US"/>
        </w:rPr>
        <w:t>____________</w:t>
      </w:r>
      <w:r w:rsidR="00495282">
        <w:rPr>
          <w:rFonts w:ascii="Calibri" w:hAnsi="Calibri" w:cs="Calibri"/>
          <w:kern w:val="0"/>
          <w:szCs w:val="20"/>
          <w:lang w:eastAsia="en-US"/>
        </w:rPr>
        <w:t>i</w:t>
      </w:r>
      <w:r w:rsidRPr="00495282">
        <w:rPr>
          <w:rFonts w:ascii="Calibri" w:hAnsi="Calibri" w:cs="Calibri"/>
          <w:kern w:val="0"/>
          <w:szCs w:val="20"/>
          <w:lang w:eastAsia="en-US"/>
        </w:rPr>
        <w:t>n data_____________ sottoscritto in epoca anteriore all’indizione della presente procedura, e di impegnarsi a produrre il suddetto contratto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 xml:space="preserve">, qualora risulti aggiudicatario, in sede di stipula del </w:t>
      </w:r>
      <w:r w:rsidRPr="00495282">
        <w:rPr>
          <w:rFonts w:ascii="Calibri" w:hAnsi="Calibri" w:cs="Calibri"/>
          <w:kern w:val="0"/>
          <w:szCs w:val="20"/>
          <w:lang w:eastAsia="en-US"/>
        </w:rPr>
        <w:t>contratto.</w:t>
      </w:r>
      <w:r w:rsidRPr="00311F42">
        <w:rPr>
          <w:rStyle w:val="BLOCKBOLD"/>
          <w:rFonts w:ascii="Calibri" w:hAnsi="Calibri"/>
          <w:i/>
          <w:color w:val="0000FF"/>
        </w:rPr>
        <w:t xml:space="preserve"> </w:t>
      </w: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:rsidR="001105D3" w:rsidRDefault="001105D3"/>
    <w:sectPr w:rsidR="001105D3" w:rsidSect="00013F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426" w:rsidRDefault="00BB7426" w:rsidP="007F0195">
      <w:pPr>
        <w:spacing w:line="240" w:lineRule="auto"/>
      </w:pPr>
      <w:r>
        <w:separator/>
      </w:r>
    </w:p>
  </w:endnote>
  <w:endnote w:type="continuationSeparator" w:id="0">
    <w:p w:rsidR="00BB7426" w:rsidRDefault="00BB7426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7CF4" w:rsidRDefault="005D7CF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4442911"/>
      <w:docPartObj>
        <w:docPartGallery w:val="Page Numbers (Bottom of Page)"/>
        <w:docPartUnique/>
      </w:docPartObj>
    </w:sdtPr>
    <w:sdtContent>
      <w:p w:rsidR="00013FED" w:rsidRDefault="00013FED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13FED" w:rsidRPr="00297ED3" w:rsidRDefault="00013FED" w:rsidP="00013FED">
    <w:pPr>
      <w:pStyle w:val="Pidipagina"/>
      <w:rPr>
        <w:rStyle w:val="Numeropagina"/>
      </w:rPr>
    </w:pPr>
    <w:r>
      <w:t xml:space="preserve">ID 2560 – Moduli di dichiarazione -  Gara </w:t>
    </w:r>
    <w:r>
      <w:rPr>
        <w:rFonts w:cs="Calibri"/>
        <w:color w:val="000000"/>
        <w:kern w:val="0"/>
        <w:lang w:val="x-none" w:eastAsia="en-US"/>
      </w:rPr>
      <w:t xml:space="preserve">Fornitura di veicoli per le Forze di Sicurezza e dei servizi connessi e opzionali, ed. </w:t>
    </w:r>
    <w:r>
      <w:rPr>
        <w:rFonts w:cs="Calibri"/>
        <w:color w:val="000000"/>
        <w:kern w:val="0"/>
        <w:lang w:val="x-none" w:eastAsia="en-US"/>
      </w:rPr>
      <w:t xml:space="preserve">5 </w:t>
    </w:r>
    <w:r w:rsidRPr="00297ED3">
      <w:rPr>
        <w:rStyle w:val="CorsivorossoCarattere"/>
      </w:rPr>
      <w:t xml:space="preserve">                  </w:t>
    </w:r>
  </w:p>
  <w:p w:rsidR="00450DAF" w:rsidRPr="00AF2095" w:rsidRDefault="00013FED" w:rsidP="00013FED">
    <w:pPr>
      <w:pStyle w:val="Pidipagin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7CF4" w:rsidRDefault="005D7CF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426" w:rsidRDefault="00BB7426" w:rsidP="007F0195">
      <w:pPr>
        <w:spacing w:line="240" w:lineRule="auto"/>
      </w:pPr>
      <w:r>
        <w:separator/>
      </w:r>
    </w:p>
  </w:footnote>
  <w:footnote w:type="continuationSeparator" w:id="0">
    <w:p w:rsidR="00BB7426" w:rsidRDefault="00BB7426" w:rsidP="007F0195">
      <w:pPr>
        <w:spacing w:line="240" w:lineRule="auto"/>
      </w:pPr>
      <w:r>
        <w:continuationSeparator/>
      </w:r>
    </w:p>
  </w:footnote>
  <w:footnote w:id="1">
    <w:p w:rsidR="006A7731" w:rsidRPr="00030527" w:rsidRDefault="006A7731" w:rsidP="006A773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al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31 del D.lgs. n. 50/2016 nonché il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2 D.L. n. 76/2020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conv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. con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mod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>. in legge n. 120/2020); ulteriore soggetto coinvolto deve considerarsi colui che sottoscrive e pubblica il bando.</w:t>
      </w:r>
    </w:p>
    <w:p w:rsidR="006A7731" w:rsidRPr="001C51F2" w:rsidRDefault="006A7731" w:rsidP="006A773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:rsidR="006A7731" w:rsidRPr="00220FB5" w:rsidRDefault="006A7731" w:rsidP="006A773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:rsidR="006A7731" w:rsidRDefault="006A7731" w:rsidP="006A7731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7CF4" w:rsidRDefault="005D7CF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013FED" w:rsidP="00816101">
    <w:pPr>
      <w:pStyle w:val="Intestazione"/>
    </w:pPr>
  </w:p>
  <w:p w:rsidR="007307F1" w:rsidRDefault="007307F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6DA6" w:rsidRDefault="00C86DA6" w:rsidP="00816101">
    <w:pPr>
      <w:pStyle w:val="Intestazione"/>
      <w:rPr>
        <w:noProof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8EFEEA4" wp14:editId="37A2EAD6">
          <wp:simplePos x="0" y="0"/>
          <wp:positionH relativeFrom="column">
            <wp:posOffset>-776197</wp:posOffset>
          </wp:positionH>
          <wp:positionV relativeFrom="paragraph">
            <wp:posOffset>144651</wp:posOffset>
          </wp:positionV>
          <wp:extent cx="1846485" cy="532663"/>
          <wp:effectExtent l="0" t="0" r="1905" b="1270"/>
          <wp:wrapTight wrapText="bothSides">
            <wp:wrapPolygon edited="0">
              <wp:start x="0" y="0"/>
              <wp:lineTo x="0" y="20878"/>
              <wp:lineTo x="21399" y="20878"/>
              <wp:lineTo x="21399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761" t="50916"/>
                  <a:stretch/>
                </pic:blipFill>
                <pic:spPr bwMode="auto">
                  <a:xfrm>
                    <a:off x="0" y="0"/>
                    <a:ext cx="1846485" cy="5326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56E6D" w:rsidRDefault="00013FED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13FED"/>
    <w:rsid w:val="000752D2"/>
    <w:rsid w:val="00083ECE"/>
    <w:rsid w:val="000A20B6"/>
    <w:rsid w:val="00102E5B"/>
    <w:rsid w:val="001105D3"/>
    <w:rsid w:val="00150176"/>
    <w:rsid w:val="001A25DA"/>
    <w:rsid w:val="001B3982"/>
    <w:rsid w:val="001F35A6"/>
    <w:rsid w:val="003072AF"/>
    <w:rsid w:val="00311F42"/>
    <w:rsid w:val="00381E13"/>
    <w:rsid w:val="003D6D78"/>
    <w:rsid w:val="003F46D1"/>
    <w:rsid w:val="00466605"/>
    <w:rsid w:val="00471F57"/>
    <w:rsid w:val="00475ADD"/>
    <w:rsid w:val="00491D3C"/>
    <w:rsid w:val="00495282"/>
    <w:rsid w:val="004B3B48"/>
    <w:rsid w:val="005B2EE7"/>
    <w:rsid w:val="005D673F"/>
    <w:rsid w:val="005D7CF4"/>
    <w:rsid w:val="006501A4"/>
    <w:rsid w:val="00691266"/>
    <w:rsid w:val="00696A32"/>
    <w:rsid w:val="006A7731"/>
    <w:rsid w:val="006D1B2B"/>
    <w:rsid w:val="007307F1"/>
    <w:rsid w:val="007F0195"/>
    <w:rsid w:val="008576F9"/>
    <w:rsid w:val="00893118"/>
    <w:rsid w:val="008B7F03"/>
    <w:rsid w:val="00971F8E"/>
    <w:rsid w:val="009C7E16"/>
    <w:rsid w:val="009D73C2"/>
    <w:rsid w:val="00A309A6"/>
    <w:rsid w:val="00A64B59"/>
    <w:rsid w:val="00A705F7"/>
    <w:rsid w:val="00AD0ED7"/>
    <w:rsid w:val="00B0646A"/>
    <w:rsid w:val="00B42C95"/>
    <w:rsid w:val="00BA5766"/>
    <w:rsid w:val="00BB7426"/>
    <w:rsid w:val="00C118DE"/>
    <w:rsid w:val="00C56018"/>
    <w:rsid w:val="00C86DA6"/>
    <w:rsid w:val="00CA1740"/>
    <w:rsid w:val="00CD6DD6"/>
    <w:rsid w:val="00D02B2A"/>
    <w:rsid w:val="00D30F65"/>
    <w:rsid w:val="00D452D0"/>
    <w:rsid w:val="00EE0C4C"/>
    <w:rsid w:val="00EF42CC"/>
    <w:rsid w:val="00F179B0"/>
    <w:rsid w:val="00FA15BB"/>
    <w:rsid w:val="00FA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691266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lef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691266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2023-01-05T14:40:00Z</dcterms:created>
  <dcterms:modified xsi:type="dcterms:W3CDTF">2023-01-16T11:30:00Z</dcterms:modified>
</cp:coreProperties>
</file>