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C5" w:rsidRDefault="00C65AC5" w:rsidP="00407DBC">
      <w:pPr>
        <w:pStyle w:val="Titolocopertina"/>
      </w:pPr>
    </w:p>
    <w:p w:rsidR="00C65AC5" w:rsidRDefault="00C65AC5" w:rsidP="00407DBC">
      <w:pPr>
        <w:pStyle w:val="Titolocopertina"/>
      </w:pPr>
    </w:p>
    <w:p w:rsidR="00A6379B" w:rsidRDefault="00A6379B" w:rsidP="00407DBC">
      <w:pPr>
        <w:pStyle w:val="Titolocopertina"/>
      </w:pPr>
      <w:r w:rsidRPr="00407DBC">
        <w:t>ALLEGATO</w:t>
      </w:r>
      <w:r w:rsidR="00C65AC5">
        <w:t xml:space="preserve"> </w:t>
      </w:r>
      <w:r w:rsidR="00BB1E16">
        <w:t>16</w:t>
      </w:r>
    </w:p>
    <w:p w:rsidR="00407DBC" w:rsidRPr="00407DBC" w:rsidRDefault="00407DBC" w:rsidP="00407DBC">
      <w:pPr>
        <w:pStyle w:val="Titolocopertina"/>
      </w:pPr>
    </w:p>
    <w:p w:rsidR="00144F05" w:rsidRPr="00407DBC" w:rsidRDefault="00144F05" w:rsidP="00407DBC">
      <w:pPr>
        <w:pStyle w:val="Titolocopertina"/>
        <w:rPr>
          <w:sz w:val="28"/>
        </w:rPr>
      </w:pPr>
      <w:r w:rsidRPr="00407DBC">
        <w:rPr>
          <w:sz w:val="28"/>
        </w:rPr>
        <w:t>RIFERIMENTI DOCUMENTALI</w:t>
      </w:r>
    </w:p>
    <w:p w:rsid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A6379B" w:rsidRPr="00407DBC" w:rsidRDefault="00144F05" w:rsidP="00407DBC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rPr>
          <w:sz w:val="28"/>
        </w:rPr>
        <w:t>ID 2</w:t>
      </w:r>
      <w:r w:rsidR="00C65AC5">
        <w:rPr>
          <w:sz w:val="28"/>
        </w:rPr>
        <w:t>487</w:t>
      </w:r>
    </w:p>
    <w:p w:rsidR="0036768D" w:rsidRPr="00C65AC5" w:rsidRDefault="000A371D" w:rsidP="00C65AC5">
      <w:pPr>
        <w:pStyle w:val="Titolo"/>
        <w:rPr>
          <w:rFonts w:ascii="Calibri" w:hAnsi="Calibri"/>
          <w:sz w:val="28"/>
        </w:rPr>
      </w:pPr>
      <w:r w:rsidRPr="009312AE">
        <w:br w:type="page"/>
      </w:r>
      <w:r w:rsidR="00C65AC5">
        <w:rPr>
          <w:rFonts w:ascii="Calibri" w:hAnsi="Calibri"/>
          <w:caps w:val="0"/>
          <w:sz w:val="28"/>
        </w:rPr>
        <w:lastRenderedPageBreak/>
        <w:t>TOMOGRAFI PET/CT</w:t>
      </w:r>
    </w:p>
    <w:p w:rsidR="00692997" w:rsidRPr="001D240E" w:rsidRDefault="00692997" w:rsidP="0036768D">
      <w:pPr>
        <w:rPr>
          <w:rFonts w:ascii="Calibri" w:hAnsi="Calibri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560"/>
        <w:gridCol w:w="1701"/>
      </w:tblGrid>
      <w:tr w:rsidR="00AE3762" w:rsidRPr="004D66C6" w:rsidTr="000E241A">
        <w:trPr>
          <w:cantSplit/>
          <w:trHeight w:val="567"/>
          <w:tblHeader/>
          <w:jc w:val="center"/>
        </w:trPr>
        <w:tc>
          <w:tcPr>
            <w:tcW w:w="5665" w:type="dxa"/>
            <w:shd w:val="clear" w:color="auto" w:fill="002060"/>
            <w:vAlign w:val="center"/>
            <w:hideMark/>
          </w:tcPr>
          <w:p w:rsidR="00AE3762" w:rsidRPr="004D66C6" w:rsidRDefault="00AE3762" w:rsidP="00006014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560" w:type="dxa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C161F9">
              <w:rPr>
                <w:rFonts w:ascii="Calibri" w:hAnsi="Calibri" w:cs="Calibri"/>
                <w:color w:val="000000"/>
                <w:szCs w:val="20"/>
              </w:rPr>
              <w:t>Rivelatori al Lutezio e fotomoltiplicatori allo stato solido in silicio (</w:t>
            </w:r>
            <w:proofErr w:type="spellStart"/>
            <w:r w:rsidRPr="00C161F9">
              <w:rPr>
                <w:rFonts w:ascii="Calibri" w:hAnsi="Calibri" w:cs="Calibri"/>
                <w:color w:val="000000"/>
                <w:szCs w:val="20"/>
              </w:rPr>
              <w:t>SiPM</w:t>
            </w:r>
            <w:proofErr w:type="spellEnd"/>
            <w:r w:rsidRPr="00C161F9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600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FOV assiale</w:t>
            </w:r>
            <w:r w:rsidRPr="00C161F9">
              <w:rPr>
                <w:rFonts w:ascii="Calibri" w:hAnsi="Calibri" w:cs="Calibri"/>
                <w:color w:val="000000"/>
                <w:szCs w:val="20"/>
              </w:rPr>
              <w:t xml:space="preserve">  (cm) ≥ 16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600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C161F9">
              <w:rPr>
                <w:rFonts w:ascii="Calibri" w:hAnsi="Calibri" w:cs="Calibri"/>
                <w:color w:val="000000"/>
                <w:szCs w:val="20"/>
              </w:rPr>
              <w:t>Tempo di rotazione minimo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C161F9">
              <w:rPr>
                <w:rFonts w:ascii="Calibri" w:hAnsi="Calibri" w:cs="Calibri"/>
                <w:color w:val="000000"/>
                <w:szCs w:val="20"/>
              </w:rPr>
              <w:t>≤ 0,5 secondi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8D52B4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8D52B4">
              <w:rPr>
                <w:rFonts w:ascii="Calibri" w:hAnsi="Calibri" w:cs="Calibri"/>
                <w:color w:val="000000"/>
                <w:szCs w:val="20"/>
              </w:rPr>
              <w:t>Consolle integrata di comando di tutte le operazioni di acquisizione, ricostruzione ed elaborazione del sistema integrato PET/CT con:</w:t>
            </w:r>
          </w:p>
          <w:p w:rsidR="00AE3762" w:rsidRPr="008D52B4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8D52B4">
              <w:rPr>
                <w:rFonts w:ascii="Calibri" w:hAnsi="Calibri" w:cs="Calibri"/>
                <w:color w:val="000000"/>
                <w:szCs w:val="20"/>
              </w:rPr>
              <w:t>- scheda grafica ad alta risoluzione;</w:t>
            </w:r>
          </w:p>
          <w:p w:rsidR="00AE3762" w:rsidRPr="008D52B4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-</w:t>
            </w:r>
            <w:r w:rsidRPr="008D52B4">
              <w:rPr>
                <w:rFonts w:ascii="Calibri" w:hAnsi="Calibri" w:cs="Calibri"/>
                <w:color w:val="000000"/>
                <w:szCs w:val="20"/>
              </w:rPr>
              <w:t>gestione del flusso pazienti (programmazione pazienti e immissione dati);</w:t>
            </w:r>
          </w:p>
          <w:p w:rsidR="00AE3762" w:rsidRPr="00C161F9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8D52B4">
              <w:rPr>
                <w:rFonts w:ascii="Calibri" w:hAnsi="Calibri" w:cs="Calibri"/>
                <w:color w:val="000000"/>
                <w:szCs w:val="20"/>
              </w:rPr>
              <w:t>- possibilità di connessione ai sistemi RIS/HIS esistenti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EC462B" w:rsidRDefault="00AE3762" w:rsidP="00AE3762">
            <w:pPr>
              <w:rPr>
                <w:rFonts w:ascii="Calibri" w:hAnsi="Calibri" w:cs="Calibri"/>
                <w:szCs w:val="20"/>
                <w:lang w:val="en-US"/>
              </w:rPr>
            </w:pPr>
            <w:proofErr w:type="spellStart"/>
            <w:r w:rsidRPr="00EC462B">
              <w:rPr>
                <w:rFonts w:ascii="Calibri" w:hAnsi="Calibri" w:cs="Calibri"/>
                <w:szCs w:val="20"/>
                <w:lang w:val="en-US"/>
              </w:rPr>
              <w:t>Conformità</w:t>
            </w:r>
            <w:proofErr w:type="spellEnd"/>
            <w:r w:rsidRPr="00EC462B">
              <w:rPr>
                <w:rFonts w:ascii="Calibri" w:hAnsi="Calibri" w:cs="Calibri"/>
                <w:szCs w:val="20"/>
                <w:lang w:val="en-US"/>
              </w:rPr>
              <w:t xml:space="preserve"> </w:t>
            </w:r>
            <w:proofErr w:type="spellStart"/>
            <w:r w:rsidRPr="00EC462B">
              <w:rPr>
                <w:rFonts w:ascii="Calibri" w:hAnsi="Calibri" w:cs="Calibri"/>
                <w:szCs w:val="20"/>
                <w:lang w:val="en-US"/>
              </w:rPr>
              <w:t>allo</w:t>
            </w:r>
            <w:proofErr w:type="spellEnd"/>
            <w:r w:rsidRPr="00EC462B">
              <w:rPr>
                <w:rFonts w:ascii="Calibri" w:hAnsi="Calibri" w:cs="Calibri"/>
                <w:szCs w:val="20"/>
                <w:lang w:val="en-US"/>
              </w:rPr>
              <w:t xml:space="preserve"> standard DICOM 3 con </w:t>
            </w:r>
            <w:proofErr w:type="spellStart"/>
            <w:r w:rsidRPr="00EC462B">
              <w:rPr>
                <w:rFonts w:ascii="Calibri" w:hAnsi="Calibri" w:cs="Calibri"/>
                <w:szCs w:val="20"/>
                <w:lang w:val="en-US"/>
              </w:rPr>
              <w:t>fornitura</w:t>
            </w:r>
            <w:proofErr w:type="spellEnd"/>
            <w:r w:rsidRPr="00EC462B">
              <w:rPr>
                <w:rFonts w:ascii="Calibri" w:hAnsi="Calibri" w:cs="Calibri"/>
                <w:szCs w:val="20"/>
                <w:lang w:val="en-US"/>
              </w:rPr>
              <w:t xml:space="preserve"> </w:t>
            </w:r>
            <w:proofErr w:type="spellStart"/>
            <w:r w:rsidRPr="00EC462B">
              <w:rPr>
                <w:rFonts w:ascii="Calibri" w:hAnsi="Calibri" w:cs="Calibri"/>
                <w:szCs w:val="20"/>
                <w:lang w:val="en-US"/>
              </w:rPr>
              <w:t>delle</w:t>
            </w:r>
            <w:proofErr w:type="spellEnd"/>
            <w:r w:rsidRPr="00EC462B">
              <w:rPr>
                <w:rFonts w:ascii="Calibri" w:hAnsi="Calibri" w:cs="Calibri"/>
                <w:szCs w:val="20"/>
                <w:lang w:val="en-US"/>
              </w:rPr>
              <w:t xml:space="preserve"> </w:t>
            </w:r>
            <w:proofErr w:type="spellStart"/>
            <w:r w:rsidRPr="00EC462B">
              <w:rPr>
                <w:rFonts w:ascii="Calibri" w:hAnsi="Calibri" w:cs="Calibri"/>
                <w:szCs w:val="20"/>
                <w:lang w:val="en-US"/>
              </w:rPr>
              <w:t>seguenti</w:t>
            </w:r>
            <w:proofErr w:type="spellEnd"/>
            <w:r w:rsidRPr="00EC462B">
              <w:rPr>
                <w:rFonts w:ascii="Calibri" w:hAnsi="Calibri" w:cs="Calibri"/>
                <w:szCs w:val="20"/>
                <w:lang w:val="en-US"/>
              </w:rPr>
              <w:t xml:space="preserve"> </w:t>
            </w:r>
            <w:proofErr w:type="spellStart"/>
            <w:r w:rsidRPr="00EC462B">
              <w:rPr>
                <w:rFonts w:ascii="Calibri" w:hAnsi="Calibri" w:cs="Calibri"/>
                <w:szCs w:val="20"/>
                <w:lang w:val="en-US"/>
              </w:rPr>
              <w:t>classi</w:t>
            </w:r>
            <w:proofErr w:type="spellEnd"/>
            <w:r w:rsidRPr="00EC462B">
              <w:rPr>
                <w:rFonts w:ascii="Calibri" w:hAnsi="Calibri" w:cs="Calibri"/>
                <w:szCs w:val="20"/>
                <w:lang w:val="en-US"/>
              </w:rPr>
              <w:t>: Storage (Send/Receive), Query/Retrieve, Print, Get Worklist (HIS /RIS), MPPS, Storage Commitment, Viewer on CD/DVD, Structured Report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BB1E16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BB1E16" w:rsidRPr="008D52B4" w:rsidRDefault="00BB1E16" w:rsidP="00AE3762">
            <w:pPr>
              <w:rPr>
                <w:rFonts w:ascii="Calibri" w:hAnsi="Calibri" w:cs="Calibri"/>
                <w:szCs w:val="20"/>
              </w:rPr>
            </w:pPr>
            <w:r w:rsidRPr="00C161F9">
              <w:rPr>
                <w:rFonts w:ascii="Calibri" w:hAnsi="Calibri" w:cs="Calibri"/>
                <w:color w:val="000000"/>
                <w:szCs w:val="20"/>
              </w:rPr>
              <w:t>HW e SW per acquisi</w:t>
            </w:r>
            <w:r>
              <w:rPr>
                <w:rFonts w:ascii="Calibri" w:hAnsi="Calibri" w:cs="Calibri"/>
                <w:color w:val="000000"/>
                <w:szCs w:val="20"/>
              </w:rPr>
              <w:t>zi</w:t>
            </w:r>
            <w:r w:rsidRPr="00C161F9">
              <w:rPr>
                <w:rFonts w:ascii="Calibri" w:hAnsi="Calibri" w:cs="Calibri"/>
                <w:color w:val="000000"/>
                <w:szCs w:val="20"/>
              </w:rPr>
              <w:t xml:space="preserve">one ed elaborazioni immagini cardiologiche </w:t>
            </w:r>
            <w:proofErr w:type="spellStart"/>
            <w:r w:rsidRPr="00C161F9">
              <w:rPr>
                <w:rFonts w:ascii="Calibri" w:hAnsi="Calibri" w:cs="Calibri"/>
                <w:color w:val="000000"/>
                <w:szCs w:val="20"/>
              </w:rPr>
              <w:t>gated</w:t>
            </w:r>
            <w:proofErr w:type="spellEnd"/>
            <w:r w:rsidRPr="00C161F9">
              <w:rPr>
                <w:rFonts w:ascii="Calibri" w:hAnsi="Calibri" w:cs="Calibri"/>
                <w:color w:val="000000"/>
                <w:szCs w:val="20"/>
              </w:rPr>
              <w:t xml:space="preserve"> PET e CT</w:t>
            </w:r>
          </w:p>
        </w:tc>
        <w:tc>
          <w:tcPr>
            <w:tcW w:w="1560" w:type="dxa"/>
            <w:vAlign w:val="center"/>
          </w:tcPr>
          <w:p w:rsidR="00BB1E16" w:rsidRPr="004D66C6" w:rsidRDefault="00BB1E16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1E16" w:rsidRPr="004D66C6" w:rsidRDefault="00BB1E16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 xml:space="preserve">Protocolli di acquisizione PET/CT: presenza di adeguati tipi di scansioni </w:t>
            </w:r>
            <w:proofErr w:type="spellStart"/>
            <w:r>
              <w:rPr>
                <w:rFonts w:ascii="Calibri" w:hAnsi="Calibri" w:cs="Calibri"/>
                <w:szCs w:val="20"/>
              </w:rPr>
              <w:t>preprogrammate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e possibilità di </w:t>
            </w:r>
            <w:r w:rsidRPr="008D52B4">
              <w:rPr>
                <w:rFonts w:ascii="Calibri" w:hAnsi="Calibri" w:cs="Calibri"/>
                <w:szCs w:val="20"/>
              </w:rPr>
              <w:t>definire e modificare i parametri di acquisizione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 xml:space="preserve">Modalità di acquisizione PET: il software </w:t>
            </w:r>
            <w:r>
              <w:rPr>
                <w:rFonts w:ascii="Calibri" w:hAnsi="Calibri" w:cs="Calibri"/>
                <w:szCs w:val="20"/>
              </w:rPr>
              <w:t xml:space="preserve">deve consentire acquisizioni in </w:t>
            </w:r>
            <w:r w:rsidRPr="008D52B4">
              <w:rPr>
                <w:rFonts w:ascii="Calibri" w:hAnsi="Calibri" w:cs="Calibri"/>
                <w:szCs w:val="20"/>
              </w:rPr>
              <w:t xml:space="preserve">modalità statica, dinamica, </w:t>
            </w:r>
            <w:proofErr w:type="spellStart"/>
            <w:r w:rsidRPr="008D52B4">
              <w:rPr>
                <w:rFonts w:ascii="Calibri" w:hAnsi="Calibri" w:cs="Calibri"/>
                <w:szCs w:val="20"/>
              </w:rPr>
              <w:t>whole</w:t>
            </w:r>
            <w:proofErr w:type="spellEnd"/>
            <w:r w:rsidRPr="008D52B4">
              <w:rPr>
                <w:rFonts w:ascii="Calibri" w:hAnsi="Calibri" w:cs="Calibri"/>
                <w:szCs w:val="20"/>
              </w:rPr>
              <w:t xml:space="preserve"> body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>Software per la  ricostruzione delle immagini CT per la correzione dell'attenuazione, con FOV assiale maggiorato per evitare problemi di troncamento congruente con l'acquisizione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283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 xml:space="preserve">Possibilità di archiviazione dati </w:t>
            </w:r>
            <w:proofErr w:type="spellStart"/>
            <w:r w:rsidRPr="008D52B4">
              <w:rPr>
                <w:rFonts w:ascii="Calibri" w:hAnsi="Calibri" w:cs="Calibri"/>
                <w:szCs w:val="20"/>
              </w:rPr>
              <w:t>raw</w:t>
            </w:r>
            <w:proofErr w:type="spellEnd"/>
            <w:r w:rsidRPr="008D52B4">
              <w:rPr>
                <w:rFonts w:ascii="Calibri" w:hAnsi="Calibri" w:cs="Calibri"/>
                <w:szCs w:val="20"/>
              </w:rPr>
              <w:t xml:space="preserve"> PET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 xml:space="preserve">Algoritmo di ricostruzione che includa la correzione per l'attenuazione, lo </w:t>
            </w:r>
            <w:proofErr w:type="spellStart"/>
            <w:r w:rsidRPr="008D52B4">
              <w:rPr>
                <w:rFonts w:ascii="Calibri" w:hAnsi="Calibri" w:cs="Calibri"/>
                <w:szCs w:val="20"/>
              </w:rPr>
              <w:t>scatter</w:t>
            </w:r>
            <w:proofErr w:type="spellEnd"/>
            <w:r w:rsidRPr="008D52B4">
              <w:rPr>
                <w:rFonts w:ascii="Calibri" w:hAnsi="Calibri" w:cs="Calibri"/>
                <w:szCs w:val="20"/>
              </w:rPr>
              <w:t xml:space="preserve"> e le coincidenze random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>Presenza delle funzioni di visualizzazione, archiviazione e networking delle immagini  PET e CT e di fusione PET/CT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>Simultaneità delle funzioni di acquisizione, ricostruzione, elaborazione, analisi, archiviazione e trasferimento delle immagini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 xml:space="preserve">Presenza del dose </w:t>
            </w:r>
            <w:proofErr w:type="spellStart"/>
            <w:r w:rsidRPr="008D52B4">
              <w:rPr>
                <w:rFonts w:ascii="Calibri" w:hAnsi="Calibri" w:cs="Calibri"/>
                <w:szCs w:val="20"/>
              </w:rPr>
              <w:t>check</w:t>
            </w:r>
            <w:proofErr w:type="spellEnd"/>
            <w:r w:rsidRPr="008D52B4">
              <w:rPr>
                <w:rFonts w:ascii="Calibri" w:hAnsi="Calibri" w:cs="Calibri"/>
                <w:szCs w:val="20"/>
              </w:rPr>
              <w:t xml:space="preserve"> secondo gli standard NEMA XR 25-2010 e successivi aggiornamenti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lastRenderedPageBreak/>
              <w:t>Software che permetta la visualizzazione della dose CTDI, prima di eseguire l’esame, correlata al protocollo selezionato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>Software di riduzione della dose, con modulazione della corrente lungo gli assi x, y e z in scansione assiale ed elicoidale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>Algoritmo di ricostruzione delle immag</w:t>
            </w:r>
            <w:r>
              <w:rPr>
                <w:rFonts w:ascii="Calibri" w:hAnsi="Calibri" w:cs="Calibri"/>
                <w:szCs w:val="20"/>
              </w:rPr>
              <w:t xml:space="preserve">ini </w:t>
            </w:r>
            <w:r w:rsidRPr="008D52B4">
              <w:rPr>
                <w:rFonts w:ascii="Calibri" w:hAnsi="Calibri" w:cs="Calibri"/>
                <w:szCs w:val="20"/>
              </w:rPr>
              <w:t>CT iterativo di ultima generazione, basato su modellizzazioni di parti del processo di acquisizione e con elaborazioni nel campo dei dati grezzi e nel campo delle immagini. L'algoritmo deve essere operante sia in assiale che in elicoidale.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33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8D52B4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>Algoritmo di correzione degli artefatti metallici</w:t>
            </w:r>
            <w:r>
              <w:rPr>
                <w:rFonts w:ascii="Calibri" w:hAnsi="Calibri" w:cs="Calibri"/>
                <w:szCs w:val="20"/>
              </w:rPr>
              <w:t xml:space="preserve"> in CT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szCs w:val="20"/>
              </w:rPr>
            </w:pPr>
            <w:r w:rsidRPr="008D52B4">
              <w:rPr>
                <w:rFonts w:ascii="Calibri" w:hAnsi="Calibri" w:cs="Calibri"/>
                <w:szCs w:val="20"/>
              </w:rPr>
              <w:t xml:space="preserve">Visualizzazione del transito del mezzo di contrasto e relativa scansione automatica in relazione alle </w:t>
            </w:r>
            <w:proofErr w:type="spellStart"/>
            <w:r w:rsidRPr="008D52B4">
              <w:rPr>
                <w:rFonts w:ascii="Calibri" w:hAnsi="Calibri" w:cs="Calibri"/>
                <w:szCs w:val="20"/>
              </w:rPr>
              <w:t>Hounsfield</w:t>
            </w:r>
            <w:proofErr w:type="spellEnd"/>
            <w:r w:rsidRPr="008D52B4">
              <w:rPr>
                <w:rFonts w:ascii="Calibri" w:hAnsi="Calibri" w:cs="Calibri"/>
                <w:szCs w:val="20"/>
              </w:rPr>
              <w:t xml:space="preserve"> Unit (HU)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665" w:type="dxa"/>
            <w:shd w:val="clear" w:color="auto" w:fill="auto"/>
            <w:vAlign w:val="center"/>
          </w:tcPr>
          <w:p w:rsidR="00AE3762" w:rsidRPr="00C161F9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8D52B4">
              <w:rPr>
                <w:rFonts w:ascii="Calibri" w:hAnsi="Calibri" w:cs="Calibri"/>
                <w:color w:val="000000"/>
                <w:szCs w:val="20"/>
              </w:rPr>
              <w:t>Stazione di lavoro con piena potenzialità di elaborazione e trasferimento delle immagini con scheda grafica ad alta risoluzione e simultaneità delle funzioni di visualizzazione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r w:rsidRPr="008D52B4">
              <w:rPr>
                <w:rFonts w:ascii="Calibri" w:hAnsi="Calibri" w:cs="Calibri"/>
                <w:color w:val="000000"/>
                <w:szCs w:val="20"/>
              </w:rPr>
              <w:t xml:space="preserve">archiviazione </w:t>
            </w:r>
            <w:r>
              <w:rPr>
                <w:rFonts w:ascii="Calibri" w:hAnsi="Calibri" w:cs="Calibri"/>
                <w:color w:val="000000"/>
                <w:szCs w:val="20"/>
              </w:rPr>
              <w:t>immagini</w:t>
            </w:r>
            <w:r w:rsidRPr="008D52B4">
              <w:rPr>
                <w:rFonts w:ascii="Calibri" w:hAnsi="Calibri" w:cs="Calibri"/>
                <w:color w:val="000000"/>
                <w:szCs w:val="20"/>
              </w:rPr>
              <w:t xml:space="preserve"> completa di monitor a schermo piatto a colori ad alta risoluzione di dimensioni non inferiori a 19"</w:t>
            </w:r>
          </w:p>
        </w:tc>
        <w:tc>
          <w:tcPr>
            <w:tcW w:w="1560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C65AC5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692997" w:rsidRPr="001D240E" w:rsidRDefault="00A56E34" w:rsidP="0036768D">
      <w:pPr>
        <w:rPr>
          <w:rFonts w:ascii="Calibri" w:hAnsi="Calibri"/>
        </w:rPr>
      </w:pPr>
      <w:r w:rsidRPr="001D240E">
        <w:rPr>
          <w:rFonts w:ascii="Calibri" w:hAnsi="Calibri"/>
        </w:rPr>
        <w:br w:type="page"/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1701"/>
      </w:tblGrid>
      <w:tr w:rsidR="00AE3762" w:rsidRPr="00A30A7F" w:rsidTr="000E241A">
        <w:trPr>
          <w:cantSplit/>
          <w:trHeight w:val="567"/>
          <w:tblHeader/>
          <w:jc w:val="center"/>
        </w:trPr>
        <w:tc>
          <w:tcPr>
            <w:tcW w:w="5382" w:type="dxa"/>
            <w:shd w:val="clear" w:color="auto" w:fill="002060"/>
            <w:vAlign w:val="center"/>
            <w:hideMark/>
          </w:tcPr>
          <w:p w:rsidR="00AE3762" w:rsidRPr="00A30A7F" w:rsidRDefault="00AE3762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</w:p>
        </w:tc>
        <w:tc>
          <w:tcPr>
            <w:tcW w:w="1559" w:type="dxa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AE3762" w:rsidRPr="007E3A39" w:rsidRDefault="00AE3762" w:rsidP="00AE3762">
            <w:pPr>
              <w:rPr>
                <w:rFonts w:asciiTheme="minorHAnsi" w:hAnsiTheme="minorHAnsi" w:cstheme="minorHAnsi"/>
                <w:szCs w:val="20"/>
              </w:rPr>
            </w:pPr>
            <w:r w:rsidRPr="007E3A39">
              <w:rPr>
                <w:rFonts w:asciiTheme="minorHAnsi" w:hAnsiTheme="minorHAnsi" w:cstheme="minorHAnsi"/>
                <w:szCs w:val="20"/>
              </w:rPr>
              <w:t>Tavola piatta in fibra di carbonio per radioterapia:</w:t>
            </w:r>
          </w:p>
          <w:p w:rsidR="00AE3762" w:rsidRPr="007E3A39" w:rsidRDefault="00AE3762" w:rsidP="00AE3762">
            <w:pPr>
              <w:pStyle w:val="Paragrafoelenco"/>
              <w:numPr>
                <w:ilvl w:val="0"/>
                <w:numId w:val="21"/>
              </w:numPr>
              <w:spacing w:line="240" w:lineRule="auto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3A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Indicizzazione </w:t>
            </w:r>
            <w:proofErr w:type="spellStart"/>
            <w:r w:rsidRPr="007E3A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Elekta</w:t>
            </w:r>
            <w:proofErr w:type="spellEnd"/>
          </w:p>
          <w:p w:rsidR="00AE3762" w:rsidRPr="004D66C6" w:rsidRDefault="00AE3762" w:rsidP="00AE3762">
            <w:pPr>
              <w:pStyle w:val="Paragrafoelenco"/>
              <w:numPr>
                <w:ilvl w:val="0"/>
                <w:numId w:val="21"/>
              </w:numPr>
              <w:spacing w:line="240" w:lineRule="auto"/>
              <w:contextualSpacing/>
              <w:rPr>
                <w:rFonts w:ascii="Calibri" w:hAnsi="Calibri"/>
                <w:sz w:val="18"/>
                <w:szCs w:val="18"/>
              </w:rPr>
            </w:pPr>
            <w:r w:rsidRPr="007E3A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Indicizzazione </w:t>
            </w:r>
            <w:proofErr w:type="spellStart"/>
            <w:r w:rsidRPr="007E3A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Varian</w:t>
            </w:r>
            <w:proofErr w:type="spellEnd"/>
          </w:p>
        </w:tc>
        <w:tc>
          <w:tcPr>
            <w:tcW w:w="1559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363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AE3762" w:rsidRPr="000E333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Iniettore angiografico a due vie e relativa consolle di comando</w:t>
            </w:r>
          </w:p>
        </w:tc>
        <w:tc>
          <w:tcPr>
            <w:tcW w:w="1559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AE3762" w:rsidRPr="000E333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Sistema SW (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di tipo </w:t>
            </w:r>
            <w:proofErr w:type="spellStart"/>
            <w:r w:rsidRPr="00260A93">
              <w:rPr>
                <w:rFonts w:ascii="Calibri" w:hAnsi="Calibri" w:cs="Calibri"/>
                <w:i/>
                <w:color w:val="000000"/>
                <w:szCs w:val="20"/>
              </w:rPr>
              <w:t>deviceless</w:t>
            </w:r>
            <w:proofErr w:type="spellEnd"/>
            <w:r w:rsidRPr="00260A93">
              <w:rPr>
                <w:rFonts w:ascii="Calibri" w:hAnsi="Calibri" w:cs="Calibri"/>
                <w:color w:val="000000"/>
                <w:szCs w:val="20"/>
              </w:rPr>
              <w:t>) per la riduzione degli artefatti da movimenti in PET</w:t>
            </w:r>
          </w:p>
        </w:tc>
        <w:tc>
          <w:tcPr>
            <w:tcW w:w="1559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AE3762" w:rsidRPr="00260A9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Centratori laser mobili (2 a parete e 1 a soffitto) per la definizione dei piani di trattamento radioterapici caratterizzati da:</w:t>
            </w:r>
          </w:p>
          <w:p w:rsidR="00AE3762" w:rsidRPr="00260A9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- accuratezza e precisione di posizione non inferiore a 1 mm</w:t>
            </w:r>
          </w:p>
          <w:p w:rsidR="00AE3762" w:rsidRPr="00260A9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- controllo computerizzato</w:t>
            </w:r>
          </w:p>
          <w:p w:rsidR="00AE3762" w:rsidRPr="00260A9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- fornitura di fantocci per la calibrazione e la verifica del processo</w:t>
            </w:r>
          </w:p>
          <w:p w:rsidR="00AE3762" w:rsidRPr="000E333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- spessore del laser non superiore a 1 mm</w:t>
            </w:r>
          </w:p>
        </w:tc>
        <w:tc>
          <w:tcPr>
            <w:tcW w:w="1559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31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AE3762" w:rsidRPr="000E3333" w:rsidRDefault="00AE3762" w:rsidP="00AE3762">
            <w:pPr>
              <w:rPr>
                <w:rFonts w:ascii="Calibri" w:hAnsi="Calibri" w:cs="Calibri"/>
                <w:color w:val="000000"/>
                <w:szCs w:val="20"/>
              </w:rPr>
            </w:pPr>
            <w:r w:rsidRPr="00260A93">
              <w:rPr>
                <w:rFonts w:ascii="Calibri" w:hAnsi="Calibri" w:cs="Calibri"/>
                <w:bCs/>
                <w:color w:val="000000" w:themeColor="text1"/>
                <w:szCs w:val="20"/>
              </w:rPr>
              <w:t>Sistema di m</w:t>
            </w:r>
            <w:r>
              <w:rPr>
                <w:rFonts w:ascii="Calibri" w:hAnsi="Calibri" w:cs="Calibri"/>
                <w:bCs/>
                <w:color w:val="000000" w:themeColor="text1"/>
                <w:szCs w:val="20"/>
              </w:rPr>
              <w:t>asterizzazione esami robotizzato</w:t>
            </w:r>
          </w:p>
        </w:tc>
        <w:tc>
          <w:tcPr>
            <w:tcW w:w="1559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  <w:r w:rsidRPr="00260A93">
              <w:rPr>
                <w:rFonts w:ascii="Calibri" w:hAnsi="Calibri" w:cs="Calibri"/>
                <w:color w:val="000000"/>
                <w:szCs w:val="20"/>
              </w:rPr>
              <w:t>Upgrade della workstation di elaborazione a sistema server per la gestione di almeno 3 utenze contemporanee comprensiva di 3 postazioni client per la post elaborazione di studi PET/CT (le utenze possono essere calcolate anche a partire dal numero di immagini considerando la visualizza</w:t>
            </w:r>
            <w:r>
              <w:rPr>
                <w:rFonts w:ascii="Calibri" w:hAnsi="Calibri" w:cs="Calibri"/>
                <w:color w:val="000000"/>
                <w:szCs w:val="20"/>
              </w:rPr>
              <w:t>z</w:t>
            </w:r>
            <w:r w:rsidRPr="00260A93">
              <w:rPr>
                <w:rFonts w:ascii="Calibri" w:hAnsi="Calibri" w:cs="Calibri"/>
                <w:color w:val="000000"/>
                <w:szCs w:val="20"/>
              </w:rPr>
              <w:t>ione di 6 esami PET/CT in contemporanea)</w:t>
            </w:r>
          </w:p>
        </w:tc>
        <w:tc>
          <w:tcPr>
            <w:tcW w:w="1559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1D240E" w:rsidRDefault="00A56E34" w:rsidP="0036768D">
      <w:pPr>
        <w:rPr>
          <w:rFonts w:ascii="Calibri" w:hAnsi="Calibri"/>
        </w:rPr>
      </w:pPr>
    </w:p>
    <w:p w:rsidR="00692997" w:rsidRPr="001D240E" w:rsidRDefault="00A56E34" w:rsidP="0036768D">
      <w:pPr>
        <w:rPr>
          <w:rFonts w:ascii="Calibri" w:hAnsi="Calibri"/>
        </w:rPr>
      </w:pPr>
      <w:r w:rsidRPr="001D240E">
        <w:rPr>
          <w:rFonts w:ascii="Calibri" w:hAnsi="Calibri"/>
        </w:rPr>
        <w:br w:type="page"/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563"/>
        <w:gridCol w:w="1701"/>
      </w:tblGrid>
      <w:tr w:rsidR="00AE3762" w:rsidRPr="00A30A7F" w:rsidTr="000E241A">
        <w:trPr>
          <w:cantSplit/>
          <w:trHeight w:val="567"/>
          <w:tblHeader/>
          <w:jc w:val="center"/>
        </w:trPr>
        <w:tc>
          <w:tcPr>
            <w:tcW w:w="5240" w:type="dxa"/>
            <w:shd w:val="clear" w:color="auto" w:fill="002060"/>
            <w:vAlign w:val="center"/>
            <w:hideMark/>
          </w:tcPr>
          <w:p w:rsidR="00AE3762" w:rsidRPr="00A30A7F" w:rsidRDefault="00AE3762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lastRenderedPageBreak/>
              <w:t>CARATTERISTICHE MIGLIORATIVE</w:t>
            </w:r>
          </w:p>
        </w:tc>
        <w:tc>
          <w:tcPr>
            <w:tcW w:w="1563" w:type="dxa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AE3762" w:rsidRPr="004D66C6" w:rsidTr="000E241A">
        <w:trPr>
          <w:cantSplit/>
          <w:trHeight w:val="383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Diametro utile del vano paziente (cm)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18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Dimensione del singolo cristallo – lunghezza x larghezza  (mm</w:t>
            </w:r>
            <w:r w:rsidRPr="00F670E6">
              <w:rPr>
                <w:rFonts w:ascii="Calibri" w:eastAsia="PMingLiU" w:hAnsi="Calibri" w:cs="Calibri"/>
                <w:color w:val="000000"/>
                <w:szCs w:val="20"/>
                <w:vertAlign w:val="superscript"/>
              </w:rPr>
              <w:t>2</w:t>
            </w: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)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10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FOV assiale (cm)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1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Finestra di coincidenza (ns)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20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Isotropia del cristallo lungo la direzione </w:t>
            </w:r>
            <w:proofErr w:type="spellStart"/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xy</w:t>
            </w:r>
            <w:proofErr w:type="spellEnd"/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13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2C1FF4" w:rsidRDefault="00AE3762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Algoritmi di ricostruzione delle immagini PET: </w:t>
            </w:r>
          </w:p>
        </w:tc>
        <w:tc>
          <w:tcPr>
            <w:tcW w:w="1563" w:type="dxa"/>
            <w:shd w:val="clear" w:color="auto" w:fill="AEAAAA" w:themeFill="background2" w:themeFillShade="BF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EAAAA" w:themeFill="background2" w:themeFillShade="BF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393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2C1FF4" w:rsidRDefault="00AE3762" w:rsidP="00AE3762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contextualSpacing/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algoritmo iterativo e TOF 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13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2C1FF4" w:rsidRDefault="00AE3762" w:rsidP="00AE3762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contextualSpacing/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modellizzazione della risposta del rivelatore</w:t>
            </w:r>
            <w:r>
              <w:rPr>
                <w:rFonts w:ascii="Calibri" w:eastAsia="PMingLiU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418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2C1FF4" w:rsidRDefault="00AE3762" w:rsidP="00AE3762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contextualSpacing/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modellizzazione del rumore 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39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AE3762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contextualSpacing/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proofErr w:type="spellStart"/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deep</w:t>
            </w:r>
            <w:proofErr w:type="spellEnd"/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learning</w:t>
            </w:r>
            <w:proofErr w:type="spellEnd"/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7E3A39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0E241A">
            <w:pPr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Dimensione fisica del detettore</w:t>
            </w:r>
            <w:r w:rsidR="00EA3919">
              <w:rPr>
                <w:rFonts w:ascii="Calibri" w:eastAsia="PMingLiU" w:hAnsi="Calibri" w:cs="Calibri"/>
                <w:color w:val="000000"/>
                <w:szCs w:val="20"/>
              </w:rPr>
              <w:t xml:space="preserve"> CT</w:t>
            </w: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 lungo l'asse Z misurata all'isocentro </w:t>
            </w:r>
            <w:r w:rsidR="00BB1E16" w:rsidRPr="008A10CD">
              <w:rPr>
                <w:rFonts w:ascii="Calibri" w:eastAsia="PMingLiU" w:hAnsi="Calibri" w:cs="Calibri"/>
                <w:color w:val="000000"/>
                <w:szCs w:val="20"/>
              </w:rPr>
              <w:t>≥ 38 mm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0E241A">
            <w:pPr>
              <w:rPr>
                <w:rFonts w:ascii="Calibri" w:eastAsia="PMingLiU" w:hAnsi="Calibri" w:cs="Calibri"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Numero di elementi, ad eccezione degli elementi dedicati esclusivamente alla calibrazione, per fila/riga di detettori</w:t>
            </w:r>
            <w:r w:rsidR="00EA3919">
              <w:rPr>
                <w:rFonts w:ascii="Calibri" w:eastAsia="PMingLiU" w:hAnsi="Calibri" w:cs="Calibri"/>
                <w:color w:val="000000"/>
                <w:szCs w:val="20"/>
              </w:rPr>
              <w:t xml:space="preserve"> CT</w:t>
            </w: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 xml:space="preserve"> fisicamente presenti nel piano </w:t>
            </w:r>
            <w:proofErr w:type="spellStart"/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xy</w:t>
            </w:r>
            <w:proofErr w:type="spellEnd"/>
          </w:p>
        </w:tc>
        <w:tc>
          <w:tcPr>
            <w:tcW w:w="1563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EA3919" w:rsidP="000E241A">
            <w:pPr>
              <w:rPr>
                <w:rFonts w:ascii="Calibri" w:eastAsia="PMingLiU" w:hAnsi="Calibri" w:cs="Calibri"/>
                <w:color w:val="000000"/>
                <w:szCs w:val="20"/>
              </w:rPr>
            </w:pPr>
            <w:r>
              <w:rPr>
                <w:rFonts w:ascii="Calibri" w:eastAsia="PMingLiU" w:hAnsi="Calibri" w:cs="Calibri"/>
                <w:color w:val="000000"/>
                <w:szCs w:val="20"/>
              </w:rPr>
              <w:t>Workstation di post-elaborazione: p</w:t>
            </w:r>
            <w:r w:rsidR="00AE3762" w:rsidRPr="00F670E6">
              <w:rPr>
                <w:rFonts w:ascii="Calibri" w:eastAsia="PMingLiU" w:hAnsi="Calibri" w:cs="Calibri"/>
                <w:color w:val="000000"/>
                <w:szCs w:val="20"/>
              </w:rPr>
              <w:t>resenza di N° 2 monitor a schermo piatto a colori ad alta risoluzione di dimensioni non inferiori a 19". Il secondo monitor deve consentire anche una visione differente di dati ed immagini rispetto al monitor principale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E3762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E3762" w:rsidRPr="00F670E6" w:rsidRDefault="00AE3762" w:rsidP="000E241A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F670E6">
              <w:rPr>
                <w:rFonts w:ascii="Calibri" w:eastAsia="PMingLiU" w:hAnsi="Calibri" w:cs="Calibri"/>
                <w:color w:val="000000"/>
                <w:szCs w:val="20"/>
              </w:rPr>
              <w:t>Algoritmo di contornamento automatico delle lesioni PET operante su tutto il volume acquisito</w:t>
            </w:r>
          </w:p>
        </w:tc>
        <w:tc>
          <w:tcPr>
            <w:tcW w:w="1563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E3762" w:rsidRPr="004D66C6" w:rsidRDefault="00AE3762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E241A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E241A" w:rsidRPr="00F670E6" w:rsidRDefault="000E241A" w:rsidP="00AE3762">
            <w:pPr>
              <w:jc w:val="left"/>
              <w:rPr>
                <w:rFonts w:ascii="Calibri" w:eastAsia="PMingLiU" w:hAnsi="Calibri" w:cs="Calibri"/>
                <w:color w:val="000000"/>
                <w:szCs w:val="20"/>
              </w:rPr>
            </w:pPr>
            <w:r w:rsidRPr="00D45B05">
              <w:rPr>
                <w:rFonts w:ascii="Calibri" w:eastAsia="PMingLiU" w:hAnsi="Calibri" w:cs="Calibri"/>
                <w:szCs w:val="20"/>
              </w:rPr>
              <w:t>Assicurazione sanitaria</w:t>
            </w:r>
          </w:p>
        </w:tc>
        <w:tc>
          <w:tcPr>
            <w:tcW w:w="1563" w:type="dxa"/>
            <w:vAlign w:val="center"/>
          </w:tcPr>
          <w:p w:rsidR="000E241A" w:rsidRPr="004D66C6" w:rsidRDefault="000E241A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241A" w:rsidRPr="004D66C6" w:rsidRDefault="000E241A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E241A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E241A" w:rsidRPr="00D45B05" w:rsidRDefault="000E241A" w:rsidP="000E241A">
            <w:pPr>
              <w:rPr>
                <w:rFonts w:ascii="Calibri" w:eastAsia="PMingLiU" w:hAnsi="Calibri" w:cs="Calibri"/>
                <w:szCs w:val="20"/>
              </w:rPr>
            </w:pPr>
            <w:r w:rsidRPr="00D45B05">
              <w:rPr>
                <w:rFonts w:ascii="Calibri" w:eastAsia="PMingLiU" w:hAnsi="Calibri" w:cs="Calibri"/>
                <w:szCs w:val="20"/>
              </w:rPr>
              <w:t>Asilo nido presso la sede dell’impresa per i figli dei dipendenti o contributo mensile di importo pari o superiore a € 100 per l’accesso all’asilo nido</w:t>
            </w:r>
          </w:p>
        </w:tc>
        <w:tc>
          <w:tcPr>
            <w:tcW w:w="1563" w:type="dxa"/>
            <w:vAlign w:val="center"/>
          </w:tcPr>
          <w:p w:rsidR="000E241A" w:rsidRPr="004D66C6" w:rsidRDefault="000E241A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241A" w:rsidRPr="004D66C6" w:rsidRDefault="000E241A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E241A" w:rsidRPr="004D66C6" w:rsidTr="000E241A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E241A" w:rsidRPr="00D45B05" w:rsidRDefault="000E241A" w:rsidP="000E241A">
            <w:pPr>
              <w:rPr>
                <w:rFonts w:ascii="Calibri" w:eastAsia="PMingLiU" w:hAnsi="Calibri" w:cs="Calibri"/>
                <w:szCs w:val="20"/>
              </w:rPr>
            </w:pPr>
            <w:r w:rsidRPr="00D45B05">
              <w:rPr>
                <w:rFonts w:ascii="Calibri" w:eastAsia="PMingLiU" w:hAnsi="Calibri" w:cs="Calibri"/>
                <w:szCs w:val="20"/>
              </w:rPr>
              <w:t>Miglioramento condizioni di maternità/paternità obbligatoria: estensione della maternità e della paternità obbligatoria e erogazione di un contributo una tantum per la nascita di ciascun figlio</w:t>
            </w:r>
          </w:p>
        </w:tc>
        <w:tc>
          <w:tcPr>
            <w:tcW w:w="1563" w:type="dxa"/>
            <w:vAlign w:val="center"/>
          </w:tcPr>
          <w:p w:rsidR="000E241A" w:rsidRPr="004D66C6" w:rsidRDefault="000E241A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241A" w:rsidRPr="004D66C6" w:rsidRDefault="000E241A" w:rsidP="00AE3762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02292" w:rsidRPr="001D240E" w:rsidRDefault="00F02292" w:rsidP="0036768D">
      <w:pPr>
        <w:rPr>
          <w:rFonts w:ascii="Calibri" w:hAnsi="Calibri"/>
        </w:rPr>
      </w:pPr>
    </w:p>
    <w:p w:rsidR="00165A40" w:rsidRPr="00DC30B5" w:rsidRDefault="00165A40" w:rsidP="00C65AC5">
      <w:pPr>
        <w:pStyle w:val="Titolo"/>
        <w:rPr>
          <w:rStyle w:val="Grassettocorsivo"/>
          <w:rFonts w:ascii="Calibri" w:hAnsi="Calibri"/>
          <w:i w:val="0"/>
        </w:rPr>
      </w:pPr>
    </w:p>
    <w:sectPr w:rsidR="00165A40" w:rsidRPr="00DC30B5" w:rsidSect="00BC1B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1843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E2" w:rsidRDefault="00F612E2" w:rsidP="00816101">
      <w:r>
        <w:separator/>
      </w:r>
    </w:p>
  </w:endnote>
  <w:endnote w:type="continuationSeparator" w:id="0">
    <w:p w:rsidR="00F612E2" w:rsidRDefault="00F612E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BBA" w:rsidRDefault="00BC1B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Pr="00806110" w:rsidRDefault="00A8719D" w:rsidP="00806110">
    <w:pPr>
      <w:pStyle w:val="Pidipagina"/>
      <w:pBdr>
        <w:top w:val="none" w:sz="0" w:space="0" w:color="auto"/>
      </w:pBdr>
      <w:spacing w:line="276" w:lineRule="auto"/>
      <w:ind w:right="473"/>
      <w:rPr>
        <w:sz w:val="16"/>
        <w:szCs w:val="16"/>
        <w:lang w:val="it-IT"/>
      </w:rPr>
    </w:pPr>
    <w:r w:rsidRPr="00806110">
      <w:rPr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19D" w:rsidRDefault="00A8719D" w:rsidP="005B4D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C1BBA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C1BBA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1.45pt;margin-top:6.9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Zlt9UN0AAAAJAQAADwAAAAAAAAAAAAAAAADeBAAAZHJzL2Rvd25yZXYueG1sUEsFBgAAAAAEAAQA&#10;8wAAAOgFAAAAAA==&#10;" stroked="f">
              <v:textbox>
                <w:txbxContent>
                  <w:p w:rsidR="00A8719D" w:rsidRDefault="00A8719D" w:rsidP="005B4D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BC1BBA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BC1BBA">
                      <w:rPr>
                        <w:rStyle w:val="Numeropagina"/>
                        <w:noProof/>
                      </w:rPr>
                      <w:t>5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65AC5" w:rsidRPr="00806110" w:rsidRDefault="00BC1BBA" w:rsidP="00806110">
    <w:pPr>
      <w:pStyle w:val="Pidipagina"/>
      <w:spacing w:line="276" w:lineRule="auto"/>
      <w:ind w:right="473"/>
      <w:rPr>
        <w:rStyle w:val="Numeropagina"/>
        <w:rFonts w:ascii="Calibri" w:hAnsi="Calibri"/>
        <w:lang w:val="it-IT"/>
      </w:rPr>
    </w:pPr>
    <w:r>
      <w:rPr>
        <w:sz w:val="16"/>
        <w:szCs w:val="16"/>
        <w:lang w:val="it-IT"/>
      </w:rPr>
      <w:t xml:space="preserve">Moduli di dichiarazione - </w:t>
    </w:r>
    <w:r w:rsidR="00C65AC5" w:rsidRPr="00806110">
      <w:rPr>
        <w:sz w:val="16"/>
        <w:szCs w:val="16"/>
      </w:rPr>
      <w:t xml:space="preserve">Gara a procedura aperta ai sensi del </w:t>
    </w:r>
    <w:proofErr w:type="gramStart"/>
    <w:r w:rsidR="00C65AC5" w:rsidRPr="00806110">
      <w:rPr>
        <w:sz w:val="16"/>
        <w:szCs w:val="16"/>
      </w:rPr>
      <w:t>D.Lgs</w:t>
    </w:r>
    <w:proofErr w:type="gramEnd"/>
    <w:r w:rsidR="00C65AC5" w:rsidRPr="00806110">
      <w:rPr>
        <w:sz w:val="16"/>
        <w:szCs w:val="16"/>
      </w:rPr>
      <w:t xml:space="preserve">. 50/2016 e </w:t>
    </w:r>
    <w:proofErr w:type="spellStart"/>
    <w:r w:rsidR="00C65AC5" w:rsidRPr="00806110">
      <w:rPr>
        <w:sz w:val="16"/>
        <w:szCs w:val="16"/>
      </w:rPr>
      <w:t>s.m.i.</w:t>
    </w:r>
    <w:proofErr w:type="spellEnd"/>
    <w:r w:rsidR="00C65AC5" w:rsidRPr="00806110">
      <w:rPr>
        <w:sz w:val="16"/>
        <w:szCs w:val="16"/>
      </w:rPr>
      <w:t xml:space="preserve">, per la conclusione di un Accordo Quadro avente ad oggetto la fornitura di </w:t>
    </w:r>
    <w:r w:rsidR="00C65AC5" w:rsidRPr="00806110">
      <w:rPr>
        <w:sz w:val="16"/>
        <w:szCs w:val="16"/>
        <w:lang w:val="it-IT"/>
      </w:rPr>
      <w:t>tomografi PET/CT</w:t>
    </w:r>
    <w:r w:rsidR="00C65AC5" w:rsidRPr="00806110">
      <w:rPr>
        <w:sz w:val="16"/>
        <w:szCs w:val="16"/>
      </w:rPr>
      <w:t>, servizi connessi</w:t>
    </w:r>
    <w:r w:rsidR="00C65AC5" w:rsidRPr="00806110">
      <w:rPr>
        <w:sz w:val="16"/>
        <w:szCs w:val="16"/>
        <w:lang w:val="it-IT"/>
      </w:rPr>
      <w:t>,</w:t>
    </w:r>
    <w:r w:rsidR="00C65AC5" w:rsidRPr="00806110">
      <w:rPr>
        <w:sz w:val="16"/>
        <w:szCs w:val="16"/>
      </w:rPr>
      <w:t xml:space="preserve"> dispositivi </w:t>
    </w:r>
    <w:r w:rsidR="00C65AC5" w:rsidRPr="00806110">
      <w:rPr>
        <w:sz w:val="16"/>
        <w:szCs w:val="16"/>
        <w:lang w:val="it-IT"/>
      </w:rPr>
      <w:t xml:space="preserve"> e servizi </w:t>
    </w:r>
    <w:r w:rsidR="00C65AC5" w:rsidRPr="00806110">
      <w:rPr>
        <w:sz w:val="16"/>
        <w:szCs w:val="16"/>
      </w:rPr>
      <w:t>opzionali per le Pubbliche Amministrazioni – ID 2487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Pr="000E241A" w:rsidRDefault="00A8719D" w:rsidP="002811EF">
    <w:pPr>
      <w:pStyle w:val="Pidipagina"/>
      <w:pBdr>
        <w:top w:val="none" w:sz="0" w:space="0" w:color="auto"/>
      </w:pBdr>
      <w:rPr>
        <w:sz w:val="16"/>
        <w:szCs w:val="16"/>
        <w:lang w:val="it-IT"/>
      </w:rPr>
    </w:pPr>
    <w:r w:rsidRPr="000E241A">
      <w:rPr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19D" w:rsidRDefault="00A8719D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C1BBA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C1BBA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1.45pt;margin-top:6.9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GZbfVDdAAAACQEAAA8AAAAAAAAAAAAAAAAA3wQAAGRycy9kb3ducmV2LnhtbFBLBQYAAAAABAAE&#10;APMAAADpBQAAAAA=&#10;" stroked="f">
              <v:textbox>
                <w:txbxContent>
                  <w:p w:rsidR="00A8719D" w:rsidRDefault="00A8719D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BC1BBA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BC1BBA">
                      <w:rPr>
                        <w:rStyle w:val="Numeropagina"/>
                        <w:noProof/>
                      </w:rPr>
                      <w:t>5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E241A">
      <w:rPr>
        <w:sz w:val="16"/>
        <w:szCs w:val="16"/>
      </w:rPr>
      <w:t xml:space="preserve">Classificazione del documento: Consip </w:t>
    </w:r>
    <w:r w:rsidRPr="000E241A">
      <w:rPr>
        <w:sz w:val="16"/>
        <w:szCs w:val="16"/>
        <w:lang w:val="it-IT"/>
      </w:rPr>
      <w:t>Public</w:t>
    </w:r>
  </w:p>
  <w:p w:rsidR="00A8719D" w:rsidRPr="000E241A" w:rsidRDefault="00A8719D" w:rsidP="002811EF">
    <w:pPr>
      <w:pStyle w:val="Pidipagina"/>
      <w:spacing w:line="276" w:lineRule="auto"/>
      <w:rPr>
        <w:rStyle w:val="Numeropagina"/>
        <w:rFonts w:ascii="Calibri" w:hAnsi="Calibri"/>
        <w:lang w:val="it-IT"/>
      </w:rPr>
    </w:pPr>
    <w:r w:rsidRPr="000E241A">
      <w:rPr>
        <w:sz w:val="16"/>
        <w:szCs w:val="16"/>
      </w:rPr>
      <w:t xml:space="preserve">Gara a procedura aperta ai sensi del D.Lgs. 50/2016 e </w:t>
    </w:r>
    <w:proofErr w:type="spellStart"/>
    <w:r w:rsidRPr="000E241A">
      <w:rPr>
        <w:sz w:val="16"/>
        <w:szCs w:val="16"/>
      </w:rPr>
      <w:t>s.m.i.</w:t>
    </w:r>
    <w:proofErr w:type="spellEnd"/>
    <w:r w:rsidRPr="000E241A">
      <w:rPr>
        <w:sz w:val="16"/>
        <w:szCs w:val="16"/>
      </w:rPr>
      <w:t xml:space="preserve">, per la conclusione di un Accordo Quadro avente ad oggetto la fornitura di </w:t>
    </w:r>
    <w:r w:rsidR="00C65AC5" w:rsidRPr="000E241A">
      <w:rPr>
        <w:sz w:val="16"/>
        <w:szCs w:val="16"/>
        <w:lang w:val="it-IT"/>
      </w:rPr>
      <w:t>tomografi PET/CT</w:t>
    </w:r>
    <w:r w:rsidRPr="000E241A">
      <w:rPr>
        <w:sz w:val="16"/>
        <w:szCs w:val="16"/>
      </w:rPr>
      <w:t>, servizi connessi</w:t>
    </w:r>
    <w:r w:rsidR="00C65AC5" w:rsidRPr="000E241A">
      <w:rPr>
        <w:sz w:val="16"/>
        <w:szCs w:val="16"/>
        <w:lang w:val="it-IT"/>
      </w:rPr>
      <w:t>,</w:t>
    </w:r>
    <w:r w:rsidR="00C65AC5" w:rsidRPr="000E241A">
      <w:rPr>
        <w:sz w:val="16"/>
        <w:szCs w:val="16"/>
      </w:rPr>
      <w:t xml:space="preserve"> </w:t>
    </w:r>
    <w:r w:rsidRPr="000E241A">
      <w:rPr>
        <w:sz w:val="16"/>
        <w:szCs w:val="16"/>
      </w:rPr>
      <w:t xml:space="preserve">dispositivi </w:t>
    </w:r>
    <w:r w:rsidR="00C65AC5" w:rsidRPr="000E241A">
      <w:rPr>
        <w:sz w:val="16"/>
        <w:szCs w:val="16"/>
        <w:lang w:val="it-IT"/>
      </w:rPr>
      <w:t xml:space="preserve"> e servizi </w:t>
    </w:r>
    <w:r w:rsidRPr="000E241A">
      <w:rPr>
        <w:sz w:val="16"/>
        <w:szCs w:val="16"/>
      </w:rPr>
      <w:t>opzionali per le Pub</w:t>
    </w:r>
    <w:r w:rsidR="00C65AC5" w:rsidRPr="000E241A">
      <w:rPr>
        <w:sz w:val="16"/>
        <w:szCs w:val="16"/>
      </w:rPr>
      <w:t>bliche Amministrazioni – ID 2487</w:t>
    </w:r>
  </w:p>
  <w:p w:rsidR="00A8719D" w:rsidRPr="000E241A" w:rsidRDefault="00A8719D" w:rsidP="002811EF">
    <w:pPr>
      <w:pStyle w:val="Pidipagina"/>
      <w:pBdr>
        <w:top w:val="none" w:sz="0" w:space="0" w:color="auto"/>
      </w:pBdr>
      <w:rPr>
        <w:sz w:val="16"/>
        <w:szCs w:val="16"/>
        <w:lang w:val="it-IT"/>
      </w:rPr>
    </w:pPr>
    <w:r w:rsidRPr="000E241A">
      <w:rPr>
        <w:sz w:val="16"/>
        <w:szCs w:val="16"/>
      </w:rPr>
      <w:t xml:space="preserve">Allegato </w:t>
    </w:r>
    <w:r w:rsidR="00BB1E16" w:rsidRPr="000E241A">
      <w:rPr>
        <w:sz w:val="16"/>
        <w:szCs w:val="16"/>
        <w:lang w:val="it-IT"/>
      </w:rPr>
      <w:t>16</w:t>
    </w:r>
    <w:r w:rsidRPr="000E241A">
      <w:rPr>
        <w:sz w:val="16"/>
        <w:szCs w:val="16"/>
        <w:lang w:val="it-IT"/>
      </w:rPr>
      <w:t xml:space="preserve"> </w:t>
    </w:r>
    <w:r w:rsidRPr="000E241A">
      <w:rPr>
        <w:sz w:val="16"/>
        <w:szCs w:val="16"/>
      </w:rPr>
      <w:t xml:space="preserve">– </w:t>
    </w:r>
    <w:r w:rsidRPr="000E241A">
      <w:rPr>
        <w:sz w:val="16"/>
        <w:szCs w:val="16"/>
        <w:lang w:val="it-IT"/>
      </w:rPr>
      <w:t>Riferimenti documentali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E2" w:rsidRDefault="00F612E2" w:rsidP="00816101">
      <w:r>
        <w:separator/>
      </w:r>
    </w:p>
  </w:footnote>
  <w:footnote w:type="continuationSeparator" w:id="0">
    <w:p w:rsidR="00F612E2" w:rsidRDefault="00F612E2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BBA" w:rsidRDefault="00BC1B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Default="00A8719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Default="00A8719D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-1559755</wp:posOffset>
          </wp:positionH>
          <wp:positionV relativeFrom="paragraph">
            <wp:posOffset>-672074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58" name="Immagine 5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1BC1DFB"/>
    <w:multiLevelType w:val="hybridMultilevel"/>
    <w:tmpl w:val="29200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96B75"/>
    <w:multiLevelType w:val="hybridMultilevel"/>
    <w:tmpl w:val="0FB29C98"/>
    <w:lvl w:ilvl="0" w:tplc="B3CE748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4"/>
  </w:num>
  <w:num w:numId="8">
    <w:abstractNumId w:val="19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8"/>
  </w:num>
  <w:num w:numId="14">
    <w:abstractNumId w:val="7"/>
  </w:num>
  <w:num w:numId="15">
    <w:abstractNumId w:val="17"/>
  </w:num>
  <w:num w:numId="16">
    <w:abstractNumId w:val="10"/>
  </w:num>
  <w:num w:numId="17">
    <w:abstractNumId w:val="20"/>
  </w:num>
  <w:num w:numId="18">
    <w:abstractNumId w:val="12"/>
  </w:num>
  <w:num w:numId="19">
    <w:abstractNumId w:val="11"/>
  </w:num>
  <w:num w:numId="20">
    <w:abstractNumId w:val="15"/>
  </w:num>
  <w:num w:numId="21">
    <w:abstractNumId w:val="16"/>
  </w:num>
  <w:num w:numId="22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3C25"/>
    <w:rsid w:val="000D5EF5"/>
    <w:rsid w:val="000E0873"/>
    <w:rsid w:val="000E0A3A"/>
    <w:rsid w:val="000E1A75"/>
    <w:rsid w:val="000E241A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D2A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11DD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3A39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110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27F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75CF"/>
    <w:rsid w:val="008C7AA1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3762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1E16"/>
    <w:rsid w:val="00BB4FB7"/>
    <w:rsid w:val="00BB66B5"/>
    <w:rsid w:val="00BB6C4E"/>
    <w:rsid w:val="00BB79C2"/>
    <w:rsid w:val="00BC0AF0"/>
    <w:rsid w:val="00BC13F8"/>
    <w:rsid w:val="00BC1BBA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5AC5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5647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38F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3919"/>
    <w:rsid w:val="00EA4496"/>
    <w:rsid w:val="00EA5582"/>
    <w:rsid w:val="00EA6B1B"/>
    <w:rsid w:val="00EA72DE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292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12E2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A462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407DBC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743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2022-04-12T15:50:00Z</dcterms:created>
  <dcterms:modified xsi:type="dcterms:W3CDTF">2022-04-20T09:47:00Z</dcterms:modified>
</cp:coreProperties>
</file>