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AC5" w:rsidRDefault="00C65AC5" w:rsidP="006474D0">
      <w:pPr>
        <w:pStyle w:val="Titolocopertina"/>
      </w:pPr>
    </w:p>
    <w:p w:rsidR="00C65AC5" w:rsidRDefault="00C65AC5" w:rsidP="006474D0">
      <w:pPr>
        <w:pStyle w:val="Titolocopertina"/>
      </w:pPr>
    </w:p>
    <w:p w:rsidR="00A6379B" w:rsidRDefault="00A6379B" w:rsidP="006474D0">
      <w:pPr>
        <w:pStyle w:val="Titolocopertina"/>
      </w:pPr>
      <w:r w:rsidRPr="00407DBC">
        <w:t>ALLEGATO</w:t>
      </w:r>
      <w:r w:rsidR="00C65AC5">
        <w:t xml:space="preserve"> </w:t>
      </w:r>
      <w:r w:rsidR="00BB1E16">
        <w:t>16</w:t>
      </w:r>
    </w:p>
    <w:p w:rsidR="00407DBC" w:rsidRPr="00407DBC" w:rsidRDefault="00407DBC" w:rsidP="006474D0">
      <w:pPr>
        <w:pStyle w:val="Titolocopertina"/>
      </w:pPr>
    </w:p>
    <w:p w:rsidR="00144F05" w:rsidRPr="00407DBC" w:rsidRDefault="00144F05" w:rsidP="006474D0">
      <w:pPr>
        <w:pStyle w:val="Titolocopertina"/>
      </w:pPr>
      <w:r w:rsidRPr="00407DBC">
        <w:t>RIFERIMENTI DOCUMENTALI</w:t>
      </w:r>
    </w:p>
    <w:p w:rsidR="00407DBC" w:rsidRDefault="00407DBC" w:rsidP="006474D0">
      <w:pPr>
        <w:pStyle w:val="Titolocopertina"/>
      </w:pPr>
    </w:p>
    <w:p w:rsidR="00407DBC" w:rsidRPr="00407DBC" w:rsidRDefault="00407DBC" w:rsidP="006474D0">
      <w:pPr>
        <w:pStyle w:val="Titolocopertina"/>
      </w:pPr>
    </w:p>
    <w:p w:rsidR="00407DBC" w:rsidRPr="00407DBC" w:rsidRDefault="00407DBC" w:rsidP="006474D0">
      <w:pPr>
        <w:pStyle w:val="Titolocopertina"/>
      </w:pPr>
    </w:p>
    <w:p w:rsidR="00A6379B" w:rsidRPr="00407DBC" w:rsidRDefault="00144F05" w:rsidP="006474D0">
      <w:pPr>
        <w:pStyle w:val="Titolocopertina"/>
        <w:rPr>
          <w:rStyle w:val="Grassettocorsivo"/>
          <w:rFonts w:ascii="Calibri" w:hAnsi="Calibri"/>
          <w:sz w:val="28"/>
        </w:rPr>
      </w:pPr>
      <w:r w:rsidRPr="00407DBC">
        <w:t>ID 2</w:t>
      </w:r>
      <w:r w:rsidR="00C65AC5">
        <w:t>48</w:t>
      </w:r>
      <w:r w:rsidR="00493296">
        <w:t>6</w:t>
      </w:r>
    </w:p>
    <w:p w:rsidR="0036768D" w:rsidRDefault="000A371D" w:rsidP="00C65AC5">
      <w:pPr>
        <w:pStyle w:val="Titolo"/>
        <w:rPr>
          <w:rFonts w:ascii="Calibri" w:hAnsi="Calibri"/>
          <w:caps w:val="0"/>
          <w:sz w:val="28"/>
        </w:rPr>
      </w:pPr>
      <w:r w:rsidRPr="009312AE">
        <w:br w:type="page"/>
      </w:r>
      <w:r w:rsidR="00493296">
        <w:rPr>
          <w:rFonts w:ascii="Calibri" w:hAnsi="Calibri"/>
          <w:caps w:val="0"/>
          <w:sz w:val="28"/>
        </w:rPr>
        <w:lastRenderedPageBreak/>
        <w:t xml:space="preserve">Lotto 1 – Gamma Camera a doppia testata – general </w:t>
      </w:r>
      <w:proofErr w:type="spellStart"/>
      <w:r w:rsidR="00493296">
        <w:rPr>
          <w:rFonts w:ascii="Calibri" w:hAnsi="Calibri"/>
          <w:caps w:val="0"/>
          <w:sz w:val="28"/>
        </w:rPr>
        <w:t>purpose</w:t>
      </w:r>
      <w:proofErr w:type="spellEnd"/>
    </w:p>
    <w:p w:rsidR="006474D0" w:rsidRDefault="006474D0" w:rsidP="00C65AC5">
      <w:pPr>
        <w:pStyle w:val="Titolo"/>
        <w:rPr>
          <w:rFonts w:ascii="Calibri" w:hAnsi="Calibri"/>
          <w:caps w:val="0"/>
          <w:sz w:val="28"/>
        </w:rPr>
      </w:pPr>
    </w:p>
    <w:p w:rsidR="006474D0" w:rsidRDefault="006474D0" w:rsidP="00C65AC5">
      <w:pPr>
        <w:pStyle w:val="Titolo"/>
        <w:rPr>
          <w:rFonts w:ascii="Calibri" w:hAnsi="Calibri"/>
          <w:caps w:val="0"/>
          <w:sz w:val="28"/>
        </w:rPr>
      </w:pPr>
    </w:p>
    <w:tbl>
      <w:tblPr>
        <w:tblW w:w="6100" w:type="pct"/>
        <w:tblInd w:w="-7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5"/>
        <w:gridCol w:w="1985"/>
        <w:gridCol w:w="1995"/>
      </w:tblGrid>
      <w:tr w:rsidR="006474D0" w:rsidRPr="002B5162" w:rsidTr="004E5BF6">
        <w:trPr>
          <w:trHeight w:val="380"/>
          <w:tblHeader/>
        </w:trPr>
        <w:tc>
          <w:tcPr>
            <w:tcW w:w="302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002060"/>
          </w:tcPr>
          <w:p w:rsidR="006474D0" w:rsidRPr="002B5162" w:rsidRDefault="006474D0" w:rsidP="006474D0">
            <w:pPr>
              <w:jc w:val="left"/>
              <w:rPr>
                <w:rFonts w:asciiTheme="minorHAnsi" w:hAnsiTheme="minorHAnsi" w:cstheme="minorHAnsi"/>
                <w:b/>
                <w:bCs/>
                <w:color w:val="FFFFFF"/>
                <w:szCs w:val="20"/>
              </w:rPr>
            </w:pPr>
            <w:r w:rsidRPr="002B5162">
              <w:rPr>
                <w:rFonts w:asciiTheme="minorHAnsi" w:hAnsiTheme="minorHAnsi" w:cstheme="minorHAnsi"/>
                <w:b/>
                <w:bCs/>
                <w:color w:val="FFFFFF"/>
                <w:szCs w:val="20"/>
              </w:rPr>
              <w:t>Caratteristiche tecniche minime della Gamma Camera</w:t>
            </w:r>
          </w:p>
        </w:tc>
        <w:tc>
          <w:tcPr>
            <w:tcW w:w="986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002060"/>
            <w:vAlign w:val="center"/>
          </w:tcPr>
          <w:p w:rsidR="006474D0" w:rsidRPr="002B5162" w:rsidRDefault="006474D0" w:rsidP="006474D0">
            <w:pPr>
              <w:jc w:val="left"/>
              <w:rPr>
                <w:rFonts w:asciiTheme="minorHAnsi" w:hAnsiTheme="minorHAnsi" w:cstheme="minorHAnsi"/>
                <w:b/>
                <w:bCs/>
                <w:color w:val="FFFFFF"/>
                <w:szCs w:val="20"/>
              </w:rPr>
            </w:pPr>
            <w:r w:rsidRPr="002B5162">
              <w:rPr>
                <w:rFonts w:asciiTheme="minorHAnsi" w:hAnsiTheme="minorHAnsi" w:cstheme="minorHAnsi"/>
                <w:b/>
                <w:bCs/>
                <w:color w:val="FFFFFF"/>
                <w:kern w:val="0"/>
                <w:szCs w:val="20"/>
              </w:rPr>
              <w:t>Nome file allegato</w:t>
            </w:r>
          </w:p>
        </w:tc>
        <w:tc>
          <w:tcPr>
            <w:tcW w:w="99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002060"/>
            <w:vAlign w:val="center"/>
          </w:tcPr>
          <w:p w:rsidR="006474D0" w:rsidRPr="002B5162" w:rsidRDefault="006474D0" w:rsidP="006474D0">
            <w:pPr>
              <w:jc w:val="left"/>
              <w:rPr>
                <w:rFonts w:asciiTheme="minorHAnsi" w:hAnsiTheme="minorHAnsi" w:cstheme="minorHAnsi"/>
                <w:b/>
                <w:bCs/>
                <w:color w:val="FFFFFF"/>
                <w:szCs w:val="20"/>
              </w:rPr>
            </w:pPr>
            <w:r w:rsidRPr="002B5162">
              <w:rPr>
                <w:rFonts w:asciiTheme="minorHAnsi" w:hAnsiTheme="minorHAnsi" w:cstheme="minorHAnsi"/>
                <w:b/>
                <w:bCs/>
                <w:color w:val="FFFFFF"/>
                <w:kern w:val="0"/>
                <w:szCs w:val="20"/>
              </w:rPr>
              <w:t>Riferimento pagina e/o paragrafo</w:t>
            </w:r>
          </w:p>
        </w:tc>
      </w:tr>
      <w:tr w:rsidR="002B5162" w:rsidRPr="002B5162" w:rsidTr="006474D0">
        <w:trPr>
          <w:trHeight w:val="380"/>
        </w:trPr>
        <w:tc>
          <w:tcPr>
            <w:tcW w:w="302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/>
            <w:hideMark/>
          </w:tcPr>
          <w:p w:rsidR="006474D0" w:rsidRPr="002B5162" w:rsidRDefault="006474D0" w:rsidP="00B72C41">
            <w:pPr>
              <w:jc w:val="left"/>
              <w:rPr>
                <w:rFonts w:asciiTheme="minorHAnsi" w:hAnsiTheme="minorHAnsi" w:cstheme="minorHAnsi"/>
                <w:b/>
                <w:szCs w:val="20"/>
              </w:rPr>
            </w:pPr>
            <w:r w:rsidRPr="002B5162">
              <w:rPr>
                <w:rFonts w:asciiTheme="minorHAnsi" w:hAnsiTheme="minorHAnsi" w:cstheme="minorHAnsi"/>
                <w:b/>
                <w:szCs w:val="20"/>
              </w:rPr>
              <w:t>Modulo SPECT</w:t>
            </w:r>
          </w:p>
        </w:tc>
        <w:tc>
          <w:tcPr>
            <w:tcW w:w="986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/>
          </w:tcPr>
          <w:p w:rsidR="006474D0" w:rsidRPr="002B5162" w:rsidRDefault="006474D0" w:rsidP="00B72C41">
            <w:pPr>
              <w:jc w:val="left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99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/>
          </w:tcPr>
          <w:p w:rsidR="006474D0" w:rsidRPr="002B5162" w:rsidRDefault="006474D0" w:rsidP="00B72C41">
            <w:pPr>
              <w:jc w:val="left"/>
              <w:rPr>
                <w:rFonts w:asciiTheme="minorHAnsi" w:hAnsiTheme="minorHAnsi" w:cstheme="minorHAnsi"/>
                <w:b/>
                <w:szCs w:val="20"/>
              </w:rPr>
            </w:pPr>
          </w:p>
        </w:tc>
      </w:tr>
      <w:tr w:rsidR="006474D0" w:rsidRPr="00BA781E" w:rsidTr="006474D0">
        <w:trPr>
          <w:trHeight w:val="624"/>
        </w:trPr>
        <w:tc>
          <w:tcPr>
            <w:tcW w:w="302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474D0" w:rsidRPr="006474D0" w:rsidRDefault="006474D0" w:rsidP="00B72C41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 xml:space="preserve">Gamma camera a doppia testata a geometria variabile, ad uso polifunzionale in grado di effettuare acquisizioni planari (statiche, dinamiche, </w:t>
            </w:r>
            <w:proofErr w:type="spellStart"/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>gated</w:t>
            </w:r>
            <w:proofErr w:type="spellEnd"/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 xml:space="preserve">), tomografiche in distretti corporei limitati (singoli organi) e </w:t>
            </w:r>
            <w:proofErr w:type="spellStart"/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>total</w:t>
            </w:r>
            <w:proofErr w:type="spellEnd"/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 xml:space="preserve"> body</w:t>
            </w:r>
          </w:p>
        </w:tc>
        <w:tc>
          <w:tcPr>
            <w:tcW w:w="98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4D0" w:rsidRPr="00BA781E" w:rsidRDefault="006474D0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  <w:tc>
          <w:tcPr>
            <w:tcW w:w="9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4D0" w:rsidRPr="00BA781E" w:rsidRDefault="006474D0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</w:tr>
      <w:tr w:rsidR="006474D0" w:rsidRPr="00BA781E" w:rsidTr="006474D0">
        <w:trPr>
          <w:trHeight w:val="567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474D0" w:rsidRPr="006474D0" w:rsidRDefault="006474D0" w:rsidP="00B72C41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>Testate dotate di</w:t>
            </w:r>
            <w:r w:rsidRPr="006474D0">
              <w:rPr>
                <w:rFonts w:asciiTheme="minorHAnsi" w:hAnsiTheme="minorHAnsi" w:cstheme="minorHAnsi"/>
                <w:szCs w:val="20"/>
              </w:rPr>
              <w:t xml:space="preserve"> cristalli scintillatori a </w:t>
            </w:r>
            <w:proofErr w:type="spellStart"/>
            <w:r w:rsidRPr="006474D0">
              <w:rPr>
                <w:rFonts w:asciiTheme="minorHAnsi" w:hAnsiTheme="minorHAnsi" w:cstheme="minorHAnsi"/>
                <w:szCs w:val="20"/>
              </w:rPr>
              <w:t>NaI</w:t>
            </w:r>
            <w:proofErr w:type="spellEnd"/>
            <w:r w:rsidRPr="006474D0">
              <w:rPr>
                <w:rFonts w:asciiTheme="minorHAnsi" w:hAnsiTheme="minorHAnsi" w:cstheme="minorHAnsi"/>
                <w:szCs w:val="20"/>
              </w:rPr>
              <w:t xml:space="preserve"> (</w:t>
            </w:r>
            <w:proofErr w:type="spellStart"/>
            <w:r w:rsidRPr="006474D0">
              <w:rPr>
                <w:rFonts w:asciiTheme="minorHAnsi" w:hAnsiTheme="minorHAnsi" w:cstheme="minorHAnsi"/>
                <w:szCs w:val="20"/>
              </w:rPr>
              <w:t>Tl</w:t>
            </w:r>
            <w:proofErr w:type="spellEnd"/>
            <w:r w:rsidRPr="006474D0">
              <w:rPr>
                <w:rFonts w:asciiTheme="minorHAnsi" w:hAnsiTheme="minorHAnsi" w:cstheme="minorHAnsi"/>
                <w:szCs w:val="20"/>
              </w:rPr>
              <w:t>) di spessore di</w:t>
            </w:r>
            <w:r w:rsidRPr="006474D0">
              <w:rPr>
                <w:rFonts w:asciiTheme="minorHAnsi" w:hAnsiTheme="minorHAnsi" w:cstheme="minorHAnsi"/>
                <w:bCs/>
                <w:szCs w:val="20"/>
              </w:rPr>
              <w:t xml:space="preserve"> 3/8''</w:t>
            </w:r>
            <w:r w:rsidRPr="006474D0">
              <w:rPr>
                <w:rFonts w:asciiTheme="minorHAnsi" w:hAnsiTheme="minorHAnsi" w:cstheme="minorHAnsi"/>
                <w:szCs w:val="20"/>
              </w:rPr>
              <w:t>; campo di vista uniforme (UFOV) del singolo rivelatore almeno di</w:t>
            </w:r>
            <w:r w:rsidRPr="006474D0">
              <w:rPr>
                <w:rFonts w:asciiTheme="minorHAnsi" w:hAnsiTheme="minorHAnsi" w:cstheme="minorHAnsi"/>
                <w:bCs/>
                <w:szCs w:val="20"/>
              </w:rPr>
              <w:t xml:space="preserve"> 50 cm x 30 cm; </w:t>
            </w:r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>correzioni per l’energia, la linearità e l’uniformità in tempo reale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4D0" w:rsidRPr="00BA781E" w:rsidRDefault="006474D0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4D0" w:rsidRPr="00BA781E" w:rsidRDefault="006474D0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</w:tr>
      <w:tr w:rsidR="006474D0" w:rsidRPr="00BA781E" w:rsidTr="006474D0">
        <w:trPr>
          <w:trHeight w:val="397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474D0" w:rsidRPr="006474D0" w:rsidRDefault="006474D0" w:rsidP="00B72C41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 xml:space="preserve">Coppia di collimatori </w:t>
            </w:r>
            <w:proofErr w:type="spellStart"/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>parallel</w:t>
            </w:r>
            <w:proofErr w:type="spellEnd"/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>hole</w:t>
            </w:r>
            <w:proofErr w:type="spellEnd"/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 xml:space="preserve"> bassa energia </w:t>
            </w:r>
            <w:r w:rsidRPr="006474D0">
              <w:rPr>
                <w:rFonts w:asciiTheme="minorHAnsi" w:hAnsiTheme="minorHAnsi" w:cstheme="minorHAnsi"/>
                <w:bCs/>
                <w:color w:val="000000"/>
                <w:szCs w:val="20"/>
              </w:rPr>
              <w:t>comprensivi del sistema per la loro sostituzione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4D0" w:rsidRPr="00BA781E" w:rsidRDefault="006474D0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4D0" w:rsidRPr="00BA781E" w:rsidRDefault="006474D0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</w:tr>
      <w:tr w:rsidR="006474D0" w:rsidRPr="00BA781E" w:rsidTr="006474D0">
        <w:trPr>
          <w:trHeight w:val="839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474D0" w:rsidRPr="006474D0" w:rsidRDefault="006474D0" w:rsidP="00B72C41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>Flessibilità</w:t>
            </w:r>
            <w:r w:rsidRPr="006474D0">
              <w:rPr>
                <w:rFonts w:asciiTheme="minorHAnsi" w:hAnsiTheme="minorHAnsi" w:cstheme="minorHAnsi"/>
                <w:color w:val="FF0000"/>
                <w:szCs w:val="20"/>
              </w:rPr>
              <w:t xml:space="preserve"> </w:t>
            </w:r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>nel posizionamento delle testate che permettano anche l’orientamento orizzontale delle stesse per l'esame di pazienti direttamente sulla barella, il posizionamento verso l'esterno per l'esame di pazienti seduti, in carrozzina o in posizione ortostatica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4D0" w:rsidRPr="00BA781E" w:rsidRDefault="006474D0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4D0" w:rsidRPr="00BA781E" w:rsidRDefault="006474D0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</w:tr>
      <w:tr w:rsidR="006474D0" w:rsidRPr="00BA781E" w:rsidTr="006474D0">
        <w:trPr>
          <w:trHeight w:val="709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474D0" w:rsidRPr="006474D0" w:rsidRDefault="006474D0" w:rsidP="00B72C41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 xml:space="preserve">Movimenti delle testate robotizzati manovrabili anche tramite telecomando con possibilità di </w:t>
            </w:r>
            <w:proofErr w:type="spellStart"/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>pre</w:t>
            </w:r>
            <w:proofErr w:type="spellEnd"/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>-posizionamento automatico delle testate in funzione dell’esame da eseguire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4D0" w:rsidRPr="00BA781E" w:rsidRDefault="006474D0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4D0" w:rsidRPr="00BA781E" w:rsidRDefault="006474D0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</w:tr>
      <w:tr w:rsidR="006474D0" w:rsidRPr="00BA781E" w:rsidTr="006474D0">
        <w:trPr>
          <w:trHeight w:val="705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474D0" w:rsidRPr="006474D0" w:rsidRDefault="006474D0" w:rsidP="00B72C41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>Possibilità di acquisizione SPECT “</w:t>
            </w:r>
            <w:proofErr w:type="spellStart"/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>Step</w:t>
            </w:r>
            <w:proofErr w:type="spellEnd"/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 xml:space="preserve"> and </w:t>
            </w:r>
            <w:proofErr w:type="spellStart"/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>shoot</w:t>
            </w:r>
            <w:proofErr w:type="spellEnd"/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 xml:space="preserve">” </w:t>
            </w:r>
            <w:r w:rsidRPr="004E5BF6">
              <w:rPr>
                <w:rFonts w:asciiTheme="minorHAnsi" w:hAnsiTheme="minorHAnsi" w:cstheme="minorHAnsi"/>
                <w:color w:val="000000"/>
                <w:szCs w:val="20"/>
              </w:rPr>
              <w:t>e/o</w:t>
            </w:r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 xml:space="preserve"> “</w:t>
            </w:r>
            <w:proofErr w:type="spellStart"/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>continuous</w:t>
            </w:r>
            <w:proofErr w:type="spellEnd"/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>” su orbite angolari variabili  a seconda della geometria scelta dei rilevatori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4D0" w:rsidRPr="00BA781E" w:rsidRDefault="006474D0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4D0" w:rsidRPr="00BA781E" w:rsidRDefault="006474D0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</w:tr>
      <w:tr w:rsidR="006474D0" w:rsidRPr="00BA781E" w:rsidTr="006474D0">
        <w:trPr>
          <w:trHeight w:val="686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474D0" w:rsidRPr="006474D0" w:rsidRDefault="006474D0" w:rsidP="00B72C41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>Sistemi di sicurezza che arrestano i movimenti in caso di contatto del sistema col paziente e meccanismo manuale da attivare in caso di emergenza per bloccare il sistema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4D0" w:rsidRPr="00BA781E" w:rsidRDefault="006474D0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4D0" w:rsidRPr="00BA781E" w:rsidRDefault="006474D0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</w:tr>
      <w:tr w:rsidR="006474D0" w:rsidRPr="00BA781E" w:rsidTr="006474D0">
        <w:trPr>
          <w:trHeight w:val="1125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474D0" w:rsidRPr="006474D0" w:rsidRDefault="006474D0" w:rsidP="00B72C41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 xml:space="preserve">Monitor di persistenza all’interno della sala diagnostica per visualizzare il maggior numero di informazioni ad esempio: configurazione geometrica delle testate, collimatori montati, posizione del lettino nel </w:t>
            </w:r>
            <w:proofErr w:type="spellStart"/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>gantry</w:t>
            </w:r>
            <w:proofErr w:type="spellEnd"/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>, raggio delle testate e le immagini dell’organo in esame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4D0" w:rsidRPr="00BA781E" w:rsidRDefault="006474D0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4D0" w:rsidRPr="00BA781E" w:rsidRDefault="006474D0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</w:tr>
      <w:tr w:rsidR="006474D0" w:rsidRPr="00BA781E" w:rsidTr="006474D0">
        <w:trPr>
          <w:trHeight w:val="855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474D0" w:rsidRPr="006474D0" w:rsidRDefault="006474D0" w:rsidP="00B72C41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 xml:space="preserve">Monitor ECG esterno o integrato di sincronizzazione per esami </w:t>
            </w:r>
            <w:proofErr w:type="spellStart"/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>gated</w:t>
            </w:r>
            <w:proofErr w:type="spellEnd"/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 xml:space="preserve"> e relative connessioni al paziente con possibilità di visualizzazione del tracciato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4D0" w:rsidRPr="00BA781E" w:rsidRDefault="006474D0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4D0" w:rsidRPr="00BA781E" w:rsidRDefault="006474D0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</w:tr>
      <w:tr w:rsidR="006474D0" w:rsidRPr="00BA781E" w:rsidTr="006474D0">
        <w:trPr>
          <w:trHeight w:val="839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474D0" w:rsidRPr="006474D0" w:rsidRDefault="006474D0" w:rsidP="00B72C41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 xml:space="preserve">Sistema per la sostituzione dei collimatori con movimento automatico delle testate per i collimatori </w:t>
            </w:r>
            <w:proofErr w:type="spellStart"/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>low</w:t>
            </w:r>
            <w:proofErr w:type="spellEnd"/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>energy</w:t>
            </w:r>
            <w:proofErr w:type="spellEnd"/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 xml:space="preserve"> e medium </w:t>
            </w:r>
            <w:proofErr w:type="spellStart"/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>energy</w:t>
            </w:r>
            <w:proofErr w:type="spellEnd"/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4D0" w:rsidRPr="00BA781E" w:rsidRDefault="006474D0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4D0" w:rsidRPr="00BA781E" w:rsidRDefault="006474D0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</w:tr>
      <w:tr w:rsidR="006474D0" w:rsidRPr="00BA781E" w:rsidTr="004E5BF6">
        <w:trPr>
          <w:trHeight w:val="370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hideMark/>
          </w:tcPr>
          <w:p w:rsidR="006474D0" w:rsidRPr="006474D0" w:rsidRDefault="006474D0" w:rsidP="00B72C41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6474D0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Workstation di Acquisizione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6474D0" w:rsidRPr="00BA781E" w:rsidRDefault="006474D0" w:rsidP="00B72C41">
            <w:pPr>
              <w:jc w:val="left"/>
              <w:rPr>
                <w:rFonts w:cs="Calibri"/>
                <w:b/>
                <w:bCs/>
                <w:color w:val="000000"/>
                <w:szCs w:val="20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6474D0" w:rsidRPr="00BA781E" w:rsidRDefault="006474D0" w:rsidP="00B72C41">
            <w:pPr>
              <w:jc w:val="left"/>
              <w:rPr>
                <w:rFonts w:cs="Calibri"/>
                <w:b/>
                <w:bCs/>
                <w:color w:val="000000"/>
                <w:szCs w:val="20"/>
              </w:rPr>
            </w:pPr>
          </w:p>
        </w:tc>
      </w:tr>
      <w:tr w:rsidR="006474D0" w:rsidRPr="00BA781E" w:rsidTr="006474D0">
        <w:trPr>
          <w:trHeight w:val="850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474D0" w:rsidRPr="006474D0" w:rsidRDefault="006474D0" w:rsidP="00B72C41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6474D0">
              <w:rPr>
                <w:rFonts w:asciiTheme="minorHAnsi" w:hAnsiTheme="minorHAnsi" w:cstheme="minorHAnsi"/>
                <w:szCs w:val="20"/>
              </w:rPr>
              <w:lastRenderedPageBreak/>
              <w:t xml:space="preserve">Acquisizioni statiche, dinamiche, </w:t>
            </w:r>
            <w:proofErr w:type="spellStart"/>
            <w:r w:rsidRPr="006474D0">
              <w:rPr>
                <w:rFonts w:asciiTheme="minorHAnsi" w:hAnsiTheme="minorHAnsi" w:cstheme="minorHAnsi"/>
                <w:szCs w:val="20"/>
              </w:rPr>
              <w:t>total</w:t>
            </w:r>
            <w:proofErr w:type="spellEnd"/>
            <w:r w:rsidRPr="006474D0">
              <w:rPr>
                <w:rFonts w:asciiTheme="minorHAnsi" w:hAnsiTheme="minorHAnsi" w:cstheme="minorHAnsi"/>
                <w:szCs w:val="20"/>
              </w:rPr>
              <w:t xml:space="preserve">-body (visualizzazione durante l'acquisizione contemporaneamente sia in vista anteriore che posteriore), </w:t>
            </w:r>
            <w:proofErr w:type="spellStart"/>
            <w:r w:rsidRPr="006474D0">
              <w:rPr>
                <w:rFonts w:asciiTheme="minorHAnsi" w:hAnsiTheme="minorHAnsi" w:cstheme="minorHAnsi"/>
                <w:szCs w:val="20"/>
              </w:rPr>
              <w:t>gated</w:t>
            </w:r>
            <w:proofErr w:type="spellEnd"/>
            <w:r w:rsidRPr="006474D0">
              <w:rPr>
                <w:rFonts w:asciiTheme="minorHAnsi" w:hAnsiTheme="minorHAnsi" w:cstheme="minorHAnsi"/>
                <w:szCs w:val="20"/>
              </w:rPr>
              <w:t xml:space="preserve"> tomografiche, </w:t>
            </w:r>
            <w:proofErr w:type="spellStart"/>
            <w:r w:rsidRPr="006474D0">
              <w:rPr>
                <w:rFonts w:asciiTheme="minorHAnsi" w:hAnsiTheme="minorHAnsi" w:cstheme="minorHAnsi"/>
                <w:szCs w:val="20"/>
              </w:rPr>
              <w:t>gated</w:t>
            </w:r>
            <w:proofErr w:type="spellEnd"/>
            <w:r w:rsidRPr="006474D0">
              <w:rPr>
                <w:rFonts w:asciiTheme="minorHAnsi" w:hAnsiTheme="minorHAnsi" w:cstheme="minorHAnsi"/>
                <w:szCs w:val="20"/>
              </w:rPr>
              <w:t xml:space="preserve">-SPECT cardiologico in almeno 8 intervalli. </w:t>
            </w:r>
            <w:r w:rsidRPr="006474D0">
              <w:rPr>
                <w:rFonts w:asciiTheme="minorHAnsi" w:hAnsiTheme="minorHAnsi" w:cstheme="minorHAnsi"/>
                <w:bCs/>
                <w:szCs w:val="20"/>
              </w:rPr>
              <w:t>Modalità di termine esame sia in conteggi, che in tempo di acquisizione, che manuale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4D0" w:rsidRPr="00BA781E" w:rsidRDefault="006474D0" w:rsidP="00B72C41">
            <w:pPr>
              <w:jc w:val="left"/>
              <w:rPr>
                <w:rFonts w:cs="Calibri"/>
                <w:szCs w:val="20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4D0" w:rsidRPr="00BA781E" w:rsidRDefault="006474D0" w:rsidP="00B72C41">
            <w:pPr>
              <w:jc w:val="left"/>
              <w:rPr>
                <w:rFonts w:cs="Calibri"/>
                <w:szCs w:val="20"/>
              </w:rPr>
            </w:pPr>
          </w:p>
        </w:tc>
      </w:tr>
      <w:tr w:rsidR="006474D0" w:rsidRPr="00BA781E" w:rsidTr="004E5BF6">
        <w:trPr>
          <w:trHeight w:val="624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6474D0" w:rsidRPr="006474D0" w:rsidRDefault="006474D0" w:rsidP="00B72C41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6474D0">
              <w:rPr>
                <w:rFonts w:asciiTheme="minorHAnsi" w:hAnsiTheme="minorHAnsi" w:cstheme="minorHAnsi"/>
                <w:szCs w:val="20"/>
              </w:rPr>
              <w:t xml:space="preserve">Acquisizione contemporanea di: almeno tre picchi per singolo isotopo e di almeno due isotopi. Doppia o tripla finestra per la correzione dello </w:t>
            </w:r>
            <w:proofErr w:type="spellStart"/>
            <w:r w:rsidRPr="006474D0">
              <w:rPr>
                <w:rFonts w:asciiTheme="minorHAnsi" w:hAnsiTheme="minorHAnsi" w:cstheme="minorHAnsi"/>
                <w:szCs w:val="20"/>
              </w:rPr>
              <w:t>scatter</w:t>
            </w:r>
            <w:proofErr w:type="spellEnd"/>
            <w:r w:rsidRPr="006474D0">
              <w:rPr>
                <w:rFonts w:asciiTheme="minorHAnsi" w:hAnsiTheme="minorHAnsi" w:cstheme="minorHAnsi"/>
                <w:szCs w:val="20"/>
              </w:rPr>
              <w:t xml:space="preserve"> (visualizzabile sulla </w:t>
            </w:r>
            <w:proofErr w:type="spellStart"/>
            <w:r w:rsidRPr="006474D0">
              <w:rPr>
                <w:rFonts w:asciiTheme="minorHAnsi" w:hAnsiTheme="minorHAnsi" w:cstheme="minorHAnsi"/>
                <w:szCs w:val="20"/>
              </w:rPr>
              <w:t>ws</w:t>
            </w:r>
            <w:proofErr w:type="spellEnd"/>
            <w:r w:rsidRPr="006474D0">
              <w:rPr>
                <w:rFonts w:asciiTheme="minorHAnsi" w:hAnsiTheme="minorHAnsi" w:cstheme="minorHAnsi"/>
                <w:szCs w:val="20"/>
              </w:rPr>
              <w:t xml:space="preserve"> di acquisizione e/o sulla </w:t>
            </w:r>
            <w:proofErr w:type="spellStart"/>
            <w:r w:rsidRPr="006474D0">
              <w:rPr>
                <w:rFonts w:asciiTheme="minorHAnsi" w:hAnsiTheme="minorHAnsi" w:cstheme="minorHAnsi"/>
                <w:szCs w:val="20"/>
              </w:rPr>
              <w:t>ws</w:t>
            </w:r>
            <w:proofErr w:type="spellEnd"/>
            <w:r w:rsidRPr="006474D0">
              <w:rPr>
                <w:rFonts w:asciiTheme="minorHAnsi" w:hAnsiTheme="minorHAnsi" w:cstheme="minorHAnsi"/>
                <w:szCs w:val="20"/>
              </w:rPr>
              <w:t xml:space="preserve"> di elaborazione). Possibilità di visualizzazione del picco (PHA)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474D0" w:rsidRPr="00BA781E" w:rsidRDefault="006474D0" w:rsidP="00B72C41">
            <w:pPr>
              <w:jc w:val="left"/>
              <w:rPr>
                <w:rFonts w:cs="Calibri"/>
                <w:szCs w:val="20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474D0" w:rsidRPr="00BA781E" w:rsidRDefault="006474D0" w:rsidP="00B72C41">
            <w:pPr>
              <w:jc w:val="left"/>
              <w:rPr>
                <w:rFonts w:cs="Calibri"/>
                <w:szCs w:val="20"/>
              </w:rPr>
            </w:pPr>
          </w:p>
        </w:tc>
      </w:tr>
      <w:tr w:rsidR="006474D0" w:rsidRPr="00BA781E" w:rsidTr="006474D0">
        <w:trPr>
          <w:trHeight w:val="567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474D0" w:rsidRPr="006474D0" w:rsidRDefault="006474D0" w:rsidP="004E5BF6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6474D0">
              <w:rPr>
                <w:rFonts w:asciiTheme="minorHAnsi" w:hAnsiTheme="minorHAnsi" w:cstheme="minorHAnsi"/>
                <w:szCs w:val="20"/>
              </w:rPr>
              <w:t xml:space="preserve">Funzionalità DICOM 3.0 (almeno, </w:t>
            </w:r>
            <w:proofErr w:type="spellStart"/>
            <w:r w:rsidRPr="006474D0">
              <w:rPr>
                <w:rFonts w:asciiTheme="minorHAnsi" w:hAnsiTheme="minorHAnsi" w:cstheme="minorHAnsi"/>
                <w:szCs w:val="20"/>
              </w:rPr>
              <w:t>storage</w:t>
            </w:r>
            <w:proofErr w:type="spellEnd"/>
            <w:r w:rsidRPr="006474D0">
              <w:rPr>
                <w:rFonts w:asciiTheme="minorHAnsi" w:hAnsiTheme="minorHAnsi" w:cstheme="minorHAnsi"/>
                <w:szCs w:val="20"/>
              </w:rPr>
              <w:t xml:space="preserve">, </w:t>
            </w:r>
            <w:proofErr w:type="spellStart"/>
            <w:r w:rsidRPr="006474D0">
              <w:rPr>
                <w:rFonts w:asciiTheme="minorHAnsi" w:hAnsiTheme="minorHAnsi" w:cstheme="minorHAnsi"/>
                <w:szCs w:val="20"/>
              </w:rPr>
              <w:t>worklist</w:t>
            </w:r>
            <w:proofErr w:type="spellEnd"/>
            <w:r w:rsidRPr="006474D0">
              <w:rPr>
                <w:rFonts w:asciiTheme="minorHAnsi" w:hAnsiTheme="minorHAnsi" w:cstheme="minorHAnsi"/>
                <w:szCs w:val="20"/>
              </w:rPr>
              <w:t>) e collegamento in rete con il sistema HIS/RIS e PACS esistente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4D0" w:rsidRPr="00BA781E" w:rsidRDefault="006474D0" w:rsidP="00B72C41">
            <w:pPr>
              <w:jc w:val="left"/>
              <w:rPr>
                <w:rFonts w:cs="Calibri"/>
                <w:szCs w:val="20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4D0" w:rsidRPr="00BA781E" w:rsidRDefault="006474D0" w:rsidP="00B72C41">
            <w:pPr>
              <w:jc w:val="left"/>
              <w:rPr>
                <w:rFonts w:cs="Calibri"/>
                <w:szCs w:val="20"/>
              </w:rPr>
            </w:pPr>
          </w:p>
        </w:tc>
      </w:tr>
      <w:tr w:rsidR="006474D0" w:rsidRPr="00533071" w:rsidTr="004E5BF6">
        <w:trPr>
          <w:trHeight w:val="397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hideMark/>
          </w:tcPr>
          <w:p w:rsidR="006474D0" w:rsidRPr="006474D0" w:rsidRDefault="006474D0" w:rsidP="00B72C41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en-US"/>
              </w:rPr>
            </w:pPr>
            <w:r w:rsidRPr="006474D0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en-US"/>
              </w:rPr>
              <w:t>Workstation di Post-</w:t>
            </w:r>
            <w:proofErr w:type="spellStart"/>
            <w:r w:rsidRPr="006474D0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en-US"/>
              </w:rPr>
              <w:t>Elaborazione</w:t>
            </w:r>
            <w:proofErr w:type="spellEnd"/>
            <w:r w:rsidRPr="006474D0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en-US"/>
              </w:rPr>
              <w:t xml:space="preserve"> (Stand Alone)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6474D0" w:rsidRPr="00BA781E" w:rsidRDefault="006474D0" w:rsidP="00B72C41">
            <w:pPr>
              <w:jc w:val="left"/>
              <w:rPr>
                <w:rFonts w:cs="Calibri"/>
                <w:b/>
                <w:bCs/>
                <w:color w:val="000000"/>
                <w:szCs w:val="20"/>
                <w:lang w:val="en-US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6474D0" w:rsidRPr="00BA781E" w:rsidRDefault="006474D0" w:rsidP="00B72C41">
            <w:pPr>
              <w:jc w:val="left"/>
              <w:rPr>
                <w:rFonts w:cs="Calibri"/>
                <w:b/>
                <w:bCs/>
                <w:color w:val="000000"/>
                <w:szCs w:val="20"/>
                <w:lang w:val="en-US"/>
              </w:rPr>
            </w:pPr>
          </w:p>
        </w:tc>
      </w:tr>
      <w:tr w:rsidR="006474D0" w:rsidRPr="00BA781E" w:rsidTr="006474D0">
        <w:trPr>
          <w:trHeight w:val="907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474D0" w:rsidRPr="006474D0" w:rsidRDefault="006474D0" w:rsidP="00B72C41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6474D0">
              <w:rPr>
                <w:rFonts w:asciiTheme="minorHAnsi" w:hAnsiTheme="minorHAnsi" w:cstheme="minorHAnsi"/>
                <w:szCs w:val="20"/>
              </w:rPr>
              <w:t>Stazione di lavoro con piena potenzialità di elaborazione e trasferimento delle immagini con scheda grafica ad alta risoluzione e simultaneità delle funzioni di visualizzazione e archiviazione immagini completa d</w:t>
            </w:r>
            <w:r w:rsidRPr="006474D0">
              <w:rPr>
                <w:rFonts w:asciiTheme="minorHAnsi" w:hAnsiTheme="minorHAnsi" w:cstheme="minorHAnsi"/>
                <w:bCs/>
                <w:szCs w:val="20"/>
              </w:rPr>
              <w:t xml:space="preserve">i n.2 monitor a </w:t>
            </w:r>
            <w:r w:rsidRPr="006474D0">
              <w:rPr>
                <w:rFonts w:asciiTheme="minorHAnsi" w:hAnsiTheme="minorHAnsi" w:cstheme="minorHAnsi"/>
                <w:szCs w:val="20"/>
              </w:rPr>
              <w:t>schermo piatto a colori ad alta risoluzione di dimensioni non inferiori a 19"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4D0" w:rsidRPr="00BA781E" w:rsidRDefault="006474D0" w:rsidP="00B72C41">
            <w:pPr>
              <w:jc w:val="left"/>
              <w:rPr>
                <w:rFonts w:cs="Calibri"/>
                <w:szCs w:val="20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4D0" w:rsidRPr="00BA781E" w:rsidRDefault="006474D0" w:rsidP="00B72C41">
            <w:pPr>
              <w:jc w:val="left"/>
              <w:rPr>
                <w:rFonts w:cs="Calibri"/>
                <w:szCs w:val="20"/>
              </w:rPr>
            </w:pPr>
          </w:p>
        </w:tc>
      </w:tr>
      <w:tr w:rsidR="006474D0" w:rsidRPr="00BA781E" w:rsidTr="006474D0">
        <w:trPr>
          <w:trHeight w:val="624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474D0" w:rsidRPr="006474D0" w:rsidRDefault="006474D0" w:rsidP="00B72C41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>Conformità allo standard DICOM 3.0 con fornitura almeno delle seguenti classi: Storage (</w:t>
            </w:r>
            <w:proofErr w:type="spellStart"/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>Send</w:t>
            </w:r>
            <w:proofErr w:type="spellEnd"/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>/</w:t>
            </w:r>
            <w:proofErr w:type="spellStart"/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>Receive</w:t>
            </w:r>
            <w:proofErr w:type="spellEnd"/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>), Query/</w:t>
            </w:r>
            <w:proofErr w:type="spellStart"/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>Retrieve</w:t>
            </w:r>
            <w:proofErr w:type="spellEnd"/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 xml:space="preserve">, </w:t>
            </w:r>
            <w:proofErr w:type="spellStart"/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>Print</w:t>
            </w:r>
            <w:proofErr w:type="spellEnd"/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>. Possibilità di connessione al PACS aziendale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4D0" w:rsidRPr="00BA781E" w:rsidRDefault="006474D0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4D0" w:rsidRPr="00BA781E" w:rsidRDefault="006474D0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</w:tr>
      <w:tr w:rsidR="006474D0" w:rsidRPr="00BA781E" w:rsidTr="004E5BF6">
        <w:trPr>
          <w:trHeight w:val="397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hideMark/>
          </w:tcPr>
          <w:p w:rsidR="006474D0" w:rsidRPr="006474D0" w:rsidRDefault="006474D0" w:rsidP="00B72C41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6474D0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Software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6474D0" w:rsidRPr="00BA781E" w:rsidRDefault="006474D0" w:rsidP="00B72C41">
            <w:pPr>
              <w:jc w:val="left"/>
              <w:rPr>
                <w:rFonts w:cs="Calibri"/>
                <w:b/>
                <w:bCs/>
                <w:color w:val="000000"/>
                <w:szCs w:val="20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6474D0" w:rsidRPr="00BA781E" w:rsidRDefault="006474D0" w:rsidP="00B72C41">
            <w:pPr>
              <w:jc w:val="left"/>
              <w:rPr>
                <w:rFonts w:cs="Calibri"/>
                <w:b/>
                <w:bCs/>
                <w:color w:val="000000"/>
                <w:szCs w:val="20"/>
              </w:rPr>
            </w:pPr>
          </w:p>
        </w:tc>
      </w:tr>
      <w:tr w:rsidR="006474D0" w:rsidRPr="00BA781E" w:rsidTr="006474D0">
        <w:trPr>
          <w:trHeight w:val="397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474D0" w:rsidRPr="006474D0" w:rsidRDefault="006474D0" w:rsidP="00B72C41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6474D0">
              <w:rPr>
                <w:rFonts w:asciiTheme="minorHAnsi" w:hAnsiTheme="minorHAnsi" w:cstheme="minorHAnsi"/>
                <w:szCs w:val="20"/>
              </w:rPr>
              <w:t>Software per l’individuazione/correzione interattiva del movimento del paziente nelle acquisizioni tomografiche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4D0" w:rsidRPr="00BA781E" w:rsidRDefault="006474D0" w:rsidP="00B72C41">
            <w:pPr>
              <w:jc w:val="left"/>
              <w:rPr>
                <w:rFonts w:cs="Calibri"/>
                <w:szCs w:val="20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4D0" w:rsidRPr="00BA781E" w:rsidRDefault="006474D0" w:rsidP="00B72C41">
            <w:pPr>
              <w:jc w:val="left"/>
              <w:rPr>
                <w:rFonts w:cs="Calibri"/>
                <w:szCs w:val="20"/>
              </w:rPr>
            </w:pPr>
          </w:p>
        </w:tc>
      </w:tr>
      <w:tr w:rsidR="006474D0" w:rsidRPr="00BA781E" w:rsidTr="006474D0">
        <w:trPr>
          <w:trHeight w:val="567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474D0" w:rsidRPr="006474D0" w:rsidRDefault="006474D0" w:rsidP="00B72C41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474D0">
              <w:rPr>
                <w:rFonts w:asciiTheme="minorHAnsi" w:hAnsiTheme="minorHAnsi" w:cstheme="minorHAnsi"/>
                <w:color w:val="000000"/>
                <w:szCs w:val="20"/>
              </w:rPr>
              <w:t>Software di ricostruzione SPECT con metodo FBP e algoritmi ITERATIVI con possibilità di regolazione dei parametri di ricostruzione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4D0" w:rsidRPr="00BA781E" w:rsidRDefault="006474D0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4D0" w:rsidRPr="00BA781E" w:rsidRDefault="006474D0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</w:tr>
      <w:tr w:rsidR="006474D0" w:rsidRPr="00BA781E" w:rsidTr="006474D0">
        <w:trPr>
          <w:trHeight w:val="567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474D0" w:rsidRPr="006474D0" w:rsidRDefault="006474D0" w:rsidP="00B72C41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6474D0">
              <w:rPr>
                <w:rFonts w:asciiTheme="minorHAnsi" w:hAnsiTheme="minorHAnsi" w:cstheme="minorHAnsi"/>
                <w:szCs w:val="20"/>
              </w:rPr>
              <w:t>Software di elaborazione cardiologico di valutazione quantitativa dei dati GATED e NON GATED secondo Cedar Sinai – Germano (QPS, QGS, QBS oppure BPGS)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4D0" w:rsidRPr="00BA781E" w:rsidRDefault="006474D0" w:rsidP="00B72C41">
            <w:pPr>
              <w:jc w:val="left"/>
              <w:rPr>
                <w:rFonts w:cs="Calibri"/>
                <w:szCs w:val="20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4D0" w:rsidRPr="00BA781E" w:rsidRDefault="006474D0" w:rsidP="00B72C41">
            <w:pPr>
              <w:jc w:val="left"/>
              <w:rPr>
                <w:rFonts w:cs="Calibri"/>
                <w:szCs w:val="20"/>
              </w:rPr>
            </w:pPr>
          </w:p>
        </w:tc>
      </w:tr>
      <w:tr w:rsidR="006474D0" w:rsidRPr="00BA781E" w:rsidTr="006474D0">
        <w:trPr>
          <w:trHeight w:val="567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474D0" w:rsidRPr="006474D0" w:rsidRDefault="006474D0" w:rsidP="00B72C41">
            <w:pPr>
              <w:jc w:val="left"/>
              <w:rPr>
                <w:rFonts w:asciiTheme="minorHAnsi" w:hAnsiTheme="minorHAnsi" w:cstheme="minorHAnsi"/>
                <w:bCs/>
                <w:szCs w:val="20"/>
              </w:rPr>
            </w:pPr>
            <w:r w:rsidRPr="006474D0">
              <w:rPr>
                <w:rFonts w:asciiTheme="minorHAnsi" w:hAnsiTheme="minorHAnsi" w:cstheme="minorHAnsi"/>
                <w:bCs/>
                <w:szCs w:val="20"/>
              </w:rPr>
              <w:t xml:space="preserve">Correzione per l’attenuazione calcolata in SPECT basata sulle mappe di correzione a coefficienti uniformi generate dal contorno delle sezioni emissive con ROI manuali o automatiche a </w:t>
            </w:r>
            <w:proofErr w:type="spellStart"/>
            <w:r w:rsidRPr="006474D0">
              <w:rPr>
                <w:rFonts w:asciiTheme="minorHAnsi" w:hAnsiTheme="minorHAnsi" w:cstheme="minorHAnsi"/>
                <w:bCs/>
                <w:szCs w:val="20"/>
              </w:rPr>
              <w:t>isocontorno</w:t>
            </w:r>
            <w:proofErr w:type="spellEnd"/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4D0" w:rsidRPr="00BA781E" w:rsidRDefault="006474D0" w:rsidP="00B72C41">
            <w:pPr>
              <w:jc w:val="left"/>
              <w:rPr>
                <w:rFonts w:cs="Calibri"/>
                <w:bCs/>
                <w:szCs w:val="20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4D0" w:rsidRPr="00BA781E" w:rsidRDefault="006474D0" w:rsidP="00B72C41">
            <w:pPr>
              <w:jc w:val="left"/>
              <w:rPr>
                <w:rFonts w:cs="Calibri"/>
                <w:bCs/>
                <w:szCs w:val="20"/>
              </w:rPr>
            </w:pPr>
          </w:p>
        </w:tc>
      </w:tr>
      <w:tr w:rsidR="006474D0" w:rsidRPr="00BA781E" w:rsidTr="006474D0">
        <w:trPr>
          <w:trHeight w:val="454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474D0" w:rsidRPr="006474D0" w:rsidRDefault="006474D0" w:rsidP="00B72C41">
            <w:pPr>
              <w:jc w:val="left"/>
              <w:rPr>
                <w:rFonts w:asciiTheme="minorHAnsi" w:hAnsiTheme="minorHAnsi" w:cstheme="minorHAnsi"/>
                <w:bCs/>
                <w:szCs w:val="20"/>
              </w:rPr>
            </w:pPr>
            <w:r w:rsidRPr="006474D0">
              <w:rPr>
                <w:rFonts w:asciiTheme="minorHAnsi" w:hAnsiTheme="minorHAnsi" w:cstheme="minorHAnsi"/>
                <w:bCs/>
                <w:szCs w:val="20"/>
              </w:rPr>
              <w:t xml:space="preserve">Metodi di correzione dello </w:t>
            </w:r>
            <w:proofErr w:type="spellStart"/>
            <w:r w:rsidRPr="006474D0">
              <w:rPr>
                <w:rFonts w:asciiTheme="minorHAnsi" w:hAnsiTheme="minorHAnsi" w:cstheme="minorHAnsi"/>
                <w:bCs/>
                <w:szCs w:val="20"/>
              </w:rPr>
              <w:t>scatter</w:t>
            </w:r>
            <w:proofErr w:type="spellEnd"/>
            <w:r w:rsidRPr="006474D0">
              <w:rPr>
                <w:rFonts w:asciiTheme="minorHAnsi" w:hAnsiTheme="minorHAnsi" w:cstheme="minorHAnsi"/>
                <w:bCs/>
                <w:szCs w:val="20"/>
              </w:rPr>
              <w:t xml:space="preserve"> in SPECT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4D0" w:rsidRPr="00BA781E" w:rsidRDefault="006474D0" w:rsidP="00B72C41">
            <w:pPr>
              <w:jc w:val="left"/>
              <w:rPr>
                <w:rFonts w:cs="Calibri"/>
                <w:bCs/>
                <w:szCs w:val="20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4D0" w:rsidRPr="00BA781E" w:rsidRDefault="006474D0" w:rsidP="00B72C41">
            <w:pPr>
              <w:jc w:val="left"/>
              <w:rPr>
                <w:rFonts w:cs="Calibri"/>
                <w:bCs/>
                <w:szCs w:val="20"/>
              </w:rPr>
            </w:pPr>
          </w:p>
        </w:tc>
      </w:tr>
    </w:tbl>
    <w:p w:rsidR="006474D0" w:rsidRPr="00C65AC5" w:rsidRDefault="006474D0" w:rsidP="00C65AC5">
      <w:pPr>
        <w:pStyle w:val="Titolo"/>
        <w:rPr>
          <w:rFonts w:ascii="Calibri" w:hAnsi="Calibri"/>
          <w:sz w:val="28"/>
        </w:rPr>
      </w:pPr>
    </w:p>
    <w:p w:rsidR="00692997" w:rsidRPr="001D240E" w:rsidRDefault="00692997" w:rsidP="0036768D">
      <w:pPr>
        <w:rPr>
          <w:rFonts w:ascii="Calibri" w:hAnsi="Calibri"/>
        </w:rPr>
      </w:pPr>
      <w:bookmarkStart w:id="0" w:name="_GoBack"/>
      <w:bookmarkEnd w:id="0"/>
    </w:p>
    <w:tbl>
      <w:tblPr>
        <w:tblW w:w="59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985"/>
        <w:gridCol w:w="1701"/>
      </w:tblGrid>
      <w:tr w:rsidR="00AE3762" w:rsidRPr="00A30A7F" w:rsidTr="006474D0">
        <w:trPr>
          <w:cantSplit/>
          <w:trHeight w:val="567"/>
          <w:tblHeader/>
          <w:jc w:val="center"/>
        </w:trPr>
        <w:tc>
          <w:tcPr>
            <w:tcW w:w="3115" w:type="pct"/>
            <w:shd w:val="clear" w:color="auto" w:fill="002060"/>
            <w:vAlign w:val="center"/>
            <w:hideMark/>
          </w:tcPr>
          <w:p w:rsidR="00AE3762" w:rsidRPr="00A30A7F" w:rsidRDefault="00AE3762" w:rsidP="00006014">
            <w:pPr>
              <w:jc w:val="left"/>
              <w:rPr>
                <w:rFonts w:ascii="Calibri" w:hAnsi="Calibri"/>
                <w:b/>
                <w:bCs/>
                <w:color w:val="FFFFFF"/>
                <w:szCs w:val="20"/>
              </w:rPr>
            </w:pPr>
            <w:r w:rsidRPr="00A30A7F">
              <w:rPr>
                <w:rFonts w:ascii="Calibri" w:hAnsi="Calibri"/>
                <w:b/>
                <w:bCs/>
                <w:color w:val="FFFFFF"/>
                <w:szCs w:val="20"/>
              </w:rPr>
              <w:lastRenderedPageBreak/>
              <w:t>DISPOSITIVI OPZIONALI</w:t>
            </w:r>
            <w:r w:rsidR="004E5BF6">
              <w:rPr>
                <w:rFonts w:ascii="Calibri" w:hAnsi="Calibri"/>
                <w:b/>
                <w:bCs/>
                <w:color w:val="FFFFFF"/>
                <w:szCs w:val="20"/>
              </w:rPr>
              <w:t xml:space="preserve"> DELLA GAMMA CAMERA</w:t>
            </w:r>
          </w:p>
        </w:tc>
        <w:tc>
          <w:tcPr>
            <w:tcW w:w="1015" w:type="pct"/>
            <w:shd w:val="clear" w:color="auto" w:fill="002060"/>
            <w:vAlign w:val="center"/>
          </w:tcPr>
          <w:p w:rsidR="00AE3762" w:rsidRPr="00654D65" w:rsidRDefault="00AE3762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Nome file allegato</w:t>
            </w:r>
          </w:p>
        </w:tc>
        <w:tc>
          <w:tcPr>
            <w:tcW w:w="870" w:type="pct"/>
            <w:shd w:val="clear" w:color="auto" w:fill="002060"/>
            <w:vAlign w:val="center"/>
          </w:tcPr>
          <w:p w:rsidR="00AE3762" w:rsidRPr="00654D65" w:rsidRDefault="00AE3762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Riferimento pagina e/o paragrafo</w:t>
            </w:r>
          </w:p>
        </w:tc>
      </w:tr>
      <w:tr w:rsidR="006474D0" w:rsidRPr="004D66C6" w:rsidTr="006474D0">
        <w:trPr>
          <w:cantSplit/>
          <w:trHeight w:val="567"/>
          <w:jc w:val="center"/>
        </w:trPr>
        <w:tc>
          <w:tcPr>
            <w:tcW w:w="3115" w:type="pct"/>
            <w:shd w:val="clear" w:color="auto" w:fill="auto"/>
            <w:vAlign w:val="center"/>
          </w:tcPr>
          <w:p w:rsidR="006474D0" w:rsidRPr="006474D0" w:rsidRDefault="006474D0" w:rsidP="006474D0">
            <w:pPr>
              <w:spacing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6474D0">
              <w:rPr>
                <w:rFonts w:asciiTheme="minorHAnsi" w:hAnsiTheme="minorHAnsi" w:cstheme="minorHAnsi"/>
                <w:bCs/>
                <w:szCs w:val="20"/>
              </w:rPr>
              <w:t xml:space="preserve">Coppia di collimatori paralleli medium </w:t>
            </w:r>
            <w:proofErr w:type="spellStart"/>
            <w:r w:rsidRPr="006474D0">
              <w:rPr>
                <w:rFonts w:asciiTheme="minorHAnsi" w:hAnsiTheme="minorHAnsi" w:cstheme="minorHAnsi"/>
                <w:bCs/>
                <w:szCs w:val="20"/>
              </w:rPr>
              <w:t>energy</w:t>
            </w:r>
            <w:proofErr w:type="spellEnd"/>
            <w:r w:rsidRPr="006474D0">
              <w:rPr>
                <w:rFonts w:asciiTheme="minorHAnsi" w:hAnsiTheme="minorHAnsi" w:cstheme="minorHAnsi"/>
                <w:bCs/>
                <w:szCs w:val="20"/>
              </w:rPr>
              <w:t xml:space="preserve"> comprensivi del sistema per la loro sostituzione</w:t>
            </w:r>
          </w:p>
        </w:tc>
        <w:tc>
          <w:tcPr>
            <w:tcW w:w="1015" w:type="pct"/>
            <w:vAlign w:val="center"/>
          </w:tcPr>
          <w:p w:rsidR="006474D0" w:rsidRPr="004D66C6" w:rsidRDefault="006474D0" w:rsidP="006474D0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70" w:type="pct"/>
            <w:vAlign w:val="center"/>
          </w:tcPr>
          <w:p w:rsidR="006474D0" w:rsidRPr="004D66C6" w:rsidRDefault="006474D0" w:rsidP="006474D0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6474D0" w:rsidRPr="004D66C6" w:rsidTr="006474D0">
        <w:trPr>
          <w:cantSplit/>
          <w:trHeight w:val="363"/>
          <w:jc w:val="center"/>
        </w:trPr>
        <w:tc>
          <w:tcPr>
            <w:tcW w:w="3115" w:type="pct"/>
            <w:shd w:val="clear" w:color="auto" w:fill="auto"/>
            <w:vAlign w:val="center"/>
          </w:tcPr>
          <w:p w:rsidR="006474D0" w:rsidRPr="006474D0" w:rsidRDefault="006474D0" w:rsidP="006474D0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474D0">
              <w:rPr>
                <w:rFonts w:asciiTheme="minorHAnsi" w:hAnsiTheme="minorHAnsi" w:cstheme="minorHAnsi"/>
                <w:bCs/>
                <w:szCs w:val="20"/>
              </w:rPr>
              <w:t xml:space="preserve">Coppia di collimatori paralleli high </w:t>
            </w:r>
            <w:proofErr w:type="spellStart"/>
            <w:r w:rsidRPr="006474D0">
              <w:rPr>
                <w:rFonts w:asciiTheme="minorHAnsi" w:hAnsiTheme="minorHAnsi" w:cstheme="minorHAnsi"/>
                <w:bCs/>
                <w:szCs w:val="20"/>
              </w:rPr>
              <w:t>energy</w:t>
            </w:r>
            <w:proofErr w:type="spellEnd"/>
            <w:r w:rsidRPr="006474D0">
              <w:rPr>
                <w:rFonts w:asciiTheme="minorHAnsi" w:hAnsiTheme="minorHAnsi" w:cstheme="minorHAnsi"/>
                <w:bCs/>
                <w:szCs w:val="20"/>
              </w:rPr>
              <w:t xml:space="preserve"> comprensivi del sistema per la loro sostituzione</w:t>
            </w:r>
          </w:p>
        </w:tc>
        <w:tc>
          <w:tcPr>
            <w:tcW w:w="1015" w:type="pct"/>
            <w:vAlign w:val="center"/>
          </w:tcPr>
          <w:p w:rsidR="006474D0" w:rsidRPr="004D66C6" w:rsidRDefault="006474D0" w:rsidP="006474D0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70" w:type="pct"/>
            <w:vAlign w:val="center"/>
          </w:tcPr>
          <w:p w:rsidR="006474D0" w:rsidRPr="004D66C6" w:rsidRDefault="006474D0" w:rsidP="006474D0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6474D0" w:rsidRPr="004D66C6" w:rsidTr="006474D0">
        <w:trPr>
          <w:cantSplit/>
          <w:trHeight w:val="567"/>
          <w:jc w:val="center"/>
        </w:trPr>
        <w:tc>
          <w:tcPr>
            <w:tcW w:w="3115" w:type="pct"/>
            <w:shd w:val="clear" w:color="auto" w:fill="auto"/>
            <w:vAlign w:val="center"/>
          </w:tcPr>
          <w:p w:rsidR="006474D0" w:rsidRPr="006474D0" w:rsidRDefault="006474D0" w:rsidP="006474D0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474D0">
              <w:rPr>
                <w:rFonts w:asciiTheme="minorHAnsi" w:hAnsiTheme="minorHAnsi" w:cstheme="minorHAnsi"/>
                <w:bCs/>
                <w:szCs w:val="20"/>
              </w:rPr>
              <w:t>Collimatore pin-</w:t>
            </w:r>
            <w:proofErr w:type="spellStart"/>
            <w:r w:rsidRPr="006474D0">
              <w:rPr>
                <w:rFonts w:asciiTheme="minorHAnsi" w:hAnsiTheme="minorHAnsi" w:cstheme="minorHAnsi"/>
                <w:bCs/>
                <w:szCs w:val="20"/>
              </w:rPr>
              <w:t>hole</w:t>
            </w:r>
            <w:proofErr w:type="spellEnd"/>
            <w:r w:rsidRPr="006474D0">
              <w:rPr>
                <w:rFonts w:asciiTheme="minorHAnsi" w:hAnsiTheme="minorHAnsi" w:cstheme="minorHAnsi"/>
                <w:bCs/>
                <w:szCs w:val="20"/>
              </w:rPr>
              <w:t xml:space="preserve"> comprensivo del sistema per la sua sostituzione</w:t>
            </w:r>
          </w:p>
        </w:tc>
        <w:tc>
          <w:tcPr>
            <w:tcW w:w="1015" w:type="pct"/>
            <w:vAlign w:val="center"/>
          </w:tcPr>
          <w:p w:rsidR="006474D0" w:rsidRPr="004D66C6" w:rsidRDefault="006474D0" w:rsidP="006474D0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70" w:type="pct"/>
            <w:vAlign w:val="center"/>
          </w:tcPr>
          <w:p w:rsidR="006474D0" w:rsidRPr="004D66C6" w:rsidRDefault="006474D0" w:rsidP="006474D0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6474D0" w:rsidRPr="004D66C6" w:rsidTr="006474D0">
        <w:trPr>
          <w:cantSplit/>
          <w:trHeight w:val="567"/>
          <w:jc w:val="center"/>
        </w:trPr>
        <w:tc>
          <w:tcPr>
            <w:tcW w:w="3115" w:type="pct"/>
            <w:shd w:val="clear" w:color="auto" w:fill="auto"/>
            <w:vAlign w:val="center"/>
          </w:tcPr>
          <w:p w:rsidR="006474D0" w:rsidRPr="006474D0" w:rsidRDefault="006474D0" w:rsidP="006474D0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474D0">
              <w:rPr>
                <w:rFonts w:asciiTheme="minorHAnsi" w:hAnsiTheme="minorHAnsi" w:cstheme="minorHAnsi"/>
                <w:bCs/>
                <w:szCs w:val="20"/>
              </w:rPr>
              <w:t xml:space="preserve">Software avanzato per elaborazioni e quantificazioni neurologiche di scintigrafie </w:t>
            </w:r>
            <w:proofErr w:type="spellStart"/>
            <w:r w:rsidRPr="006474D0">
              <w:rPr>
                <w:rFonts w:asciiTheme="minorHAnsi" w:hAnsiTheme="minorHAnsi" w:cstheme="minorHAnsi"/>
                <w:bCs/>
                <w:szCs w:val="20"/>
              </w:rPr>
              <w:t>perfusionali</w:t>
            </w:r>
            <w:proofErr w:type="spellEnd"/>
            <w:r w:rsidRPr="006474D0">
              <w:rPr>
                <w:rFonts w:asciiTheme="minorHAnsi" w:hAnsiTheme="minorHAnsi" w:cstheme="minorHAnsi"/>
                <w:bCs/>
                <w:szCs w:val="20"/>
              </w:rPr>
              <w:t xml:space="preserve"> cerebrali per lo studio delle demenze e scintigrafie recettoriali per lo studio delle vie extrapiramidali.</w:t>
            </w:r>
          </w:p>
        </w:tc>
        <w:tc>
          <w:tcPr>
            <w:tcW w:w="1015" w:type="pct"/>
            <w:vAlign w:val="center"/>
          </w:tcPr>
          <w:p w:rsidR="006474D0" w:rsidRPr="004D66C6" w:rsidRDefault="006474D0" w:rsidP="006474D0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70" w:type="pct"/>
            <w:vAlign w:val="center"/>
          </w:tcPr>
          <w:p w:rsidR="006474D0" w:rsidRPr="004D66C6" w:rsidRDefault="006474D0" w:rsidP="006474D0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6474D0" w:rsidRPr="004D66C6" w:rsidTr="006474D0">
        <w:trPr>
          <w:cantSplit/>
          <w:trHeight w:val="315"/>
          <w:jc w:val="center"/>
        </w:trPr>
        <w:tc>
          <w:tcPr>
            <w:tcW w:w="3115" w:type="pct"/>
            <w:shd w:val="clear" w:color="auto" w:fill="auto"/>
            <w:vAlign w:val="center"/>
          </w:tcPr>
          <w:p w:rsidR="006474D0" w:rsidRPr="006474D0" w:rsidRDefault="006474D0" w:rsidP="00533071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474D0">
              <w:rPr>
                <w:rFonts w:asciiTheme="minorHAnsi" w:hAnsiTheme="minorHAnsi" w:cstheme="minorHAnsi"/>
                <w:bCs/>
                <w:szCs w:val="20"/>
              </w:rPr>
              <w:t>Upgrade della workstation di elaborazione a sistema server per la gestione di almeno 3 utenze contemporanee comprensiva di 3 postazioni client per la p</w:t>
            </w:r>
            <w:r w:rsidR="00533071">
              <w:rPr>
                <w:rFonts w:asciiTheme="minorHAnsi" w:hAnsiTheme="minorHAnsi" w:cstheme="minorHAnsi"/>
                <w:bCs/>
                <w:szCs w:val="20"/>
              </w:rPr>
              <w:t>ost elaborazione di studi SPECT</w:t>
            </w:r>
          </w:p>
        </w:tc>
        <w:tc>
          <w:tcPr>
            <w:tcW w:w="1015" w:type="pct"/>
            <w:vAlign w:val="center"/>
          </w:tcPr>
          <w:p w:rsidR="006474D0" w:rsidRPr="004D66C6" w:rsidRDefault="006474D0" w:rsidP="006474D0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70" w:type="pct"/>
            <w:vAlign w:val="center"/>
          </w:tcPr>
          <w:p w:rsidR="006474D0" w:rsidRPr="004D66C6" w:rsidRDefault="006474D0" w:rsidP="006474D0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6474D0" w:rsidRPr="004D66C6" w:rsidTr="006474D0">
        <w:trPr>
          <w:cantSplit/>
          <w:trHeight w:val="567"/>
          <w:jc w:val="center"/>
        </w:trPr>
        <w:tc>
          <w:tcPr>
            <w:tcW w:w="3115" w:type="pct"/>
            <w:shd w:val="clear" w:color="auto" w:fill="auto"/>
            <w:vAlign w:val="center"/>
          </w:tcPr>
          <w:p w:rsidR="006474D0" w:rsidRPr="006474D0" w:rsidRDefault="006474D0" w:rsidP="006474D0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6474D0">
              <w:rPr>
                <w:rFonts w:asciiTheme="minorHAnsi" w:hAnsiTheme="minorHAnsi" w:cstheme="minorHAnsi"/>
                <w:bCs/>
                <w:szCs w:val="20"/>
              </w:rPr>
              <w:t>Set di fantocci per accettazione apparecchiature secondo protocollo NEMA (v. 2018):</w:t>
            </w:r>
          </w:p>
          <w:p w:rsidR="006474D0" w:rsidRPr="006474D0" w:rsidRDefault="006474D0" w:rsidP="006474D0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6474D0">
              <w:rPr>
                <w:rFonts w:asciiTheme="minorHAnsi" w:hAnsiTheme="minorHAnsi" w:cstheme="minorHAnsi"/>
                <w:bCs/>
                <w:szCs w:val="20"/>
              </w:rPr>
              <w:t>- fantoccio a barre per risoluzione spaziale e linearità;</w:t>
            </w:r>
          </w:p>
          <w:p w:rsidR="006474D0" w:rsidRPr="006474D0" w:rsidRDefault="006474D0" w:rsidP="006474D0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6474D0">
              <w:rPr>
                <w:rFonts w:asciiTheme="minorHAnsi" w:hAnsiTheme="minorHAnsi" w:cstheme="minorHAnsi"/>
                <w:bCs/>
                <w:szCs w:val="20"/>
              </w:rPr>
              <w:t>- fantoccio per risoluzione spaziale SPECT con diffusore a tre capillari lineari;</w:t>
            </w:r>
          </w:p>
          <w:p w:rsidR="006474D0" w:rsidRPr="006474D0" w:rsidRDefault="006474D0" w:rsidP="006474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474D0">
              <w:rPr>
                <w:rFonts w:asciiTheme="minorHAnsi" w:hAnsiTheme="minorHAnsi" w:cstheme="minorHAnsi"/>
                <w:bCs/>
                <w:szCs w:val="20"/>
              </w:rPr>
              <w:t>- fantoccio cilindrico per sensitività SPECT.</w:t>
            </w:r>
          </w:p>
        </w:tc>
        <w:tc>
          <w:tcPr>
            <w:tcW w:w="1015" w:type="pct"/>
            <w:vAlign w:val="center"/>
          </w:tcPr>
          <w:p w:rsidR="006474D0" w:rsidRPr="004D66C6" w:rsidRDefault="006474D0" w:rsidP="006474D0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70" w:type="pct"/>
            <w:vAlign w:val="center"/>
          </w:tcPr>
          <w:p w:rsidR="006474D0" w:rsidRPr="004D66C6" w:rsidRDefault="006474D0" w:rsidP="006474D0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6474D0" w:rsidRPr="004D66C6" w:rsidTr="004E5BF6">
        <w:trPr>
          <w:cantSplit/>
          <w:trHeight w:val="567"/>
          <w:jc w:val="center"/>
        </w:trPr>
        <w:tc>
          <w:tcPr>
            <w:tcW w:w="3115" w:type="pct"/>
            <w:shd w:val="clear" w:color="auto" w:fill="auto"/>
            <w:vAlign w:val="center"/>
          </w:tcPr>
          <w:p w:rsidR="006474D0" w:rsidRPr="006474D0" w:rsidRDefault="006474D0" w:rsidP="006474D0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6474D0">
              <w:rPr>
                <w:rFonts w:asciiTheme="minorHAnsi" w:hAnsiTheme="minorHAnsi" w:cstheme="minorHAnsi"/>
                <w:bCs/>
                <w:szCs w:val="20"/>
              </w:rPr>
              <w:t xml:space="preserve">UPS che permetta il regolare svolgimento dell'esame in corso per applicazioni (scintigrafie) cardiologiche e renali (circa 20 </w:t>
            </w:r>
            <w:proofErr w:type="spellStart"/>
            <w:r w:rsidRPr="006474D0">
              <w:rPr>
                <w:rFonts w:asciiTheme="minorHAnsi" w:hAnsiTheme="minorHAnsi" w:cstheme="minorHAnsi"/>
                <w:bCs/>
                <w:szCs w:val="20"/>
              </w:rPr>
              <w:t>min</w:t>
            </w:r>
            <w:proofErr w:type="spellEnd"/>
            <w:r w:rsidRPr="006474D0">
              <w:rPr>
                <w:rFonts w:asciiTheme="minorHAnsi" w:hAnsiTheme="minorHAnsi" w:cstheme="minorHAnsi"/>
                <w:bCs/>
                <w:szCs w:val="20"/>
              </w:rPr>
              <w:t>)</w:t>
            </w:r>
          </w:p>
        </w:tc>
        <w:tc>
          <w:tcPr>
            <w:tcW w:w="1015" w:type="pct"/>
            <w:vAlign w:val="center"/>
          </w:tcPr>
          <w:p w:rsidR="006474D0" w:rsidRPr="004D66C6" w:rsidRDefault="006474D0" w:rsidP="006474D0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70" w:type="pct"/>
            <w:vAlign w:val="center"/>
          </w:tcPr>
          <w:p w:rsidR="006474D0" w:rsidRPr="004D66C6" w:rsidRDefault="006474D0" w:rsidP="006474D0">
            <w:pPr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A56E34" w:rsidRPr="001D240E" w:rsidRDefault="00A56E34" w:rsidP="0036768D">
      <w:pPr>
        <w:rPr>
          <w:rFonts w:ascii="Calibri" w:hAnsi="Calibri"/>
        </w:rPr>
      </w:pPr>
    </w:p>
    <w:p w:rsidR="00692997" w:rsidRPr="001D240E" w:rsidRDefault="00A56E34" w:rsidP="0036768D">
      <w:pPr>
        <w:rPr>
          <w:rFonts w:ascii="Calibri" w:hAnsi="Calibri"/>
        </w:rPr>
      </w:pPr>
      <w:r w:rsidRPr="001D240E">
        <w:rPr>
          <w:rFonts w:ascii="Calibri" w:hAnsi="Calibri"/>
        </w:rPr>
        <w:br w:type="page"/>
      </w:r>
    </w:p>
    <w:tbl>
      <w:tblPr>
        <w:tblW w:w="56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5386"/>
        <w:gridCol w:w="2126"/>
        <w:gridCol w:w="1326"/>
      </w:tblGrid>
      <w:tr w:rsidR="002B5162" w:rsidRPr="00A30A7F" w:rsidTr="002B5162">
        <w:trPr>
          <w:cantSplit/>
          <w:trHeight w:val="567"/>
          <w:tblHeader/>
          <w:jc w:val="center"/>
        </w:trPr>
        <w:tc>
          <w:tcPr>
            <w:tcW w:w="227" w:type="pct"/>
            <w:shd w:val="clear" w:color="auto" w:fill="002060"/>
          </w:tcPr>
          <w:p w:rsidR="002B5162" w:rsidRPr="00654D65" w:rsidRDefault="002B5162" w:rsidP="00006014">
            <w:pPr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</w:p>
        </w:tc>
        <w:tc>
          <w:tcPr>
            <w:tcW w:w="2908" w:type="pct"/>
            <w:shd w:val="clear" w:color="auto" w:fill="002060"/>
            <w:vAlign w:val="center"/>
            <w:hideMark/>
          </w:tcPr>
          <w:p w:rsidR="002B5162" w:rsidRPr="00A30A7F" w:rsidRDefault="002B5162" w:rsidP="00006014">
            <w:pPr>
              <w:jc w:val="left"/>
              <w:rPr>
                <w:rFonts w:ascii="Calibri" w:hAnsi="Calibri"/>
                <w:b/>
                <w:bCs/>
                <w:color w:val="FFFFFF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CARATTERISTICHE MIGLIORATIVE</w:t>
            </w:r>
            <w:r w:rsidR="004E5BF6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 xml:space="preserve"> DELLA GAMMA CAMERA</w:t>
            </w:r>
          </w:p>
        </w:tc>
        <w:tc>
          <w:tcPr>
            <w:tcW w:w="1148" w:type="pct"/>
            <w:shd w:val="clear" w:color="auto" w:fill="002060"/>
            <w:vAlign w:val="center"/>
          </w:tcPr>
          <w:p w:rsidR="002B5162" w:rsidRPr="00654D65" w:rsidRDefault="002B5162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Nome file allegato</w:t>
            </w:r>
          </w:p>
        </w:tc>
        <w:tc>
          <w:tcPr>
            <w:tcW w:w="716" w:type="pct"/>
            <w:shd w:val="clear" w:color="auto" w:fill="002060"/>
            <w:vAlign w:val="center"/>
          </w:tcPr>
          <w:p w:rsidR="002B5162" w:rsidRPr="00654D65" w:rsidRDefault="002B5162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Riferimento pagina e/o paragrafo</w:t>
            </w:r>
          </w:p>
        </w:tc>
      </w:tr>
      <w:tr w:rsidR="002B5162" w:rsidRPr="004D66C6" w:rsidTr="002B5162">
        <w:trPr>
          <w:cantSplit/>
          <w:trHeight w:val="383"/>
          <w:jc w:val="center"/>
        </w:trPr>
        <w:tc>
          <w:tcPr>
            <w:tcW w:w="227" w:type="pct"/>
          </w:tcPr>
          <w:p w:rsidR="002B5162" w:rsidRPr="005B42FC" w:rsidRDefault="002B5162" w:rsidP="002B5162">
            <w:pPr>
              <w:jc w:val="left"/>
              <w:rPr>
                <w:rFonts w:ascii="Calibri" w:eastAsia="PMingLiU" w:hAnsi="Calibri" w:cs="Calibri"/>
                <w:bCs/>
                <w:smallCaps/>
                <w:color w:val="000000"/>
                <w:szCs w:val="20"/>
              </w:rPr>
            </w:pPr>
            <w:r w:rsidRPr="005B42FC">
              <w:rPr>
                <w:rFonts w:ascii="Calibri" w:eastAsia="PMingLiU" w:hAnsi="Calibri" w:cs="Calibri"/>
                <w:bCs/>
                <w:smallCaps/>
                <w:color w:val="000000"/>
                <w:szCs w:val="20"/>
              </w:rPr>
              <w:t>1.1</w:t>
            </w:r>
          </w:p>
        </w:tc>
        <w:tc>
          <w:tcPr>
            <w:tcW w:w="2908" w:type="pct"/>
            <w:shd w:val="clear" w:color="auto" w:fill="auto"/>
            <w:vAlign w:val="center"/>
          </w:tcPr>
          <w:p w:rsidR="002B5162" w:rsidRPr="005B42FC" w:rsidRDefault="002B5162" w:rsidP="002B5162">
            <w:pPr>
              <w:rPr>
                <w:rFonts w:ascii="Calibri" w:eastAsia="PMingLiU" w:hAnsi="Calibri" w:cs="Calibri"/>
                <w:szCs w:val="20"/>
              </w:rPr>
            </w:pPr>
            <w:r w:rsidRPr="005B42FC">
              <w:rPr>
                <w:rFonts w:ascii="Calibri" w:hAnsi="Calibri" w:cs="Calibri"/>
                <w:szCs w:val="20"/>
              </w:rPr>
              <w:t xml:space="preserve">Dimensione del </w:t>
            </w:r>
            <w:proofErr w:type="spellStart"/>
            <w:r w:rsidRPr="005B42FC">
              <w:rPr>
                <w:rFonts w:ascii="Calibri" w:hAnsi="Calibri" w:cs="Calibri"/>
                <w:szCs w:val="20"/>
              </w:rPr>
              <w:t>detettore</w:t>
            </w:r>
            <w:proofErr w:type="spellEnd"/>
            <w:r w:rsidRPr="005B42FC">
              <w:rPr>
                <w:rFonts w:ascii="Calibri" w:hAnsi="Calibri" w:cs="Calibri"/>
                <w:szCs w:val="20"/>
              </w:rPr>
              <w:t xml:space="preserve"> UFOV (H, ovvero dimensione cranio caudale del paziente disteso &gt; 30 cm)</w:t>
            </w:r>
          </w:p>
        </w:tc>
        <w:tc>
          <w:tcPr>
            <w:tcW w:w="1148" w:type="pct"/>
            <w:vAlign w:val="center"/>
          </w:tcPr>
          <w:p w:rsidR="002B5162" w:rsidRPr="004D66C6" w:rsidRDefault="002B5162" w:rsidP="002B5162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16" w:type="pct"/>
            <w:vAlign w:val="center"/>
          </w:tcPr>
          <w:p w:rsidR="002B5162" w:rsidRPr="004D66C6" w:rsidRDefault="002B5162" w:rsidP="002B5162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2B5162" w:rsidRPr="004D66C6" w:rsidTr="002B5162">
        <w:trPr>
          <w:cantSplit/>
          <w:trHeight w:val="418"/>
          <w:jc w:val="center"/>
        </w:trPr>
        <w:tc>
          <w:tcPr>
            <w:tcW w:w="227" w:type="pct"/>
          </w:tcPr>
          <w:p w:rsidR="002B5162" w:rsidRPr="005B42FC" w:rsidRDefault="002B5162" w:rsidP="002B5162">
            <w:pPr>
              <w:jc w:val="left"/>
              <w:rPr>
                <w:rFonts w:ascii="Calibri" w:eastAsia="PMingLiU" w:hAnsi="Calibri" w:cs="Calibri"/>
                <w:bCs/>
                <w:smallCaps/>
                <w:color w:val="000000"/>
                <w:szCs w:val="20"/>
              </w:rPr>
            </w:pPr>
            <w:r w:rsidRPr="005B42FC">
              <w:rPr>
                <w:rFonts w:ascii="Calibri" w:eastAsia="PMingLiU" w:hAnsi="Calibri" w:cs="Calibri"/>
                <w:bCs/>
                <w:smallCaps/>
                <w:color w:val="000000"/>
                <w:szCs w:val="20"/>
              </w:rPr>
              <w:t>1.2</w:t>
            </w:r>
          </w:p>
        </w:tc>
        <w:tc>
          <w:tcPr>
            <w:tcW w:w="2908" w:type="pct"/>
            <w:shd w:val="clear" w:color="auto" w:fill="auto"/>
            <w:vAlign w:val="center"/>
          </w:tcPr>
          <w:p w:rsidR="002B5162" w:rsidRPr="005B42FC" w:rsidRDefault="002B5162" w:rsidP="002B5162">
            <w:pPr>
              <w:rPr>
                <w:rFonts w:ascii="Calibri" w:eastAsia="PMingLiU" w:hAnsi="Calibri" w:cs="Calibri"/>
                <w:szCs w:val="20"/>
              </w:rPr>
            </w:pPr>
            <w:r w:rsidRPr="005B42FC">
              <w:rPr>
                <w:rFonts w:ascii="Calibri" w:hAnsi="Calibri" w:cs="Calibri"/>
                <w:szCs w:val="20"/>
              </w:rPr>
              <w:t xml:space="preserve">Body </w:t>
            </w:r>
            <w:proofErr w:type="spellStart"/>
            <w:r w:rsidRPr="005B42FC">
              <w:rPr>
                <w:rFonts w:ascii="Calibri" w:hAnsi="Calibri" w:cs="Calibri"/>
                <w:szCs w:val="20"/>
              </w:rPr>
              <w:t>Contouring</w:t>
            </w:r>
            <w:proofErr w:type="spellEnd"/>
            <w:r w:rsidRPr="005B42FC">
              <w:rPr>
                <w:rFonts w:ascii="Calibri" w:hAnsi="Calibri" w:cs="Calibri"/>
                <w:szCs w:val="20"/>
              </w:rPr>
              <w:t xml:space="preserve"> automatico delle testate in tempo reale in acquisizione, senza necessità di preacquisizione del profilo corporeo del paziente, per acquisizioni Tomografiche e Whole Body, per mantenere minima la distanza tra paziente e rivelatore durante l'esecuzione degli esami</w:t>
            </w:r>
          </w:p>
        </w:tc>
        <w:tc>
          <w:tcPr>
            <w:tcW w:w="1148" w:type="pct"/>
            <w:vAlign w:val="center"/>
          </w:tcPr>
          <w:p w:rsidR="002B5162" w:rsidRPr="004D66C6" w:rsidRDefault="002B5162" w:rsidP="002B5162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16" w:type="pct"/>
            <w:vAlign w:val="center"/>
          </w:tcPr>
          <w:p w:rsidR="002B5162" w:rsidRPr="004D66C6" w:rsidRDefault="002B5162" w:rsidP="002B5162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2B5162" w:rsidRPr="004D66C6" w:rsidTr="002B5162">
        <w:trPr>
          <w:cantSplit/>
          <w:trHeight w:val="410"/>
          <w:jc w:val="center"/>
        </w:trPr>
        <w:tc>
          <w:tcPr>
            <w:tcW w:w="227" w:type="pct"/>
          </w:tcPr>
          <w:p w:rsidR="002B5162" w:rsidRPr="005B42FC" w:rsidRDefault="002B5162" w:rsidP="002B5162">
            <w:pPr>
              <w:jc w:val="left"/>
              <w:rPr>
                <w:rFonts w:ascii="Calibri" w:eastAsia="PMingLiU" w:hAnsi="Calibri" w:cs="Calibri"/>
                <w:bCs/>
                <w:smallCaps/>
                <w:color w:val="000000"/>
                <w:szCs w:val="20"/>
              </w:rPr>
            </w:pPr>
            <w:r w:rsidRPr="005B42FC">
              <w:rPr>
                <w:rFonts w:ascii="Calibri" w:eastAsia="PMingLiU" w:hAnsi="Calibri" w:cs="Calibri"/>
                <w:bCs/>
                <w:smallCaps/>
                <w:color w:val="000000"/>
                <w:szCs w:val="20"/>
              </w:rPr>
              <w:t>1.3</w:t>
            </w:r>
          </w:p>
        </w:tc>
        <w:tc>
          <w:tcPr>
            <w:tcW w:w="2908" w:type="pct"/>
            <w:shd w:val="clear" w:color="auto" w:fill="auto"/>
            <w:vAlign w:val="center"/>
          </w:tcPr>
          <w:p w:rsidR="002B5162" w:rsidRPr="005B42FC" w:rsidRDefault="002B5162" w:rsidP="002B5162">
            <w:pPr>
              <w:rPr>
                <w:rFonts w:asciiTheme="minorHAnsi" w:eastAsia="PMingLiU" w:hAnsiTheme="minorHAnsi" w:cstheme="minorHAnsi"/>
                <w:szCs w:val="20"/>
              </w:rPr>
            </w:pPr>
            <w:r w:rsidRPr="005C18C4">
              <w:rPr>
                <w:rFonts w:asciiTheme="minorHAnsi" w:hAnsiTheme="minorHAnsi" w:cstheme="minorHAnsi"/>
                <w:szCs w:val="20"/>
              </w:rPr>
              <w:t xml:space="preserve">Possibilità di trasformare la Gamma Camera in un Sistema integrato TC/Gamma Camera con modulo TC da almeno 6 file di </w:t>
            </w:r>
            <w:proofErr w:type="spellStart"/>
            <w:r w:rsidRPr="005C18C4">
              <w:rPr>
                <w:rFonts w:asciiTheme="minorHAnsi" w:hAnsiTheme="minorHAnsi" w:cstheme="minorHAnsi"/>
                <w:szCs w:val="20"/>
              </w:rPr>
              <w:t>detettori</w:t>
            </w:r>
            <w:proofErr w:type="spellEnd"/>
            <w:r w:rsidRPr="005C18C4">
              <w:rPr>
                <w:rFonts w:asciiTheme="minorHAnsi" w:hAnsiTheme="minorHAnsi" w:cstheme="minorHAnsi"/>
                <w:szCs w:val="20"/>
              </w:rPr>
              <w:t xml:space="preserve"> fisicamente presenti lungo l'asse Z e N° di elementi, ad eccezione degli elementi dedicati esclusivamente alla calibrazione, per fila/riga di </w:t>
            </w:r>
            <w:proofErr w:type="spellStart"/>
            <w:r w:rsidRPr="005C18C4">
              <w:rPr>
                <w:rFonts w:asciiTheme="minorHAnsi" w:hAnsiTheme="minorHAnsi" w:cstheme="minorHAnsi"/>
                <w:szCs w:val="20"/>
              </w:rPr>
              <w:t>detettori</w:t>
            </w:r>
            <w:proofErr w:type="spellEnd"/>
            <w:r w:rsidRPr="005C18C4">
              <w:rPr>
                <w:rFonts w:asciiTheme="minorHAnsi" w:hAnsiTheme="minorHAnsi" w:cstheme="minorHAnsi"/>
                <w:szCs w:val="20"/>
              </w:rPr>
              <w:t xml:space="preserve"> nel piano XY &gt;=736 e comprensivo del software di riduzione della dose, con modulazione automatica della corrente lungo gli assi x, y e z in scansione assiale ed elicoidale e in funzione del profilo anatomico e morfologico del paziente (</w:t>
            </w:r>
            <w:r w:rsidRPr="00284EBA">
              <w:rPr>
                <w:rFonts w:asciiTheme="minorHAnsi" w:hAnsiTheme="minorHAnsi" w:cstheme="minorHAnsi"/>
                <w:b/>
                <w:szCs w:val="20"/>
              </w:rPr>
              <w:t xml:space="preserve">cfr. par. 16 </w:t>
            </w:r>
            <w:proofErr w:type="spellStart"/>
            <w:r w:rsidRPr="00284EBA">
              <w:rPr>
                <w:rFonts w:asciiTheme="minorHAnsi" w:hAnsiTheme="minorHAnsi" w:cstheme="minorHAnsi"/>
                <w:b/>
                <w:szCs w:val="20"/>
              </w:rPr>
              <w:t>lett</w:t>
            </w:r>
            <w:proofErr w:type="spellEnd"/>
            <w:r w:rsidRPr="00284EBA">
              <w:rPr>
                <w:rFonts w:asciiTheme="minorHAnsi" w:hAnsiTheme="minorHAnsi" w:cstheme="minorHAnsi"/>
                <w:b/>
                <w:szCs w:val="20"/>
              </w:rPr>
              <w:t>. g) e h</w:t>
            </w:r>
            <w:r>
              <w:rPr>
                <w:rFonts w:asciiTheme="minorHAnsi" w:hAnsiTheme="minorHAnsi" w:cstheme="minorHAnsi"/>
                <w:b/>
                <w:szCs w:val="20"/>
              </w:rPr>
              <w:t>)</w:t>
            </w:r>
            <w:r w:rsidRPr="00284EBA">
              <w:rPr>
                <w:rFonts w:asciiTheme="minorHAnsi" w:hAnsiTheme="minorHAnsi" w:cstheme="minorHAnsi"/>
                <w:b/>
                <w:szCs w:val="20"/>
              </w:rPr>
              <w:t xml:space="preserve"> del presente Capitolato d’Oneri</w:t>
            </w:r>
            <w:r w:rsidRPr="005C18C4">
              <w:rPr>
                <w:rFonts w:asciiTheme="minorHAnsi" w:hAnsiTheme="minorHAnsi" w:cstheme="minorHAnsi"/>
                <w:szCs w:val="20"/>
              </w:rPr>
              <w:t>)</w:t>
            </w:r>
          </w:p>
        </w:tc>
        <w:tc>
          <w:tcPr>
            <w:tcW w:w="1148" w:type="pct"/>
            <w:vAlign w:val="center"/>
          </w:tcPr>
          <w:p w:rsidR="002B5162" w:rsidRPr="004D66C6" w:rsidRDefault="002B5162" w:rsidP="002B5162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16" w:type="pct"/>
            <w:vAlign w:val="center"/>
          </w:tcPr>
          <w:p w:rsidR="002B5162" w:rsidRPr="004D66C6" w:rsidRDefault="002B5162" w:rsidP="002B5162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2B5162" w:rsidRPr="004D66C6" w:rsidTr="002B5162">
        <w:trPr>
          <w:cantSplit/>
          <w:trHeight w:val="415"/>
          <w:jc w:val="center"/>
        </w:trPr>
        <w:tc>
          <w:tcPr>
            <w:tcW w:w="227" w:type="pct"/>
          </w:tcPr>
          <w:p w:rsidR="002B5162" w:rsidRPr="005B42FC" w:rsidRDefault="002B5162" w:rsidP="002B5162">
            <w:pPr>
              <w:jc w:val="left"/>
              <w:rPr>
                <w:rFonts w:ascii="Calibri" w:eastAsia="PMingLiU" w:hAnsi="Calibri" w:cs="Calibri"/>
                <w:bCs/>
                <w:smallCaps/>
                <w:color w:val="000000"/>
                <w:szCs w:val="20"/>
              </w:rPr>
            </w:pPr>
            <w:r w:rsidRPr="005B42FC">
              <w:rPr>
                <w:rFonts w:ascii="Calibri" w:eastAsia="PMingLiU" w:hAnsi="Calibri" w:cs="Calibri"/>
                <w:bCs/>
                <w:smallCaps/>
                <w:color w:val="000000"/>
                <w:szCs w:val="20"/>
              </w:rPr>
              <w:t>1.4</w:t>
            </w:r>
          </w:p>
        </w:tc>
        <w:tc>
          <w:tcPr>
            <w:tcW w:w="2908" w:type="pct"/>
            <w:shd w:val="clear" w:color="auto" w:fill="auto"/>
            <w:vAlign w:val="center"/>
          </w:tcPr>
          <w:p w:rsidR="002B5162" w:rsidRPr="007A5E04" w:rsidRDefault="002B5162" w:rsidP="002B5162">
            <w:pPr>
              <w:rPr>
                <w:rFonts w:asciiTheme="minorHAnsi" w:hAnsiTheme="minorHAnsi" w:cstheme="minorHAnsi"/>
                <w:szCs w:val="20"/>
              </w:rPr>
            </w:pPr>
            <w:r w:rsidRPr="007A5E04">
              <w:rPr>
                <w:rFonts w:asciiTheme="minorHAnsi" w:hAnsiTheme="minorHAnsi" w:cstheme="minorHAnsi"/>
                <w:szCs w:val="20"/>
              </w:rPr>
              <w:t>Lunghezza di scansione in SPECT senza spostare il paziente</w:t>
            </w:r>
          </w:p>
          <w:p w:rsidR="002B5162" w:rsidRPr="002B5162" w:rsidRDefault="002B5162" w:rsidP="002B5162">
            <w:pPr>
              <w:pStyle w:val="xxmsonormal"/>
              <w:rPr>
                <w:sz w:val="20"/>
                <w:szCs w:val="20"/>
              </w:rPr>
            </w:pPr>
            <w:r w:rsidRPr="002B5162">
              <w:rPr>
                <w:sz w:val="20"/>
                <w:szCs w:val="20"/>
              </w:rPr>
              <w:t>&lt;170 cm C=0</w:t>
            </w:r>
          </w:p>
          <w:p w:rsidR="002B5162" w:rsidRPr="002B5162" w:rsidRDefault="002B5162" w:rsidP="002B5162">
            <w:pPr>
              <w:pStyle w:val="xxmsonormal"/>
              <w:rPr>
                <w:sz w:val="20"/>
                <w:szCs w:val="20"/>
              </w:rPr>
            </w:pPr>
            <w:r w:rsidRPr="002B5162">
              <w:rPr>
                <w:sz w:val="20"/>
                <w:szCs w:val="20"/>
              </w:rPr>
              <w:t>&gt;= 170 cm e &lt;=185 C=0,5</w:t>
            </w:r>
          </w:p>
          <w:p w:rsidR="002B5162" w:rsidRPr="007A5E04" w:rsidRDefault="002B5162" w:rsidP="002B5162">
            <w:pPr>
              <w:pStyle w:val="xxmsonormal"/>
              <w:rPr>
                <w:rFonts w:asciiTheme="minorHAnsi" w:eastAsia="PMingLiU" w:hAnsiTheme="minorHAnsi" w:cstheme="minorHAnsi"/>
                <w:sz w:val="20"/>
                <w:szCs w:val="20"/>
              </w:rPr>
            </w:pPr>
            <w:r w:rsidRPr="002B5162">
              <w:rPr>
                <w:sz w:val="20"/>
                <w:szCs w:val="20"/>
              </w:rPr>
              <w:t>&gt;185 cm C=1 </w:t>
            </w:r>
          </w:p>
        </w:tc>
        <w:tc>
          <w:tcPr>
            <w:tcW w:w="1148" w:type="pct"/>
            <w:vAlign w:val="center"/>
          </w:tcPr>
          <w:p w:rsidR="002B5162" w:rsidRPr="004D66C6" w:rsidRDefault="002B5162" w:rsidP="002B5162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16" w:type="pct"/>
            <w:vAlign w:val="center"/>
          </w:tcPr>
          <w:p w:rsidR="002B5162" w:rsidRPr="004D66C6" w:rsidRDefault="002B5162" w:rsidP="002B5162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2B5162" w:rsidRPr="004D66C6" w:rsidTr="002B5162">
        <w:trPr>
          <w:cantSplit/>
          <w:trHeight w:val="420"/>
          <w:jc w:val="center"/>
        </w:trPr>
        <w:tc>
          <w:tcPr>
            <w:tcW w:w="227" w:type="pct"/>
            <w:vAlign w:val="center"/>
          </w:tcPr>
          <w:p w:rsidR="002B5162" w:rsidRPr="005B42FC" w:rsidRDefault="002B5162" w:rsidP="002B5162">
            <w:pPr>
              <w:jc w:val="left"/>
              <w:rPr>
                <w:rFonts w:ascii="Calibri" w:eastAsia="PMingLiU" w:hAnsi="Calibri" w:cs="Calibri"/>
                <w:bCs/>
                <w:smallCaps/>
                <w:color w:val="000000"/>
                <w:szCs w:val="20"/>
              </w:rPr>
            </w:pPr>
            <w:r w:rsidRPr="005B42FC">
              <w:rPr>
                <w:rFonts w:ascii="Calibri" w:eastAsia="PMingLiU" w:hAnsi="Calibri" w:cs="Calibri"/>
                <w:bCs/>
                <w:smallCaps/>
                <w:color w:val="000000"/>
                <w:szCs w:val="20"/>
              </w:rPr>
              <w:t>1.5</w:t>
            </w:r>
          </w:p>
        </w:tc>
        <w:tc>
          <w:tcPr>
            <w:tcW w:w="2908" w:type="pct"/>
            <w:shd w:val="clear" w:color="auto" w:fill="auto"/>
            <w:vAlign w:val="center"/>
          </w:tcPr>
          <w:p w:rsidR="002B5162" w:rsidRPr="005B42FC" w:rsidRDefault="002B5162" w:rsidP="002B5162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5B42FC">
              <w:rPr>
                <w:rFonts w:asciiTheme="minorHAnsi" w:hAnsiTheme="minorHAnsi" w:cstheme="minorHAnsi"/>
                <w:bCs/>
                <w:szCs w:val="20"/>
              </w:rPr>
              <w:t>Monitor LCD di visualizzazione a colori della WS di elaborazione</w:t>
            </w:r>
          </w:p>
          <w:p w:rsidR="002B5162" w:rsidRPr="005B42FC" w:rsidRDefault="002B5162" w:rsidP="002B5162">
            <w:pPr>
              <w:pStyle w:val="Paragrafoelenco"/>
              <w:numPr>
                <w:ilvl w:val="0"/>
                <w:numId w:val="24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B42FC">
              <w:rPr>
                <w:rFonts w:asciiTheme="minorHAnsi" w:hAnsiTheme="minorHAnsi" w:cstheme="minorHAnsi"/>
                <w:bCs/>
                <w:sz w:val="20"/>
                <w:szCs w:val="20"/>
              </w:rPr>
              <w:t>da 21'' a 22"(inclusi) C=0,5</w:t>
            </w:r>
          </w:p>
          <w:p w:rsidR="002B5162" w:rsidRPr="005B42FC" w:rsidRDefault="002B5162" w:rsidP="002B5162">
            <w:pPr>
              <w:pStyle w:val="Paragrafoelenco"/>
              <w:numPr>
                <w:ilvl w:val="0"/>
                <w:numId w:val="23"/>
              </w:numPr>
              <w:spacing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</w:pPr>
            <w:r w:rsidRPr="005B42FC">
              <w:rPr>
                <w:rFonts w:asciiTheme="minorHAnsi" w:hAnsiTheme="minorHAnsi" w:cstheme="minorHAnsi"/>
                <w:bCs/>
                <w:sz w:val="20"/>
                <w:szCs w:val="20"/>
              </w:rPr>
              <w:t>da 23''  C=1</w:t>
            </w:r>
          </w:p>
        </w:tc>
        <w:tc>
          <w:tcPr>
            <w:tcW w:w="1148" w:type="pct"/>
            <w:vAlign w:val="center"/>
          </w:tcPr>
          <w:p w:rsidR="002B5162" w:rsidRPr="004D66C6" w:rsidRDefault="002B5162" w:rsidP="002B5162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16" w:type="pct"/>
            <w:vAlign w:val="center"/>
          </w:tcPr>
          <w:p w:rsidR="002B5162" w:rsidRPr="004D66C6" w:rsidRDefault="002B5162" w:rsidP="002B5162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2B5162" w:rsidRPr="004D66C6" w:rsidTr="002B5162">
        <w:trPr>
          <w:cantSplit/>
          <w:trHeight w:val="567"/>
          <w:jc w:val="center"/>
        </w:trPr>
        <w:tc>
          <w:tcPr>
            <w:tcW w:w="227" w:type="pct"/>
            <w:vAlign w:val="center"/>
          </w:tcPr>
          <w:p w:rsidR="002B5162" w:rsidRPr="005B42FC" w:rsidRDefault="002B5162" w:rsidP="002B5162">
            <w:pPr>
              <w:jc w:val="left"/>
              <w:rPr>
                <w:rFonts w:ascii="Calibri" w:eastAsia="PMingLiU" w:hAnsi="Calibri" w:cs="Calibri"/>
                <w:bCs/>
                <w:smallCaps/>
                <w:color w:val="000000"/>
                <w:szCs w:val="20"/>
              </w:rPr>
            </w:pPr>
            <w:r w:rsidRPr="005B42FC">
              <w:rPr>
                <w:rFonts w:ascii="Calibri" w:eastAsia="PMingLiU" w:hAnsi="Calibri" w:cs="Calibri"/>
                <w:bCs/>
                <w:smallCaps/>
                <w:color w:val="000000"/>
                <w:szCs w:val="20"/>
              </w:rPr>
              <w:t>1.6</w:t>
            </w:r>
          </w:p>
        </w:tc>
        <w:tc>
          <w:tcPr>
            <w:tcW w:w="2908" w:type="pct"/>
            <w:shd w:val="clear" w:color="auto" w:fill="auto"/>
            <w:vAlign w:val="center"/>
          </w:tcPr>
          <w:p w:rsidR="002B5162" w:rsidRPr="005B42FC" w:rsidRDefault="002B5162" w:rsidP="002B5162">
            <w:pPr>
              <w:rPr>
                <w:rFonts w:asciiTheme="minorHAnsi" w:eastAsia="Calibri" w:hAnsiTheme="minorHAnsi" w:cstheme="minorHAnsi"/>
                <w:bCs/>
                <w:szCs w:val="20"/>
              </w:rPr>
            </w:pPr>
            <w:r w:rsidRPr="005B42FC">
              <w:rPr>
                <w:rFonts w:asciiTheme="minorHAnsi" w:eastAsia="Calibri" w:hAnsiTheme="minorHAnsi" w:cstheme="minorHAnsi"/>
                <w:bCs/>
                <w:szCs w:val="20"/>
              </w:rPr>
              <w:t>Algoritmi di riduzione dell’attività somministrata o di riduzione del tempo di acquisizione in acquisizioni planari e tomografiche:</w:t>
            </w:r>
          </w:p>
          <w:p w:rsidR="002B5162" w:rsidRPr="005B42FC" w:rsidRDefault="002B5162" w:rsidP="002B5162">
            <w:pPr>
              <w:pStyle w:val="Paragrafoelenco"/>
              <w:numPr>
                <w:ilvl w:val="0"/>
                <w:numId w:val="25"/>
              </w:numPr>
              <w:spacing w:line="240" w:lineRule="auto"/>
              <w:contextualSpacing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B42FC">
              <w:rPr>
                <w:rFonts w:asciiTheme="minorHAnsi" w:hAnsiTheme="minorHAnsi" w:cstheme="minorHAnsi"/>
                <w:bCs/>
                <w:sz w:val="20"/>
                <w:szCs w:val="20"/>
              </w:rPr>
              <w:t>per planari ossee C=0,2</w:t>
            </w:r>
          </w:p>
          <w:p w:rsidR="002B5162" w:rsidRPr="005B42FC" w:rsidRDefault="002B5162" w:rsidP="002B5162">
            <w:pPr>
              <w:pStyle w:val="Paragrafoelenco"/>
              <w:numPr>
                <w:ilvl w:val="0"/>
                <w:numId w:val="25"/>
              </w:numPr>
              <w:spacing w:line="240" w:lineRule="auto"/>
              <w:contextualSpacing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B42FC">
              <w:rPr>
                <w:rFonts w:asciiTheme="minorHAnsi" w:hAnsiTheme="minorHAnsi" w:cstheme="minorHAnsi"/>
                <w:bCs/>
                <w:sz w:val="20"/>
                <w:szCs w:val="20"/>
              </w:rPr>
              <w:t>per tutte le planari C=0,2</w:t>
            </w:r>
          </w:p>
          <w:p w:rsidR="002B5162" w:rsidRPr="005B42FC" w:rsidRDefault="002B5162" w:rsidP="002B5162">
            <w:pPr>
              <w:pStyle w:val="Paragrafoelenco"/>
              <w:numPr>
                <w:ilvl w:val="0"/>
                <w:numId w:val="25"/>
              </w:numPr>
              <w:spacing w:line="240" w:lineRule="auto"/>
              <w:contextualSpacing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B42FC">
              <w:rPr>
                <w:rFonts w:asciiTheme="minorHAnsi" w:hAnsiTheme="minorHAnsi" w:cstheme="minorHAnsi"/>
                <w:bCs/>
                <w:sz w:val="20"/>
                <w:szCs w:val="20"/>
              </w:rPr>
              <w:t>per cardiologiche C=0,2</w:t>
            </w:r>
          </w:p>
          <w:p w:rsidR="002B5162" w:rsidRPr="005B42FC" w:rsidRDefault="002B5162" w:rsidP="002B5162">
            <w:pPr>
              <w:pStyle w:val="Paragrafoelenco"/>
              <w:numPr>
                <w:ilvl w:val="0"/>
                <w:numId w:val="25"/>
              </w:numPr>
              <w:spacing w:line="240" w:lineRule="auto"/>
              <w:contextualSpacing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B42FC">
              <w:rPr>
                <w:rFonts w:asciiTheme="minorHAnsi" w:hAnsiTheme="minorHAnsi" w:cstheme="minorHAnsi"/>
                <w:bCs/>
                <w:sz w:val="20"/>
                <w:szCs w:val="20"/>
              </w:rPr>
              <w:t>per ossee C=0,2</w:t>
            </w:r>
          </w:p>
          <w:p w:rsidR="002B5162" w:rsidRPr="005B42FC" w:rsidRDefault="002B5162" w:rsidP="002B5162">
            <w:pPr>
              <w:pStyle w:val="Paragrafoelenco"/>
              <w:numPr>
                <w:ilvl w:val="0"/>
                <w:numId w:val="25"/>
              </w:numPr>
              <w:spacing w:line="240" w:lineRule="auto"/>
              <w:contextualSpacing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B42FC">
              <w:rPr>
                <w:rFonts w:asciiTheme="minorHAnsi" w:hAnsiTheme="minorHAnsi" w:cstheme="minorHAnsi"/>
                <w:bCs/>
                <w:sz w:val="20"/>
                <w:szCs w:val="20"/>
              </w:rPr>
              <w:t>per tutte le applicazioni SPECT C=0,2</w:t>
            </w:r>
          </w:p>
        </w:tc>
        <w:tc>
          <w:tcPr>
            <w:tcW w:w="1148" w:type="pct"/>
            <w:vAlign w:val="center"/>
          </w:tcPr>
          <w:p w:rsidR="002B5162" w:rsidRPr="004D66C6" w:rsidRDefault="002B5162" w:rsidP="002B5162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16" w:type="pct"/>
            <w:vAlign w:val="center"/>
          </w:tcPr>
          <w:p w:rsidR="002B5162" w:rsidRPr="004D66C6" w:rsidRDefault="002B5162" w:rsidP="002B5162">
            <w:pPr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F02292" w:rsidRPr="001D240E" w:rsidRDefault="00F02292" w:rsidP="0036768D">
      <w:pPr>
        <w:rPr>
          <w:rFonts w:ascii="Calibri" w:hAnsi="Calibri"/>
        </w:rPr>
      </w:pPr>
    </w:p>
    <w:p w:rsidR="00493296" w:rsidRDefault="00493296">
      <w:pPr>
        <w:widowControl/>
        <w:autoSpaceDE/>
        <w:autoSpaceDN/>
        <w:adjustRightInd/>
        <w:spacing w:line="240" w:lineRule="auto"/>
        <w:jc w:val="left"/>
        <w:rPr>
          <w:rStyle w:val="Grassettocorsivo"/>
          <w:rFonts w:ascii="Calibri" w:hAnsi="Calibri" w:cs="Arial"/>
          <w:b w:val="0"/>
          <w:bCs/>
          <w:i w:val="0"/>
          <w:caps/>
          <w:kern w:val="28"/>
          <w:szCs w:val="20"/>
        </w:rPr>
      </w:pPr>
      <w:r>
        <w:rPr>
          <w:rStyle w:val="Grassettocorsivo"/>
          <w:rFonts w:ascii="Calibri" w:hAnsi="Calibri"/>
          <w:i w:val="0"/>
        </w:rPr>
        <w:br w:type="page"/>
      </w:r>
    </w:p>
    <w:p w:rsidR="00493296" w:rsidRPr="00C65AC5" w:rsidRDefault="00493296" w:rsidP="00493296">
      <w:pPr>
        <w:pStyle w:val="Titolo"/>
        <w:rPr>
          <w:rFonts w:ascii="Calibri" w:hAnsi="Calibri"/>
          <w:sz w:val="28"/>
        </w:rPr>
      </w:pPr>
      <w:r>
        <w:rPr>
          <w:rFonts w:ascii="Calibri" w:hAnsi="Calibri"/>
          <w:caps w:val="0"/>
          <w:sz w:val="28"/>
        </w:rPr>
        <w:lastRenderedPageBreak/>
        <w:t xml:space="preserve">Lotto 2 – Sistema Gamma Camera/CT </w:t>
      </w:r>
    </w:p>
    <w:p w:rsidR="00165A40" w:rsidRDefault="00165A40" w:rsidP="00C65AC5">
      <w:pPr>
        <w:pStyle w:val="Titolo"/>
        <w:rPr>
          <w:rStyle w:val="Grassettocorsivo"/>
          <w:rFonts w:ascii="Calibri" w:hAnsi="Calibri"/>
          <w:i w:val="0"/>
        </w:rPr>
      </w:pPr>
    </w:p>
    <w:p w:rsidR="00F03156" w:rsidRDefault="00F03156" w:rsidP="00C65AC5">
      <w:pPr>
        <w:pStyle w:val="Titolo"/>
        <w:rPr>
          <w:rStyle w:val="Grassettocorsivo"/>
          <w:rFonts w:ascii="Calibri" w:hAnsi="Calibri"/>
          <w:i w:val="0"/>
        </w:rPr>
      </w:pPr>
    </w:p>
    <w:tbl>
      <w:tblPr>
        <w:tblW w:w="6100" w:type="pct"/>
        <w:tblInd w:w="-7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5"/>
        <w:gridCol w:w="1985"/>
        <w:gridCol w:w="1985"/>
      </w:tblGrid>
      <w:tr w:rsidR="002B5162" w:rsidRPr="002B5162" w:rsidTr="00390EE5">
        <w:trPr>
          <w:trHeight w:val="380"/>
          <w:tblHeader/>
        </w:trPr>
        <w:tc>
          <w:tcPr>
            <w:tcW w:w="302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002060"/>
          </w:tcPr>
          <w:p w:rsidR="002B5162" w:rsidRPr="002B5162" w:rsidRDefault="002B5162" w:rsidP="002B5162">
            <w:pPr>
              <w:jc w:val="left"/>
              <w:rPr>
                <w:rFonts w:asciiTheme="minorHAnsi" w:hAnsiTheme="minorHAnsi" w:cstheme="minorHAnsi"/>
                <w:b/>
                <w:bCs/>
                <w:color w:val="FFFFFF"/>
                <w:szCs w:val="20"/>
              </w:rPr>
            </w:pPr>
            <w:r w:rsidRPr="002B5162">
              <w:rPr>
                <w:rFonts w:asciiTheme="minorHAnsi" w:hAnsiTheme="minorHAnsi" w:cstheme="minorHAnsi"/>
                <w:b/>
                <w:bCs/>
                <w:color w:val="FFFFFF"/>
                <w:szCs w:val="20"/>
              </w:rPr>
              <w:t>Caratteristiche tecniche minime del Sistema Gamma Camera/CT</w:t>
            </w:r>
          </w:p>
        </w:tc>
        <w:tc>
          <w:tcPr>
            <w:tcW w:w="986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002060"/>
            <w:vAlign w:val="center"/>
          </w:tcPr>
          <w:p w:rsidR="002B5162" w:rsidRPr="002B5162" w:rsidRDefault="002B5162" w:rsidP="002B5162">
            <w:pPr>
              <w:jc w:val="left"/>
              <w:rPr>
                <w:rFonts w:asciiTheme="minorHAnsi" w:hAnsiTheme="minorHAnsi" w:cstheme="minorHAnsi"/>
                <w:b/>
                <w:bCs/>
                <w:color w:val="FFFFFF"/>
                <w:szCs w:val="20"/>
              </w:rPr>
            </w:pPr>
            <w:r w:rsidRPr="002B5162">
              <w:rPr>
                <w:rFonts w:asciiTheme="minorHAnsi" w:hAnsiTheme="minorHAnsi" w:cstheme="minorHAnsi"/>
                <w:b/>
                <w:bCs/>
                <w:color w:val="FFFFFF"/>
                <w:kern w:val="0"/>
                <w:szCs w:val="20"/>
              </w:rPr>
              <w:t>Nome file allegato</w:t>
            </w:r>
          </w:p>
        </w:tc>
        <w:tc>
          <w:tcPr>
            <w:tcW w:w="986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002060"/>
            <w:vAlign w:val="center"/>
          </w:tcPr>
          <w:p w:rsidR="002B5162" w:rsidRPr="002B5162" w:rsidRDefault="002B5162" w:rsidP="002B5162">
            <w:pPr>
              <w:jc w:val="left"/>
              <w:rPr>
                <w:rFonts w:asciiTheme="minorHAnsi" w:hAnsiTheme="minorHAnsi" w:cstheme="minorHAnsi"/>
                <w:b/>
                <w:bCs/>
                <w:color w:val="FFFFFF"/>
                <w:szCs w:val="20"/>
              </w:rPr>
            </w:pPr>
            <w:r w:rsidRPr="002B5162">
              <w:rPr>
                <w:rFonts w:asciiTheme="minorHAnsi" w:hAnsiTheme="minorHAnsi" w:cstheme="minorHAnsi"/>
                <w:b/>
                <w:bCs/>
                <w:color w:val="FFFFFF"/>
                <w:kern w:val="0"/>
                <w:szCs w:val="20"/>
              </w:rPr>
              <w:t>Riferimento pagina e/o paragrafo</w:t>
            </w:r>
          </w:p>
        </w:tc>
      </w:tr>
      <w:tr w:rsidR="002B5162" w:rsidRPr="002B5162" w:rsidTr="002B5162">
        <w:trPr>
          <w:trHeight w:val="380"/>
        </w:trPr>
        <w:tc>
          <w:tcPr>
            <w:tcW w:w="302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/>
            <w:hideMark/>
          </w:tcPr>
          <w:p w:rsidR="002B5162" w:rsidRPr="002B5162" w:rsidRDefault="002B5162" w:rsidP="00B72C41">
            <w:pPr>
              <w:jc w:val="left"/>
              <w:rPr>
                <w:rFonts w:asciiTheme="minorHAnsi" w:hAnsiTheme="minorHAnsi" w:cstheme="minorHAnsi"/>
                <w:b/>
                <w:szCs w:val="20"/>
              </w:rPr>
            </w:pPr>
            <w:r w:rsidRPr="002B5162">
              <w:rPr>
                <w:rFonts w:asciiTheme="minorHAnsi" w:hAnsiTheme="minorHAnsi" w:cstheme="minorHAnsi"/>
                <w:b/>
                <w:szCs w:val="20"/>
              </w:rPr>
              <w:t>Modulo SPECT</w:t>
            </w:r>
          </w:p>
        </w:tc>
        <w:tc>
          <w:tcPr>
            <w:tcW w:w="986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/>
          </w:tcPr>
          <w:p w:rsidR="002B5162" w:rsidRPr="002B5162" w:rsidRDefault="002B5162" w:rsidP="00B72C41">
            <w:pPr>
              <w:jc w:val="left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986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/>
          </w:tcPr>
          <w:p w:rsidR="002B5162" w:rsidRPr="002B5162" w:rsidRDefault="002B5162" w:rsidP="00B72C41">
            <w:pPr>
              <w:jc w:val="left"/>
              <w:rPr>
                <w:rFonts w:asciiTheme="minorHAnsi" w:hAnsiTheme="minorHAnsi" w:cstheme="minorHAnsi"/>
                <w:b/>
                <w:szCs w:val="20"/>
              </w:rPr>
            </w:pPr>
          </w:p>
        </w:tc>
      </w:tr>
      <w:tr w:rsidR="002B5162" w:rsidRPr="00BA781E" w:rsidTr="002B5162">
        <w:trPr>
          <w:trHeight w:val="624"/>
        </w:trPr>
        <w:tc>
          <w:tcPr>
            <w:tcW w:w="302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B5162" w:rsidRPr="002B5162" w:rsidRDefault="002B5162" w:rsidP="00B72C41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 xml:space="preserve">Gamma camera a doppia testata a geometria variabile, ad uso polifunzionale in grado di effettuare acquisizioni planari (statiche, dinamiche, </w:t>
            </w:r>
            <w:proofErr w:type="spellStart"/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>gated</w:t>
            </w:r>
            <w:proofErr w:type="spellEnd"/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 xml:space="preserve">), tomografiche in distretti corporei limitati (singoli organi) e </w:t>
            </w:r>
            <w:proofErr w:type="spellStart"/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>total</w:t>
            </w:r>
            <w:proofErr w:type="spellEnd"/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 xml:space="preserve"> body, integrata al sistema CT</w:t>
            </w:r>
          </w:p>
        </w:tc>
        <w:tc>
          <w:tcPr>
            <w:tcW w:w="98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5162" w:rsidRPr="00BA781E" w:rsidRDefault="002B5162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  <w:tc>
          <w:tcPr>
            <w:tcW w:w="98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5162" w:rsidRPr="00BA781E" w:rsidRDefault="002B5162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</w:tr>
      <w:tr w:rsidR="002B5162" w:rsidRPr="00BA781E" w:rsidTr="002B5162">
        <w:trPr>
          <w:trHeight w:val="567"/>
        </w:trPr>
        <w:tc>
          <w:tcPr>
            <w:tcW w:w="302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B5162" w:rsidRPr="002B5162" w:rsidRDefault="002B5162" w:rsidP="00B72C41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>Testate dotate di</w:t>
            </w:r>
            <w:r w:rsidRPr="002B5162">
              <w:rPr>
                <w:rFonts w:asciiTheme="minorHAnsi" w:hAnsiTheme="minorHAnsi" w:cstheme="minorHAnsi"/>
                <w:szCs w:val="20"/>
              </w:rPr>
              <w:t xml:space="preserve"> cristalli scintillatori a </w:t>
            </w:r>
            <w:proofErr w:type="spellStart"/>
            <w:r w:rsidRPr="002B5162">
              <w:rPr>
                <w:rFonts w:asciiTheme="minorHAnsi" w:hAnsiTheme="minorHAnsi" w:cstheme="minorHAnsi"/>
                <w:szCs w:val="20"/>
              </w:rPr>
              <w:t>NaI</w:t>
            </w:r>
            <w:proofErr w:type="spellEnd"/>
            <w:r w:rsidRPr="002B5162">
              <w:rPr>
                <w:rFonts w:asciiTheme="minorHAnsi" w:hAnsiTheme="minorHAnsi" w:cstheme="minorHAnsi"/>
                <w:szCs w:val="20"/>
              </w:rPr>
              <w:t xml:space="preserve"> (</w:t>
            </w:r>
            <w:proofErr w:type="spellStart"/>
            <w:r w:rsidRPr="002B5162">
              <w:rPr>
                <w:rFonts w:asciiTheme="minorHAnsi" w:hAnsiTheme="minorHAnsi" w:cstheme="minorHAnsi"/>
                <w:szCs w:val="20"/>
              </w:rPr>
              <w:t>Tl</w:t>
            </w:r>
            <w:proofErr w:type="spellEnd"/>
            <w:r w:rsidRPr="002B5162">
              <w:rPr>
                <w:rFonts w:asciiTheme="minorHAnsi" w:hAnsiTheme="minorHAnsi" w:cstheme="minorHAnsi"/>
                <w:szCs w:val="20"/>
              </w:rPr>
              <w:t>) di spessore di</w:t>
            </w:r>
            <w:r w:rsidRPr="002B5162">
              <w:rPr>
                <w:rFonts w:asciiTheme="minorHAnsi" w:hAnsiTheme="minorHAnsi" w:cstheme="minorHAnsi"/>
                <w:bCs/>
                <w:szCs w:val="20"/>
              </w:rPr>
              <w:t xml:space="preserve"> 3/8''</w:t>
            </w:r>
            <w:r w:rsidRPr="002B5162">
              <w:rPr>
                <w:rFonts w:asciiTheme="minorHAnsi" w:hAnsiTheme="minorHAnsi" w:cstheme="minorHAnsi"/>
                <w:szCs w:val="20"/>
              </w:rPr>
              <w:t>; campo di vista uniforme (UFOV) del singolo rivelatore almeno di</w:t>
            </w:r>
            <w:r w:rsidRPr="002B5162">
              <w:rPr>
                <w:rFonts w:asciiTheme="minorHAnsi" w:hAnsiTheme="minorHAnsi" w:cstheme="minorHAnsi"/>
                <w:bCs/>
                <w:szCs w:val="20"/>
              </w:rPr>
              <w:t xml:space="preserve"> 50 cm x 30 cm; </w:t>
            </w:r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>correzioni per l’energia, la linearità e l’uniformità in tempo reale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5162" w:rsidRPr="00BA781E" w:rsidRDefault="002B5162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5162" w:rsidRPr="00BA781E" w:rsidRDefault="002B5162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</w:tr>
      <w:tr w:rsidR="002B5162" w:rsidRPr="00BA781E" w:rsidTr="002B5162">
        <w:trPr>
          <w:trHeight w:val="397"/>
        </w:trPr>
        <w:tc>
          <w:tcPr>
            <w:tcW w:w="302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B5162" w:rsidRPr="002B5162" w:rsidRDefault="002B5162" w:rsidP="00B72C41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 xml:space="preserve">Coppia di collimatori </w:t>
            </w:r>
            <w:proofErr w:type="spellStart"/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>parallel</w:t>
            </w:r>
            <w:proofErr w:type="spellEnd"/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>hole</w:t>
            </w:r>
            <w:proofErr w:type="spellEnd"/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 xml:space="preserve"> bassa energia </w:t>
            </w:r>
            <w:r w:rsidRPr="002B5162">
              <w:rPr>
                <w:rFonts w:asciiTheme="minorHAnsi" w:hAnsiTheme="minorHAnsi" w:cstheme="minorHAnsi"/>
                <w:bCs/>
                <w:color w:val="000000"/>
                <w:szCs w:val="20"/>
              </w:rPr>
              <w:t>comprensivi del sistema per la loro sostituzione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5162" w:rsidRPr="00BA781E" w:rsidRDefault="002B5162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5162" w:rsidRPr="00BA781E" w:rsidRDefault="002B5162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</w:tr>
      <w:tr w:rsidR="002B5162" w:rsidRPr="00BA781E" w:rsidTr="002B5162">
        <w:trPr>
          <w:trHeight w:val="839"/>
        </w:trPr>
        <w:tc>
          <w:tcPr>
            <w:tcW w:w="302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B5162" w:rsidRPr="002B5162" w:rsidRDefault="002B5162" w:rsidP="00B72C41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 xml:space="preserve">Body </w:t>
            </w:r>
            <w:proofErr w:type="spellStart"/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>Contouring</w:t>
            </w:r>
            <w:proofErr w:type="spellEnd"/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 xml:space="preserve"> automatico delle testate in tempo reale in acquisizione, senza necessità di preacquisizione del profilo corporeo del paziente, per acquisizioni Tomografiche e Whole Body, per mantenere minima la distanza tra paziente e rivelatore durante l'esecuzione degli esami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5162" w:rsidRPr="00BA781E" w:rsidRDefault="002B5162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5162" w:rsidRPr="00BA781E" w:rsidRDefault="002B5162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</w:tr>
      <w:tr w:rsidR="002B5162" w:rsidRPr="00BA781E" w:rsidTr="002B5162">
        <w:trPr>
          <w:trHeight w:val="839"/>
        </w:trPr>
        <w:tc>
          <w:tcPr>
            <w:tcW w:w="302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B5162" w:rsidRPr="002B5162" w:rsidRDefault="002B5162" w:rsidP="00B72C41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>Flessibilità</w:t>
            </w:r>
            <w:r w:rsidRPr="002B5162">
              <w:rPr>
                <w:rFonts w:asciiTheme="minorHAnsi" w:hAnsiTheme="minorHAnsi" w:cstheme="minorHAnsi"/>
                <w:color w:val="FF0000"/>
                <w:szCs w:val="20"/>
              </w:rPr>
              <w:t xml:space="preserve"> </w:t>
            </w:r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>nel posizionamento delle testate che permettano anche l’orientamento orizzontale delle stesse per l'esame di pazienti direttamente sulla barella, il posizionamento verso l'esterno per l'esame di pazienti seduti, in carrozzina o in posizione ortostatica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5162" w:rsidRPr="00BA781E" w:rsidRDefault="002B5162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5162" w:rsidRPr="00BA781E" w:rsidRDefault="002B5162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</w:tr>
      <w:tr w:rsidR="002B5162" w:rsidRPr="00BA781E" w:rsidTr="002B5162">
        <w:trPr>
          <w:trHeight w:val="709"/>
        </w:trPr>
        <w:tc>
          <w:tcPr>
            <w:tcW w:w="302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B5162" w:rsidRPr="002B5162" w:rsidRDefault="002B5162" w:rsidP="00B72C41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 xml:space="preserve">Movimenti delle testate robotizzati manovrabili anche tramite telecomando con possibilità di </w:t>
            </w:r>
            <w:proofErr w:type="spellStart"/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>pre</w:t>
            </w:r>
            <w:proofErr w:type="spellEnd"/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>-posizionamento automatico delle testate in funzione dell’esame da eseguire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5162" w:rsidRPr="00BA781E" w:rsidRDefault="002B5162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5162" w:rsidRPr="00BA781E" w:rsidRDefault="002B5162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</w:tr>
      <w:tr w:rsidR="002B5162" w:rsidRPr="00BA781E" w:rsidTr="002B5162">
        <w:trPr>
          <w:trHeight w:val="705"/>
        </w:trPr>
        <w:tc>
          <w:tcPr>
            <w:tcW w:w="302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B5162" w:rsidRPr="002B5162" w:rsidRDefault="002B5162" w:rsidP="00B72C41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>Possibilità di acquisizione SPECT “</w:t>
            </w:r>
            <w:proofErr w:type="spellStart"/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>Step</w:t>
            </w:r>
            <w:proofErr w:type="spellEnd"/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 xml:space="preserve"> and </w:t>
            </w:r>
            <w:proofErr w:type="spellStart"/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>shoot</w:t>
            </w:r>
            <w:proofErr w:type="spellEnd"/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>” e “</w:t>
            </w:r>
            <w:proofErr w:type="spellStart"/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>continuous</w:t>
            </w:r>
            <w:proofErr w:type="spellEnd"/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>” su orbite angolari variabili a seconda della geometria scelta dei rilevatori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5162" w:rsidRPr="00BA781E" w:rsidRDefault="002B5162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5162" w:rsidRPr="00BA781E" w:rsidRDefault="002B5162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</w:tr>
      <w:tr w:rsidR="002B5162" w:rsidRPr="00BA781E" w:rsidTr="002B5162">
        <w:trPr>
          <w:trHeight w:val="686"/>
        </w:trPr>
        <w:tc>
          <w:tcPr>
            <w:tcW w:w="302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B5162" w:rsidRPr="002B5162" w:rsidRDefault="002B5162" w:rsidP="00B72C41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>Sistemi di sicurezza che arrestano i movimenti in caso di contatto del sistema col paziente e meccanismo manuale da attivare in caso di emergenza per bloccare il sistema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5162" w:rsidRPr="00BA781E" w:rsidRDefault="002B5162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5162" w:rsidRPr="00BA781E" w:rsidRDefault="002B5162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</w:tr>
      <w:tr w:rsidR="002B5162" w:rsidRPr="00BA781E" w:rsidTr="002B5162">
        <w:trPr>
          <w:trHeight w:val="510"/>
        </w:trPr>
        <w:tc>
          <w:tcPr>
            <w:tcW w:w="302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B5162" w:rsidRPr="002B5162" w:rsidRDefault="002B5162" w:rsidP="00B72C41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 xml:space="preserve">Monitor di persistenza all’interno della sala diagnostica per visualizzare il maggior numero di informazioni ad esempio: configurazione geometrica delle testate, collimatori montati, posizione del lettino nel </w:t>
            </w:r>
            <w:proofErr w:type="spellStart"/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>gantry</w:t>
            </w:r>
            <w:proofErr w:type="spellEnd"/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>, raggio delle testate e le immagini dell’organo in esame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5162" w:rsidRPr="00BA781E" w:rsidRDefault="002B5162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5162" w:rsidRPr="00BA781E" w:rsidRDefault="002B5162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</w:tr>
      <w:tr w:rsidR="002B5162" w:rsidRPr="00BA781E" w:rsidTr="002B5162">
        <w:trPr>
          <w:trHeight w:val="855"/>
        </w:trPr>
        <w:tc>
          <w:tcPr>
            <w:tcW w:w="302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B5162" w:rsidRPr="002B5162" w:rsidRDefault="002B5162" w:rsidP="00B72C41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 xml:space="preserve">Monitor ECG esterno o integrato di sincronizzazione per esami </w:t>
            </w:r>
            <w:proofErr w:type="spellStart"/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>gated</w:t>
            </w:r>
            <w:proofErr w:type="spellEnd"/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 xml:space="preserve"> e relative connessioni al paziente con possibilità di visualizzazione del tracciato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5162" w:rsidRPr="00BA781E" w:rsidRDefault="002B5162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5162" w:rsidRPr="00BA781E" w:rsidRDefault="002B5162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</w:tr>
      <w:tr w:rsidR="002B5162" w:rsidRPr="00BA781E" w:rsidTr="002B5162">
        <w:trPr>
          <w:trHeight w:val="572"/>
        </w:trPr>
        <w:tc>
          <w:tcPr>
            <w:tcW w:w="302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B5162" w:rsidRPr="002B5162" w:rsidRDefault="002B5162" w:rsidP="00B72C41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lastRenderedPageBreak/>
              <w:t xml:space="preserve">Sistema per la sostituzione dei collimatori con movimento automatico delle testate per i collimatori </w:t>
            </w:r>
            <w:proofErr w:type="spellStart"/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>low</w:t>
            </w:r>
            <w:proofErr w:type="spellEnd"/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>energy</w:t>
            </w:r>
            <w:proofErr w:type="spellEnd"/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 xml:space="preserve"> e medium </w:t>
            </w:r>
            <w:proofErr w:type="spellStart"/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>energy</w:t>
            </w:r>
            <w:proofErr w:type="spellEnd"/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5162" w:rsidRPr="00BA781E" w:rsidRDefault="002B5162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5162" w:rsidRPr="00BA781E" w:rsidRDefault="002B5162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</w:tr>
      <w:tr w:rsidR="002B5162" w:rsidRPr="00BA781E" w:rsidTr="002B5162">
        <w:trPr>
          <w:trHeight w:val="570"/>
        </w:trPr>
        <w:tc>
          <w:tcPr>
            <w:tcW w:w="302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2B5162" w:rsidRPr="002B5162" w:rsidRDefault="002B5162" w:rsidP="00B72C41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2B5162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Modulo TC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2B5162" w:rsidRPr="00BA781E" w:rsidRDefault="002B5162" w:rsidP="00B72C41">
            <w:pPr>
              <w:jc w:val="left"/>
              <w:rPr>
                <w:rFonts w:cs="Calibri"/>
                <w:b/>
                <w:bCs/>
                <w:color w:val="000000"/>
                <w:szCs w:val="20"/>
              </w:rPr>
            </w:pP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2B5162" w:rsidRPr="00BA781E" w:rsidRDefault="002B5162" w:rsidP="00B72C41">
            <w:pPr>
              <w:jc w:val="left"/>
              <w:rPr>
                <w:rFonts w:cs="Calibri"/>
                <w:b/>
                <w:bCs/>
                <w:color w:val="000000"/>
                <w:szCs w:val="20"/>
              </w:rPr>
            </w:pPr>
          </w:p>
        </w:tc>
      </w:tr>
      <w:tr w:rsidR="002B5162" w:rsidRPr="00BA781E" w:rsidTr="002B5162">
        <w:trPr>
          <w:trHeight w:val="454"/>
        </w:trPr>
        <w:tc>
          <w:tcPr>
            <w:tcW w:w="302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5162" w:rsidRPr="002B5162" w:rsidRDefault="002B5162" w:rsidP="00B72C41">
            <w:pPr>
              <w:jc w:val="left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2B5162">
              <w:rPr>
                <w:rFonts w:asciiTheme="minorHAnsi" w:hAnsiTheme="minorHAnsi" w:cstheme="minorHAnsi"/>
                <w:szCs w:val="20"/>
              </w:rPr>
              <w:t>Tempo di rotazione minimo ≤ 0,98 secondi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5162" w:rsidRPr="00BA781E" w:rsidRDefault="002B5162" w:rsidP="00B72C41">
            <w:pPr>
              <w:jc w:val="left"/>
              <w:rPr>
                <w:rFonts w:cs="Calibri"/>
                <w:szCs w:val="20"/>
              </w:rPr>
            </w:pP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5162" w:rsidRPr="00BA781E" w:rsidRDefault="002B5162" w:rsidP="00B72C41">
            <w:pPr>
              <w:jc w:val="left"/>
              <w:rPr>
                <w:rFonts w:cs="Calibri"/>
                <w:szCs w:val="20"/>
              </w:rPr>
            </w:pPr>
          </w:p>
        </w:tc>
      </w:tr>
      <w:tr w:rsidR="002B5162" w:rsidRPr="00BA781E" w:rsidTr="002B5162">
        <w:trPr>
          <w:trHeight w:val="454"/>
        </w:trPr>
        <w:tc>
          <w:tcPr>
            <w:tcW w:w="302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5162" w:rsidRPr="002B5162" w:rsidRDefault="002B5162" w:rsidP="00B72C41">
            <w:pPr>
              <w:jc w:val="left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2B5162">
              <w:rPr>
                <w:rFonts w:asciiTheme="minorHAnsi" w:hAnsiTheme="minorHAnsi" w:cstheme="minorHAnsi"/>
                <w:szCs w:val="20"/>
              </w:rPr>
              <w:t xml:space="preserve">TC da almeno 6 file di </w:t>
            </w:r>
            <w:proofErr w:type="spellStart"/>
            <w:r w:rsidRPr="002B5162">
              <w:rPr>
                <w:rFonts w:asciiTheme="minorHAnsi" w:hAnsiTheme="minorHAnsi" w:cstheme="minorHAnsi"/>
                <w:szCs w:val="20"/>
              </w:rPr>
              <w:t>detettori</w:t>
            </w:r>
            <w:proofErr w:type="spellEnd"/>
            <w:r w:rsidRPr="002B5162">
              <w:rPr>
                <w:rFonts w:asciiTheme="minorHAnsi" w:hAnsiTheme="minorHAnsi" w:cstheme="minorHAnsi"/>
                <w:szCs w:val="20"/>
              </w:rPr>
              <w:t xml:space="preserve"> fisicamente presenti lungo l'asse Z e numero di</w:t>
            </w:r>
            <w:r w:rsidRPr="002B5162">
              <w:rPr>
                <w:rFonts w:asciiTheme="minorHAnsi" w:hAnsiTheme="minorHAnsi" w:cstheme="minorHAnsi"/>
                <w:b/>
                <w:bCs/>
                <w:szCs w:val="20"/>
              </w:rPr>
              <w:t xml:space="preserve"> </w:t>
            </w:r>
            <w:r w:rsidRPr="002B5162">
              <w:rPr>
                <w:rFonts w:asciiTheme="minorHAnsi" w:hAnsiTheme="minorHAnsi" w:cstheme="minorHAnsi"/>
                <w:szCs w:val="20"/>
              </w:rPr>
              <w:t xml:space="preserve">elementi, ad eccezione degli elementi dedicati esclusivamente alla calibrazione, per fila/riga di </w:t>
            </w:r>
            <w:proofErr w:type="spellStart"/>
            <w:r w:rsidRPr="002B5162">
              <w:rPr>
                <w:rFonts w:asciiTheme="minorHAnsi" w:hAnsiTheme="minorHAnsi" w:cstheme="minorHAnsi"/>
                <w:szCs w:val="20"/>
              </w:rPr>
              <w:t>detettori</w:t>
            </w:r>
            <w:proofErr w:type="spellEnd"/>
            <w:r w:rsidRPr="002B5162">
              <w:rPr>
                <w:rFonts w:asciiTheme="minorHAnsi" w:hAnsiTheme="minorHAnsi" w:cstheme="minorHAnsi"/>
                <w:szCs w:val="20"/>
              </w:rPr>
              <w:t xml:space="preserve"> nel piano XY </w:t>
            </w:r>
            <w:r w:rsidRPr="002B5162">
              <w:rPr>
                <w:rFonts w:asciiTheme="minorHAnsi" w:hAnsiTheme="minorHAnsi" w:cstheme="minorHAnsi"/>
                <w:bCs/>
                <w:szCs w:val="20"/>
              </w:rPr>
              <w:t>&gt;= 736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5162" w:rsidRPr="00BA781E" w:rsidRDefault="002B5162" w:rsidP="00B72C41">
            <w:pPr>
              <w:jc w:val="left"/>
              <w:rPr>
                <w:rFonts w:cs="Calibri"/>
                <w:szCs w:val="20"/>
              </w:rPr>
            </w:pP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5162" w:rsidRPr="00BA781E" w:rsidRDefault="002B5162" w:rsidP="00B72C41">
            <w:pPr>
              <w:jc w:val="left"/>
              <w:rPr>
                <w:rFonts w:cs="Calibri"/>
                <w:szCs w:val="20"/>
              </w:rPr>
            </w:pPr>
          </w:p>
        </w:tc>
      </w:tr>
      <w:tr w:rsidR="002B5162" w:rsidRPr="00BA781E" w:rsidTr="002B5162">
        <w:trPr>
          <w:trHeight w:val="454"/>
        </w:trPr>
        <w:tc>
          <w:tcPr>
            <w:tcW w:w="302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5162" w:rsidRPr="002B5162" w:rsidRDefault="002B5162" w:rsidP="00B72C41">
            <w:pPr>
              <w:jc w:val="left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2B5162">
              <w:rPr>
                <w:rFonts w:asciiTheme="minorHAnsi" w:hAnsiTheme="minorHAnsi" w:cstheme="minorHAnsi"/>
                <w:szCs w:val="20"/>
              </w:rPr>
              <w:t>Software di riduzione della dose, con modulazione automatica della corrente lungo gli assi x, y e z in scansione assiale ed elicoidale e in funzione del profilo anatomico e morfologico del paziente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5162" w:rsidRPr="00BA781E" w:rsidRDefault="002B5162" w:rsidP="00B72C41">
            <w:pPr>
              <w:jc w:val="left"/>
              <w:rPr>
                <w:rFonts w:cs="Calibri"/>
                <w:szCs w:val="20"/>
              </w:rPr>
            </w:pP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5162" w:rsidRPr="00BA781E" w:rsidRDefault="002B5162" w:rsidP="00B72C41">
            <w:pPr>
              <w:jc w:val="left"/>
              <w:rPr>
                <w:rFonts w:cs="Calibri"/>
                <w:szCs w:val="20"/>
              </w:rPr>
            </w:pPr>
          </w:p>
        </w:tc>
      </w:tr>
      <w:tr w:rsidR="002B5162" w:rsidRPr="00BA781E" w:rsidTr="002B5162">
        <w:trPr>
          <w:trHeight w:val="370"/>
        </w:trPr>
        <w:tc>
          <w:tcPr>
            <w:tcW w:w="302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hideMark/>
          </w:tcPr>
          <w:p w:rsidR="002B5162" w:rsidRPr="002B5162" w:rsidRDefault="002B5162" w:rsidP="00B72C41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2B5162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Workstation di Acquisizione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2B5162" w:rsidRPr="00BA781E" w:rsidRDefault="002B5162" w:rsidP="00B72C41">
            <w:pPr>
              <w:jc w:val="left"/>
              <w:rPr>
                <w:rFonts w:cs="Calibri"/>
                <w:b/>
                <w:bCs/>
                <w:color w:val="000000"/>
                <w:szCs w:val="20"/>
              </w:rPr>
            </w:pP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2B5162" w:rsidRPr="00BA781E" w:rsidRDefault="002B5162" w:rsidP="00B72C41">
            <w:pPr>
              <w:jc w:val="left"/>
              <w:rPr>
                <w:rFonts w:cs="Calibri"/>
                <w:b/>
                <w:bCs/>
                <w:color w:val="000000"/>
                <w:szCs w:val="20"/>
              </w:rPr>
            </w:pPr>
          </w:p>
        </w:tc>
      </w:tr>
      <w:tr w:rsidR="002B5162" w:rsidRPr="00BA781E" w:rsidTr="002B5162">
        <w:trPr>
          <w:trHeight w:val="850"/>
        </w:trPr>
        <w:tc>
          <w:tcPr>
            <w:tcW w:w="302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B5162" w:rsidRPr="002B5162" w:rsidRDefault="002B5162" w:rsidP="00B72C41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2B5162">
              <w:rPr>
                <w:rFonts w:asciiTheme="minorHAnsi" w:hAnsiTheme="minorHAnsi" w:cstheme="minorHAnsi"/>
                <w:szCs w:val="20"/>
              </w:rPr>
              <w:t xml:space="preserve">Acquisizioni statiche, dinamiche, </w:t>
            </w:r>
            <w:proofErr w:type="spellStart"/>
            <w:r w:rsidRPr="002B5162">
              <w:rPr>
                <w:rFonts w:asciiTheme="minorHAnsi" w:hAnsiTheme="minorHAnsi" w:cstheme="minorHAnsi"/>
                <w:szCs w:val="20"/>
              </w:rPr>
              <w:t>total</w:t>
            </w:r>
            <w:proofErr w:type="spellEnd"/>
            <w:r w:rsidRPr="002B5162">
              <w:rPr>
                <w:rFonts w:asciiTheme="minorHAnsi" w:hAnsiTheme="minorHAnsi" w:cstheme="minorHAnsi"/>
                <w:szCs w:val="20"/>
              </w:rPr>
              <w:t xml:space="preserve">-body (visualizzazione durante l'acquisizione contemporaneamente sia in vista anteriore che posteriore), </w:t>
            </w:r>
            <w:proofErr w:type="spellStart"/>
            <w:r w:rsidRPr="002B5162">
              <w:rPr>
                <w:rFonts w:asciiTheme="minorHAnsi" w:hAnsiTheme="minorHAnsi" w:cstheme="minorHAnsi"/>
                <w:szCs w:val="20"/>
              </w:rPr>
              <w:t>gated</w:t>
            </w:r>
            <w:proofErr w:type="spellEnd"/>
            <w:r w:rsidRPr="002B5162">
              <w:rPr>
                <w:rFonts w:asciiTheme="minorHAnsi" w:hAnsiTheme="minorHAnsi" w:cstheme="minorHAnsi"/>
                <w:szCs w:val="20"/>
              </w:rPr>
              <w:t xml:space="preserve"> tomografiche, </w:t>
            </w:r>
            <w:proofErr w:type="spellStart"/>
            <w:r w:rsidRPr="002B5162">
              <w:rPr>
                <w:rFonts w:asciiTheme="minorHAnsi" w:hAnsiTheme="minorHAnsi" w:cstheme="minorHAnsi"/>
                <w:szCs w:val="20"/>
              </w:rPr>
              <w:t>gated</w:t>
            </w:r>
            <w:proofErr w:type="spellEnd"/>
            <w:r w:rsidRPr="002B5162">
              <w:rPr>
                <w:rFonts w:asciiTheme="minorHAnsi" w:hAnsiTheme="minorHAnsi" w:cstheme="minorHAnsi"/>
                <w:szCs w:val="20"/>
              </w:rPr>
              <w:t xml:space="preserve">-SPECT cardiologico in almeno 8 intervalli. </w:t>
            </w:r>
            <w:r w:rsidRPr="002B5162">
              <w:rPr>
                <w:rFonts w:asciiTheme="minorHAnsi" w:hAnsiTheme="minorHAnsi" w:cstheme="minorHAnsi"/>
                <w:bCs/>
                <w:szCs w:val="20"/>
              </w:rPr>
              <w:t>Modalità di termine esame sia in conteggi, che in tempo di acquisizione, che manuale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5162" w:rsidRPr="00BA781E" w:rsidRDefault="002B5162" w:rsidP="00B72C41">
            <w:pPr>
              <w:jc w:val="left"/>
              <w:rPr>
                <w:rFonts w:cs="Calibri"/>
                <w:szCs w:val="20"/>
              </w:rPr>
            </w:pP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5162" w:rsidRPr="00BA781E" w:rsidRDefault="002B5162" w:rsidP="00B72C41">
            <w:pPr>
              <w:jc w:val="left"/>
              <w:rPr>
                <w:rFonts w:cs="Calibri"/>
                <w:szCs w:val="20"/>
              </w:rPr>
            </w:pPr>
          </w:p>
        </w:tc>
      </w:tr>
      <w:tr w:rsidR="002B5162" w:rsidRPr="00BA781E" w:rsidTr="002B5162">
        <w:trPr>
          <w:trHeight w:val="624"/>
        </w:trPr>
        <w:tc>
          <w:tcPr>
            <w:tcW w:w="302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2B5162" w:rsidRPr="002B5162" w:rsidRDefault="002B5162" w:rsidP="00B72C41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2B5162">
              <w:rPr>
                <w:rFonts w:asciiTheme="minorHAnsi" w:hAnsiTheme="minorHAnsi" w:cstheme="minorHAnsi"/>
                <w:szCs w:val="20"/>
              </w:rPr>
              <w:t xml:space="preserve">Acquisizione contemporanea di: almeno tre picchi per singolo isotopo e di almeno due isotopi. Doppia o tripla finestra per la correzione dello </w:t>
            </w:r>
            <w:proofErr w:type="spellStart"/>
            <w:r w:rsidRPr="002B5162">
              <w:rPr>
                <w:rFonts w:asciiTheme="minorHAnsi" w:hAnsiTheme="minorHAnsi" w:cstheme="minorHAnsi"/>
                <w:szCs w:val="20"/>
              </w:rPr>
              <w:t>scatter</w:t>
            </w:r>
            <w:proofErr w:type="spellEnd"/>
            <w:r w:rsidRPr="002B5162">
              <w:rPr>
                <w:rFonts w:asciiTheme="minorHAnsi" w:hAnsiTheme="minorHAnsi" w:cstheme="minorHAnsi"/>
                <w:szCs w:val="20"/>
              </w:rPr>
              <w:t xml:space="preserve"> (visualizzabile sulla </w:t>
            </w:r>
            <w:proofErr w:type="spellStart"/>
            <w:r w:rsidRPr="002B5162">
              <w:rPr>
                <w:rFonts w:asciiTheme="minorHAnsi" w:hAnsiTheme="minorHAnsi" w:cstheme="minorHAnsi"/>
                <w:szCs w:val="20"/>
              </w:rPr>
              <w:t>ws</w:t>
            </w:r>
            <w:proofErr w:type="spellEnd"/>
            <w:r w:rsidRPr="002B5162">
              <w:rPr>
                <w:rFonts w:asciiTheme="minorHAnsi" w:hAnsiTheme="minorHAnsi" w:cstheme="minorHAnsi"/>
                <w:szCs w:val="20"/>
              </w:rPr>
              <w:t xml:space="preserve"> di acquisizione e/o sulla </w:t>
            </w:r>
            <w:proofErr w:type="spellStart"/>
            <w:r w:rsidRPr="002B5162">
              <w:rPr>
                <w:rFonts w:asciiTheme="minorHAnsi" w:hAnsiTheme="minorHAnsi" w:cstheme="minorHAnsi"/>
                <w:szCs w:val="20"/>
              </w:rPr>
              <w:t>ws</w:t>
            </w:r>
            <w:proofErr w:type="spellEnd"/>
            <w:r w:rsidRPr="002B5162">
              <w:rPr>
                <w:rFonts w:asciiTheme="minorHAnsi" w:hAnsiTheme="minorHAnsi" w:cstheme="minorHAnsi"/>
                <w:szCs w:val="20"/>
              </w:rPr>
              <w:t xml:space="preserve"> di elaborazione). Possibilità di visualizzazione del picco (PHA)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2B5162" w:rsidRPr="00BA781E" w:rsidRDefault="002B5162" w:rsidP="00B72C41">
            <w:pPr>
              <w:jc w:val="left"/>
              <w:rPr>
                <w:rFonts w:cs="Calibri"/>
                <w:szCs w:val="20"/>
              </w:rPr>
            </w:pP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2B5162" w:rsidRPr="00BA781E" w:rsidRDefault="002B5162" w:rsidP="00B72C41">
            <w:pPr>
              <w:jc w:val="left"/>
              <w:rPr>
                <w:rFonts w:cs="Calibri"/>
                <w:szCs w:val="20"/>
              </w:rPr>
            </w:pPr>
          </w:p>
        </w:tc>
      </w:tr>
      <w:tr w:rsidR="002B5162" w:rsidRPr="00BA781E" w:rsidTr="002B5162">
        <w:trPr>
          <w:trHeight w:val="567"/>
        </w:trPr>
        <w:tc>
          <w:tcPr>
            <w:tcW w:w="302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B5162" w:rsidRPr="002B5162" w:rsidRDefault="002B5162" w:rsidP="004E5BF6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2B5162">
              <w:rPr>
                <w:rFonts w:asciiTheme="minorHAnsi" w:hAnsiTheme="minorHAnsi" w:cstheme="minorHAnsi"/>
                <w:szCs w:val="20"/>
              </w:rPr>
              <w:t xml:space="preserve">Funzionalità DICOM 3.0 (almeno, </w:t>
            </w:r>
            <w:proofErr w:type="spellStart"/>
            <w:r w:rsidRPr="002B5162">
              <w:rPr>
                <w:rFonts w:asciiTheme="minorHAnsi" w:hAnsiTheme="minorHAnsi" w:cstheme="minorHAnsi"/>
                <w:szCs w:val="20"/>
              </w:rPr>
              <w:t>storage</w:t>
            </w:r>
            <w:proofErr w:type="spellEnd"/>
            <w:r w:rsidRPr="002B5162">
              <w:rPr>
                <w:rFonts w:asciiTheme="minorHAnsi" w:hAnsiTheme="minorHAnsi" w:cstheme="minorHAnsi"/>
                <w:szCs w:val="20"/>
              </w:rPr>
              <w:t xml:space="preserve">, </w:t>
            </w:r>
            <w:proofErr w:type="spellStart"/>
            <w:r w:rsidRPr="002B5162">
              <w:rPr>
                <w:rFonts w:asciiTheme="minorHAnsi" w:hAnsiTheme="minorHAnsi" w:cstheme="minorHAnsi"/>
                <w:szCs w:val="20"/>
              </w:rPr>
              <w:t>worklist</w:t>
            </w:r>
            <w:proofErr w:type="spellEnd"/>
            <w:r w:rsidRPr="002B5162">
              <w:rPr>
                <w:rFonts w:asciiTheme="minorHAnsi" w:hAnsiTheme="minorHAnsi" w:cstheme="minorHAnsi"/>
                <w:szCs w:val="20"/>
              </w:rPr>
              <w:t>) e collegamento in rete con il sistema HIS/RIS e PACS esistente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5162" w:rsidRPr="00BA781E" w:rsidRDefault="002B5162" w:rsidP="00B72C41">
            <w:pPr>
              <w:jc w:val="left"/>
              <w:rPr>
                <w:rFonts w:cs="Calibri"/>
                <w:szCs w:val="20"/>
              </w:rPr>
            </w:pP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5162" w:rsidRPr="00BA781E" w:rsidRDefault="002B5162" w:rsidP="00B72C41">
            <w:pPr>
              <w:jc w:val="left"/>
              <w:rPr>
                <w:rFonts w:cs="Calibri"/>
                <w:szCs w:val="20"/>
              </w:rPr>
            </w:pPr>
          </w:p>
        </w:tc>
      </w:tr>
      <w:tr w:rsidR="002B5162" w:rsidRPr="00533071" w:rsidTr="002B5162">
        <w:trPr>
          <w:trHeight w:val="397"/>
        </w:trPr>
        <w:tc>
          <w:tcPr>
            <w:tcW w:w="302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hideMark/>
          </w:tcPr>
          <w:p w:rsidR="002B5162" w:rsidRPr="002B5162" w:rsidRDefault="002B5162" w:rsidP="00B72C41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en-US"/>
              </w:rPr>
            </w:pPr>
            <w:r w:rsidRPr="002B5162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en-US"/>
              </w:rPr>
              <w:t>Workstation di Post-</w:t>
            </w:r>
            <w:proofErr w:type="spellStart"/>
            <w:r w:rsidRPr="002B5162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en-US"/>
              </w:rPr>
              <w:t>Elaborazione</w:t>
            </w:r>
            <w:proofErr w:type="spellEnd"/>
            <w:r w:rsidRPr="002B5162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en-US"/>
              </w:rPr>
              <w:t xml:space="preserve"> (Stand Alone)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2B5162" w:rsidRPr="00BA781E" w:rsidRDefault="002B5162" w:rsidP="00B72C41">
            <w:pPr>
              <w:jc w:val="left"/>
              <w:rPr>
                <w:rFonts w:cs="Calibri"/>
                <w:b/>
                <w:bCs/>
                <w:color w:val="000000"/>
                <w:szCs w:val="20"/>
                <w:lang w:val="en-US"/>
              </w:rPr>
            </w:pP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2B5162" w:rsidRPr="00BA781E" w:rsidRDefault="002B5162" w:rsidP="00B72C41">
            <w:pPr>
              <w:jc w:val="left"/>
              <w:rPr>
                <w:rFonts w:cs="Calibri"/>
                <w:b/>
                <w:bCs/>
                <w:color w:val="000000"/>
                <w:szCs w:val="20"/>
                <w:lang w:val="en-US"/>
              </w:rPr>
            </w:pPr>
          </w:p>
        </w:tc>
      </w:tr>
      <w:tr w:rsidR="002B5162" w:rsidRPr="00BA781E" w:rsidTr="002B5162">
        <w:trPr>
          <w:trHeight w:val="907"/>
        </w:trPr>
        <w:tc>
          <w:tcPr>
            <w:tcW w:w="302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B5162" w:rsidRPr="002B5162" w:rsidRDefault="002B5162" w:rsidP="00B72C41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2B5162">
              <w:rPr>
                <w:rFonts w:asciiTheme="minorHAnsi" w:hAnsiTheme="minorHAnsi" w:cstheme="minorHAnsi"/>
                <w:szCs w:val="20"/>
              </w:rPr>
              <w:t>Stazione di lavoro con piena potenzialità di elaborazione e trasferimento delle immagini con scheda grafica ad alta risoluzione e simultaneità delle funzioni di visualizzazione e archiviazione immagini completa d</w:t>
            </w:r>
            <w:r w:rsidRPr="002B5162">
              <w:rPr>
                <w:rFonts w:asciiTheme="minorHAnsi" w:hAnsiTheme="minorHAnsi" w:cstheme="minorHAnsi"/>
                <w:bCs/>
                <w:szCs w:val="20"/>
              </w:rPr>
              <w:t xml:space="preserve">i n.2 monitor a </w:t>
            </w:r>
            <w:r w:rsidRPr="002B5162">
              <w:rPr>
                <w:rFonts w:asciiTheme="minorHAnsi" w:hAnsiTheme="minorHAnsi" w:cstheme="minorHAnsi"/>
                <w:szCs w:val="20"/>
              </w:rPr>
              <w:t>schermo piatto a colori ad alta risoluzione di dimensioni non inferiori a 19"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5162" w:rsidRPr="00BA781E" w:rsidRDefault="002B5162" w:rsidP="00B72C41">
            <w:pPr>
              <w:jc w:val="left"/>
              <w:rPr>
                <w:rFonts w:cs="Calibri"/>
                <w:szCs w:val="20"/>
              </w:rPr>
            </w:pP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5162" w:rsidRPr="00BA781E" w:rsidRDefault="002B5162" w:rsidP="00B72C41">
            <w:pPr>
              <w:jc w:val="left"/>
              <w:rPr>
                <w:rFonts w:cs="Calibri"/>
                <w:szCs w:val="20"/>
              </w:rPr>
            </w:pPr>
          </w:p>
        </w:tc>
      </w:tr>
      <w:tr w:rsidR="002B5162" w:rsidRPr="00BA781E" w:rsidTr="002B5162">
        <w:trPr>
          <w:trHeight w:val="624"/>
        </w:trPr>
        <w:tc>
          <w:tcPr>
            <w:tcW w:w="302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B5162" w:rsidRPr="002B5162" w:rsidRDefault="002B5162" w:rsidP="00B72C41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>Conformità allo standard DICOM 3.0 con fornitura almeno delle seguenti classi: Storage (</w:t>
            </w:r>
            <w:proofErr w:type="spellStart"/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>Send</w:t>
            </w:r>
            <w:proofErr w:type="spellEnd"/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>/</w:t>
            </w:r>
            <w:proofErr w:type="spellStart"/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>Receive</w:t>
            </w:r>
            <w:proofErr w:type="spellEnd"/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>), Query/</w:t>
            </w:r>
            <w:proofErr w:type="spellStart"/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>Retrieve</w:t>
            </w:r>
            <w:proofErr w:type="spellEnd"/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 xml:space="preserve">, </w:t>
            </w:r>
            <w:proofErr w:type="spellStart"/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>Print</w:t>
            </w:r>
            <w:proofErr w:type="spellEnd"/>
            <w:r w:rsidRPr="002B5162">
              <w:rPr>
                <w:rFonts w:asciiTheme="minorHAnsi" w:hAnsiTheme="minorHAnsi" w:cstheme="minorHAnsi"/>
                <w:color w:val="000000"/>
                <w:szCs w:val="20"/>
              </w:rPr>
              <w:t>. Possibilità di connessione al PACS aziendale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5162" w:rsidRPr="00BA781E" w:rsidRDefault="002B5162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5162" w:rsidRPr="00BA781E" w:rsidRDefault="002B5162" w:rsidP="00B72C41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</w:tr>
      <w:tr w:rsidR="002B5162" w:rsidRPr="00BA781E" w:rsidTr="002B5162">
        <w:trPr>
          <w:trHeight w:val="397"/>
        </w:trPr>
        <w:tc>
          <w:tcPr>
            <w:tcW w:w="302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hideMark/>
          </w:tcPr>
          <w:p w:rsidR="002B5162" w:rsidRPr="002B5162" w:rsidRDefault="002B5162" w:rsidP="00B72C41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2B5162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Software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2B5162" w:rsidRPr="00BA781E" w:rsidRDefault="002B5162" w:rsidP="00B72C41">
            <w:pPr>
              <w:jc w:val="left"/>
              <w:rPr>
                <w:rFonts w:cs="Calibri"/>
                <w:b/>
                <w:bCs/>
                <w:color w:val="000000"/>
                <w:szCs w:val="20"/>
              </w:rPr>
            </w:pP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2B5162" w:rsidRPr="00BA781E" w:rsidRDefault="002B5162" w:rsidP="00B72C41">
            <w:pPr>
              <w:jc w:val="left"/>
              <w:rPr>
                <w:rFonts w:cs="Calibri"/>
                <w:b/>
                <w:bCs/>
                <w:color w:val="000000"/>
                <w:szCs w:val="20"/>
              </w:rPr>
            </w:pPr>
          </w:p>
        </w:tc>
      </w:tr>
      <w:tr w:rsidR="002B5162" w:rsidRPr="00BA781E" w:rsidTr="002B5162">
        <w:trPr>
          <w:trHeight w:val="397"/>
        </w:trPr>
        <w:tc>
          <w:tcPr>
            <w:tcW w:w="302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B5162" w:rsidRPr="002B5162" w:rsidRDefault="002B5162" w:rsidP="00B72C41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2B5162">
              <w:rPr>
                <w:rFonts w:asciiTheme="minorHAnsi" w:hAnsiTheme="minorHAnsi" w:cstheme="minorHAnsi"/>
                <w:szCs w:val="20"/>
              </w:rPr>
              <w:t>Software per l’individuazione/correzione interattiva del movimento del paziente nelle acquisizioni tomografiche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5162" w:rsidRPr="00BA781E" w:rsidRDefault="002B5162" w:rsidP="00B72C41">
            <w:pPr>
              <w:jc w:val="left"/>
              <w:rPr>
                <w:rFonts w:cs="Calibri"/>
                <w:szCs w:val="20"/>
              </w:rPr>
            </w:pP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5162" w:rsidRPr="00BA781E" w:rsidRDefault="002B5162" w:rsidP="00B72C41">
            <w:pPr>
              <w:jc w:val="left"/>
              <w:rPr>
                <w:rFonts w:cs="Calibri"/>
                <w:szCs w:val="20"/>
              </w:rPr>
            </w:pPr>
          </w:p>
        </w:tc>
      </w:tr>
      <w:tr w:rsidR="002B5162" w:rsidRPr="00BA781E" w:rsidTr="002B5162">
        <w:trPr>
          <w:trHeight w:val="567"/>
        </w:trPr>
        <w:tc>
          <w:tcPr>
            <w:tcW w:w="302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B5162" w:rsidRPr="002B5162" w:rsidRDefault="002B5162" w:rsidP="00B72C41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2B5162">
              <w:rPr>
                <w:rFonts w:asciiTheme="minorHAnsi" w:hAnsiTheme="minorHAnsi" w:cstheme="minorHAnsi"/>
                <w:szCs w:val="20"/>
              </w:rPr>
              <w:lastRenderedPageBreak/>
              <w:t>Software di elaborazione cardiologico di valutazione quantitativa dei dati GATED e NON GATED secondo Cedar Sinai – Germano (QPS, QGS, QBS oppure BPGS)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5162" w:rsidRPr="00BA781E" w:rsidRDefault="002B5162" w:rsidP="00B72C41">
            <w:pPr>
              <w:jc w:val="left"/>
              <w:rPr>
                <w:rFonts w:cs="Calibri"/>
                <w:szCs w:val="20"/>
              </w:rPr>
            </w:pP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5162" w:rsidRPr="00BA781E" w:rsidRDefault="002B5162" w:rsidP="00B72C41">
            <w:pPr>
              <w:jc w:val="left"/>
              <w:rPr>
                <w:rFonts w:cs="Calibri"/>
                <w:szCs w:val="20"/>
              </w:rPr>
            </w:pPr>
          </w:p>
        </w:tc>
      </w:tr>
      <w:tr w:rsidR="002B5162" w:rsidRPr="00BA781E" w:rsidTr="002B5162">
        <w:trPr>
          <w:trHeight w:val="567"/>
        </w:trPr>
        <w:tc>
          <w:tcPr>
            <w:tcW w:w="302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B5162" w:rsidRPr="002B5162" w:rsidRDefault="002B5162" w:rsidP="00B72C41">
            <w:pPr>
              <w:jc w:val="left"/>
              <w:rPr>
                <w:rFonts w:asciiTheme="minorHAnsi" w:hAnsiTheme="minorHAnsi" w:cstheme="minorHAnsi"/>
                <w:bCs/>
                <w:szCs w:val="20"/>
              </w:rPr>
            </w:pPr>
            <w:r w:rsidRPr="002B5162">
              <w:rPr>
                <w:rFonts w:asciiTheme="minorHAnsi" w:hAnsiTheme="minorHAnsi" w:cstheme="minorHAnsi"/>
                <w:bCs/>
                <w:szCs w:val="20"/>
              </w:rPr>
              <w:t xml:space="preserve">Correzione per l’attenuazione calcolata in SPECT basata sulle mappe di correzione a coefficienti uniformi generate dal contorno delle sezioni emissive con ROI manuali o automatiche a </w:t>
            </w:r>
            <w:proofErr w:type="spellStart"/>
            <w:r w:rsidRPr="002B5162">
              <w:rPr>
                <w:rFonts w:asciiTheme="minorHAnsi" w:hAnsiTheme="minorHAnsi" w:cstheme="minorHAnsi"/>
                <w:bCs/>
                <w:szCs w:val="20"/>
              </w:rPr>
              <w:t>isocontorno</w:t>
            </w:r>
            <w:proofErr w:type="spellEnd"/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5162" w:rsidRPr="00BA781E" w:rsidRDefault="002B5162" w:rsidP="00B72C41">
            <w:pPr>
              <w:jc w:val="left"/>
              <w:rPr>
                <w:rFonts w:cs="Calibri"/>
                <w:bCs/>
                <w:szCs w:val="20"/>
              </w:rPr>
            </w:pP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5162" w:rsidRPr="00BA781E" w:rsidRDefault="002B5162" w:rsidP="00B72C41">
            <w:pPr>
              <w:jc w:val="left"/>
              <w:rPr>
                <w:rFonts w:cs="Calibri"/>
                <w:bCs/>
                <w:szCs w:val="20"/>
              </w:rPr>
            </w:pPr>
          </w:p>
        </w:tc>
      </w:tr>
      <w:tr w:rsidR="002B5162" w:rsidRPr="00BA781E" w:rsidTr="002B5162">
        <w:trPr>
          <w:trHeight w:val="454"/>
        </w:trPr>
        <w:tc>
          <w:tcPr>
            <w:tcW w:w="302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B5162" w:rsidRPr="002B5162" w:rsidRDefault="002B5162" w:rsidP="00B72C41">
            <w:pPr>
              <w:jc w:val="left"/>
              <w:rPr>
                <w:rFonts w:asciiTheme="minorHAnsi" w:hAnsiTheme="minorHAnsi" w:cstheme="minorHAnsi"/>
                <w:bCs/>
                <w:szCs w:val="20"/>
              </w:rPr>
            </w:pPr>
            <w:r w:rsidRPr="002B5162">
              <w:rPr>
                <w:rFonts w:asciiTheme="minorHAnsi" w:hAnsiTheme="minorHAnsi" w:cstheme="minorHAnsi"/>
                <w:bCs/>
                <w:szCs w:val="20"/>
              </w:rPr>
              <w:t xml:space="preserve">Algoritmo di ricostruzione delle immagini SPECT con metodo FBP e algoritmi ITERATIVI con possibilità di regolazione dei parametri di ricostruzione che includa correzioni per lo </w:t>
            </w:r>
            <w:proofErr w:type="spellStart"/>
            <w:r w:rsidRPr="002B5162">
              <w:rPr>
                <w:rFonts w:asciiTheme="minorHAnsi" w:hAnsiTheme="minorHAnsi" w:cstheme="minorHAnsi"/>
                <w:bCs/>
                <w:szCs w:val="20"/>
              </w:rPr>
              <w:t>scatter</w:t>
            </w:r>
            <w:proofErr w:type="spellEnd"/>
            <w:r w:rsidRPr="002B5162">
              <w:rPr>
                <w:rFonts w:asciiTheme="minorHAnsi" w:hAnsiTheme="minorHAnsi" w:cstheme="minorHAnsi"/>
                <w:bCs/>
                <w:szCs w:val="20"/>
              </w:rPr>
              <w:t>, per l'attenuazione con coefficienti di attenuazione non uniformi provenienti dalle immagini CT acquisite col sistema integrato, di gestione del rumore e  di recupero della risoluzione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5162" w:rsidRPr="00BA781E" w:rsidRDefault="002B5162" w:rsidP="00B72C41">
            <w:pPr>
              <w:jc w:val="left"/>
              <w:rPr>
                <w:rFonts w:cs="Calibri"/>
                <w:bCs/>
                <w:szCs w:val="20"/>
              </w:rPr>
            </w:pP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5162" w:rsidRPr="00BA781E" w:rsidRDefault="002B5162" w:rsidP="00B72C41">
            <w:pPr>
              <w:jc w:val="left"/>
              <w:rPr>
                <w:rFonts w:cs="Calibri"/>
                <w:bCs/>
                <w:szCs w:val="20"/>
              </w:rPr>
            </w:pPr>
          </w:p>
        </w:tc>
      </w:tr>
    </w:tbl>
    <w:p w:rsidR="00F03156" w:rsidRPr="001D240E" w:rsidRDefault="00F03156" w:rsidP="00F03156">
      <w:pPr>
        <w:rPr>
          <w:rFonts w:ascii="Calibri" w:hAnsi="Calibri"/>
        </w:rPr>
      </w:pPr>
      <w:r w:rsidRPr="001D240E">
        <w:rPr>
          <w:rFonts w:ascii="Calibri" w:hAnsi="Calibri"/>
        </w:rPr>
        <w:br w:type="page"/>
      </w:r>
    </w:p>
    <w:tbl>
      <w:tblPr>
        <w:tblW w:w="59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985"/>
        <w:gridCol w:w="1701"/>
      </w:tblGrid>
      <w:tr w:rsidR="002B5162" w:rsidRPr="00A30A7F" w:rsidTr="00B72C41">
        <w:trPr>
          <w:cantSplit/>
          <w:trHeight w:val="567"/>
          <w:tblHeader/>
          <w:jc w:val="center"/>
        </w:trPr>
        <w:tc>
          <w:tcPr>
            <w:tcW w:w="3115" w:type="pct"/>
            <w:shd w:val="clear" w:color="auto" w:fill="002060"/>
            <w:vAlign w:val="center"/>
            <w:hideMark/>
          </w:tcPr>
          <w:p w:rsidR="002B5162" w:rsidRPr="00A30A7F" w:rsidRDefault="002B5162" w:rsidP="00B72C41">
            <w:pPr>
              <w:jc w:val="left"/>
              <w:rPr>
                <w:rFonts w:ascii="Calibri" w:hAnsi="Calibri"/>
                <w:b/>
                <w:bCs/>
                <w:color w:val="FFFFFF"/>
                <w:szCs w:val="20"/>
              </w:rPr>
            </w:pPr>
            <w:r w:rsidRPr="00A30A7F">
              <w:rPr>
                <w:rFonts w:ascii="Calibri" w:hAnsi="Calibri"/>
                <w:b/>
                <w:bCs/>
                <w:color w:val="FFFFFF"/>
                <w:szCs w:val="20"/>
              </w:rPr>
              <w:lastRenderedPageBreak/>
              <w:t>DISPOSITIVI OPZIONALI</w:t>
            </w:r>
            <w:r w:rsidR="004E5BF6">
              <w:rPr>
                <w:rFonts w:ascii="Calibri" w:hAnsi="Calibri"/>
                <w:b/>
                <w:bCs/>
                <w:color w:val="FFFFFF"/>
                <w:szCs w:val="20"/>
              </w:rPr>
              <w:t xml:space="preserve"> DEL SISTEMA GAMMA CAMERA/CT</w:t>
            </w:r>
          </w:p>
        </w:tc>
        <w:tc>
          <w:tcPr>
            <w:tcW w:w="1015" w:type="pct"/>
            <w:shd w:val="clear" w:color="auto" w:fill="002060"/>
            <w:vAlign w:val="center"/>
          </w:tcPr>
          <w:p w:rsidR="002B5162" w:rsidRPr="00654D65" w:rsidRDefault="002B5162" w:rsidP="00B72C41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Nome file allegato</w:t>
            </w:r>
          </w:p>
        </w:tc>
        <w:tc>
          <w:tcPr>
            <w:tcW w:w="870" w:type="pct"/>
            <w:shd w:val="clear" w:color="auto" w:fill="002060"/>
            <w:vAlign w:val="center"/>
          </w:tcPr>
          <w:p w:rsidR="002B5162" w:rsidRPr="00654D65" w:rsidRDefault="002B5162" w:rsidP="00B72C41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Riferimento pagina e/o paragrafo</w:t>
            </w:r>
          </w:p>
        </w:tc>
      </w:tr>
      <w:tr w:rsidR="002B5162" w:rsidRPr="004D66C6" w:rsidTr="00B72C41">
        <w:trPr>
          <w:cantSplit/>
          <w:trHeight w:val="567"/>
          <w:jc w:val="center"/>
        </w:trPr>
        <w:tc>
          <w:tcPr>
            <w:tcW w:w="3115" w:type="pct"/>
            <w:shd w:val="clear" w:color="auto" w:fill="auto"/>
            <w:vAlign w:val="center"/>
          </w:tcPr>
          <w:p w:rsidR="002B5162" w:rsidRPr="002B5162" w:rsidRDefault="002B5162" w:rsidP="002B5162">
            <w:pPr>
              <w:jc w:val="left"/>
              <w:rPr>
                <w:rFonts w:asciiTheme="minorHAnsi" w:hAnsiTheme="minorHAnsi" w:cstheme="minorHAnsi"/>
                <w:bCs/>
                <w:szCs w:val="20"/>
              </w:rPr>
            </w:pPr>
            <w:r w:rsidRPr="002B5162">
              <w:rPr>
                <w:rFonts w:asciiTheme="minorHAnsi" w:hAnsiTheme="minorHAnsi" w:cstheme="minorHAnsi"/>
                <w:bCs/>
                <w:szCs w:val="20"/>
              </w:rPr>
              <w:t xml:space="preserve">Coppia di collimatori paralleli medium </w:t>
            </w:r>
            <w:proofErr w:type="spellStart"/>
            <w:r w:rsidRPr="002B5162">
              <w:rPr>
                <w:rFonts w:asciiTheme="minorHAnsi" w:hAnsiTheme="minorHAnsi" w:cstheme="minorHAnsi"/>
                <w:bCs/>
                <w:szCs w:val="20"/>
              </w:rPr>
              <w:t>energy</w:t>
            </w:r>
            <w:proofErr w:type="spellEnd"/>
            <w:r w:rsidRPr="002B5162">
              <w:rPr>
                <w:rFonts w:asciiTheme="minorHAnsi" w:hAnsiTheme="minorHAnsi" w:cstheme="minorHAnsi"/>
                <w:bCs/>
                <w:szCs w:val="20"/>
              </w:rPr>
              <w:t xml:space="preserve"> comprensivi del sistema per la loro sostituzione</w:t>
            </w:r>
          </w:p>
        </w:tc>
        <w:tc>
          <w:tcPr>
            <w:tcW w:w="1015" w:type="pct"/>
            <w:vAlign w:val="center"/>
          </w:tcPr>
          <w:p w:rsidR="002B5162" w:rsidRPr="004D66C6" w:rsidRDefault="002B5162" w:rsidP="002B5162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70" w:type="pct"/>
            <w:vAlign w:val="center"/>
          </w:tcPr>
          <w:p w:rsidR="002B5162" w:rsidRPr="004D66C6" w:rsidRDefault="002B5162" w:rsidP="002B5162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2B5162" w:rsidRPr="004D66C6" w:rsidTr="00B72C41">
        <w:trPr>
          <w:cantSplit/>
          <w:trHeight w:val="363"/>
          <w:jc w:val="center"/>
        </w:trPr>
        <w:tc>
          <w:tcPr>
            <w:tcW w:w="3115" w:type="pct"/>
            <w:shd w:val="clear" w:color="auto" w:fill="auto"/>
            <w:vAlign w:val="center"/>
          </w:tcPr>
          <w:p w:rsidR="002B5162" w:rsidRPr="002B5162" w:rsidRDefault="002B5162" w:rsidP="002B5162">
            <w:pPr>
              <w:jc w:val="left"/>
              <w:rPr>
                <w:rFonts w:asciiTheme="minorHAnsi" w:hAnsiTheme="minorHAnsi" w:cstheme="minorHAnsi"/>
                <w:bCs/>
                <w:szCs w:val="20"/>
              </w:rPr>
            </w:pPr>
            <w:r w:rsidRPr="002B5162">
              <w:rPr>
                <w:rFonts w:asciiTheme="minorHAnsi" w:hAnsiTheme="minorHAnsi" w:cstheme="minorHAnsi"/>
                <w:bCs/>
                <w:szCs w:val="20"/>
              </w:rPr>
              <w:t xml:space="preserve">Coppia di collimatori paralleli high </w:t>
            </w:r>
            <w:proofErr w:type="spellStart"/>
            <w:r w:rsidRPr="002B5162">
              <w:rPr>
                <w:rFonts w:asciiTheme="minorHAnsi" w:hAnsiTheme="minorHAnsi" w:cstheme="minorHAnsi"/>
                <w:bCs/>
                <w:szCs w:val="20"/>
              </w:rPr>
              <w:t>energy</w:t>
            </w:r>
            <w:proofErr w:type="spellEnd"/>
            <w:r w:rsidRPr="002B5162">
              <w:rPr>
                <w:rFonts w:asciiTheme="minorHAnsi" w:hAnsiTheme="minorHAnsi" w:cstheme="minorHAnsi"/>
                <w:bCs/>
                <w:szCs w:val="20"/>
              </w:rPr>
              <w:t xml:space="preserve"> comprensivi del sistema per la loro sostituzione</w:t>
            </w:r>
          </w:p>
        </w:tc>
        <w:tc>
          <w:tcPr>
            <w:tcW w:w="1015" w:type="pct"/>
            <w:vAlign w:val="center"/>
          </w:tcPr>
          <w:p w:rsidR="002B5162" w:rsidRPr="004D66C6" w:rsidRDefault="002B5162" w:rsidP="002B5162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70" w:type="pct"/>
            <w:vAlign w:val="center"/>
          </w:tcPr>
          <w:p w:rsidR="002B5162" w:rsidRPr="004D66C6" w:rsidRDefault="002B5162" w:rsidP="002B5162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2B5162" w:rsidRPr="004D66C6" w:rsidTr="00B72C41">
        <w:trPr>
          <w:cantSplit/>
          <w:trHeight w:val="567"/>
          <w:jc w:val="center"/>
        </w:trPr>
        <w:tc>
          <w:tcPr>
            <w:tcW w:w="3115" w:type="pct"/>
            <w:shd w:val="clear" w:color="auto" w:fill="auto"/>
            <w:vAlign w:val="center"/>
          </w:tcPr>
          <w:p w:rsidR="002B5162" w:rsidRPr="002B5162" w:rsidRDefault="002B5162" w:rsidP="002B5162">
            <w:pPr>
              <w:jc w:val="left"/>
              <w:rPr>
                <w:rFonts w:asciiTheme="minorHAnsi" w:hAnsiTheme="minorHAnsi" w:cstheme="minorHAnsi"/>
                <w:bCs/>
                <w:szCs w:val="20"/>
              </w:rPr>
            </w:pPr>
            <w:r w:rsidRPr="002B5162">
              <w:rPr>
                <w:rFonts w:asciiTheme="minorHAnsi" w:hAnsiTheme="minorHAnsi" w:cstheme="minorHAnsi"/>
                <w:bCs/>
                <w:szCs w:val="20"/>
              </w:rPr>
              <w:t>Collimatore pin-</w:t>
            </w:r>
            <w:proofErr w:type="spellStart"/>
            <w:r w:rsidRPr="002B5162">
              <w:rPr>
                <w:rFonts w:asciiTheme="minorHAnsi" w:hAnsiTheme="minorHAnsi" w:cstheme="minorHAnsi"/>
                <w:bCs/>
                <w:szCs w:val="20"/>
              </w:rPr>
              <w:t>hole</w:t>
            </w:r>
            <w:proofErr w:type="spellEnd"/>
            <w:r w:rsidRPr="002B5162">
              <w:rPr>
                <w:rFonts w:asciiTheme="minorHAnsi" w:hAnsiTheme="minorHAnsi" w:cstheme="minorHAnsi"/>
                <w:bCs/>
                <w:szCs w:val="20"/>
              </w:rPr>
              <w:t xml:space="preserve"> comprensivo del sistema per la sua sostituzione</w:t>
            </w:r>
          </w:p>
        </w:tc>
        <w:tc>
          <w:tcPr>
            <w:tcW w:w="1015" w:type="pct"/>
            <w:vAlign w:val="center"/>
          </w:tcPr>
          <w:p w:rsidR="002B5162" w:rsidRPr="004D66C6" w:rsidRDefault="002B5162" w:rsidP="002B5162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70" w:type="pct"/>
            <w:vAlign w:val="center"/>
          </w:tcPr>
          <w:p w:rsidR="002B5162" w:rsidRPr="004D66C6" w:rsidRDefault="002B5162" w:rsidP="002B5162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2B5162" w:rsidRPr="004D66C6" w:rsidTr="00B72C41">
        <w:trPr>
          <w:cantSplit/>
          <w:trHeight w:val="567"/>
          <w:jc w:val="center"/>
        </w:trPr>
        <w:tc>
          <w:tcPr>
            <w:tcW w:w="3115" w:type="pct"/>
            <w:shd w:val="clear" w:color="auto" w:fill="auto"/>
            <w:vAlign w:val="center"/>
          </w:tcPr>
          <w:p w:rsidR="002B5162" w:rsidRPr="002B5162" w:rsidRDefault="002B5162" w:rsidP="002B5162">
            <w:pPr>
              <w:jc w:val="left"/>
              <w:rPr>
                <w:rFonts w:asciiTheme="minorHAnsi" w:hAnsiTheme="minorHAnsi" w:cstheme="minorHAnsi"/>
                <w:bCs/>
                <w:szCs w:val="20"/>
              </w:rPr>
            </w:pPr>
            <w:r w:rsidRPr="002B5162">
              <w:rPr>
                <w:rFonts w:asciiTheme="minorHAnsi" w:hAnsiTheme="minorHAnsi" w:cstheme="minorHAnsi"/>
                <w:bCs/>
                <w:szCs w:val="20"/>
              </w:rPr>
              <w:t xml:space="preserve">Software avanzato per elaborazioni e quantificazioni neurologiche di scintigrafie </w:t>
            </w:r>
            <w:proofErr w:type="spellStart"/>
            <w:r w:rsidRPr="002B5162">
              <w:rPr>
                <w:rFonts w:asciiTheme="minorHAnsi" w:hAnsiTheme="minorHAnsi" w:cstheme="minorHAnsi"/>
                <w:bCs/>
                <w:szCs w:val="20"/>
              </w:rPr>
              <w:t>perfusionali</w:t>
            </w:r>
            <w:proofErr w:type="spellEnd"/>
            <w:r w:rsidRPr="002B5162">
              <w:rPr>
                <w:rFonts w:asciiTheme="minorHAnsi" w:hAnsiTheme="minorHAnsi" w:cstheme="minorHAnsi"/>
                <w:bCs/>
                <w:szCs w:val="20"/>
              </w:rPr>
              <w:t xml:space="preserve"> cerebrali per lo studio delle demenze e scintigrafie recettoriali per lo studio delle vie extrapiramidali.</w:t>
            </w:r>
          </w:p>
        </w:tc>
        <w:tc>
          <w:tcPr>
            <w:tcW w:w="1015" w:type="pct"/>
            <w:vAlign w:val="center"/>
          </w:tcPr>
          <w:p w:rsidR="002B5162" w:rsidRPr="004D66C6" w:rsidRDefault="002B5162" w:rsidP="002B5162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70" w:type="pct"/>
            <w:vAlign w:val="center"/>
          </w:tcPr>
          <w:p w:rsidR="002B5162" w:rsidRPr="004D66C6" w:rsidRDefault="002B5162" w:rsidP="002B5162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2B5162" w:rsidRPr="004D66C6" w:rsidTr="00B72C41">
        <w:trPr>
          <w:cantSplit/>
          <w:trHeight w:val="315"/>
          <w:jc w:val="center"/>
        </w:trPr>
        <w:tc>
          <w:tcPr>
            <w:tcW w:w="3115" w:type="pct"/>
            <w:shd w:val="clear" w:color="auto" w:fill="auto"/>
            <w:vAlign w:val="center"/>
          </w:tcPr>
          <w:p w:rsidR="002B5162" w:rsidRPr="002B5162" w:rsidRDefault="002B5162" w:rsidP="002B5162">
            <w:pPr>
              <w:jc w:val="left"/>
              <w:rPr>
                <w:rFonts w:asciiTheme="minorHAnsi" w:hAnsiTheme="minorHAnsi" w:cstheme="minorHAnsi"/>
                <w:bCs/>
                <w:szCs w:val="20"/>
              </w:rPr>
            </w:pPr>
            <w:r w:rsidRPr="002B5162">
              <w:rPr>
                <w:rFonts w:asciiTheme="minorHAnsi" w:hAnsiTheme="minorHAnsi" w:cstheme="minorHAnsi"/>
                <w:bCs/>
                <w:szCs w:val="20"/>
              </w:rPr>
              <w:t xml:space="preserve">Hardware e/o software di quantificazione dell’attività per almeno tre isotopi in uso ed in particolare per quelli utilizzati in terapia </w:t>
            </w:r>
            <w:proofErr w:type="spellStart"/>
            <w:r w:rsidRPr="002B5162">
              <w:rPr>
                <w:rFonts w:asciiTheme="minorHAnsi" w:hAnsiTheme="minorHAnsi" w:cstheme="minorHAnsi"/>
                <w:bCs/>
                <w:szCs w:val="20"/>
              </w:rPr>
              <w:t>radiometabolica</w:t>
            </w:r>
            <w:proofErr w:type="spellEnd"/>
            <w:r w:rsidRPr="002B5162">
              <w:rPr>
                <w:rFonts w:asciiTheme="minorHAnsi" w:hAnsiTheme="minorHAnsi" w:cstheme="minorHAnsi"/>
                <w:bCs/>
                <w:szCs w:val="20"/>
              </w:rPr>
              <w:t xml:space="preserve"> (es. </w:t>
            </w:r>
            <w:r w:rsidRPr="002B5162">
              <w:rPr>
                <w:rFonts w:asciiTheme="minorHAnsi" w:hAnsiTheme="minorHAnsi" w:cstheme="minorHAnsi"/>
                <w:bCs/>
                <w:szCs w:val="20"/>
                <w:vertAlign w:val="superscript"/>
              </w:rPr>
              <w:t>177</w:t>
            </w:r>
            <w:r w:rsidRPr="002B5162">
              <w:rPr>
                <w:rFonts w:asciiTheme="minorHAnsi" w:hAnsiTheme="minorHAnsi" w:cstheme="minorHAnsi"/>
                <w:bCs/>
                <w:szCs w:val="20"/>
              </w:rPr>
              <w:t xml:space="preserve">Lu, </w:t>
            </w:r>
            <w:r w:rsidRPr="002B5162">
              <w:rPr>
                <w:rFonts w:asciiTheme="minorHAnsi" w:hAnsiTheme="minorHAnsi" w:cstheme="minorHAnsi"/>
                <w:bCs/>
                <w:szCs w:val="20"/>
                <w:vertAlign w:val="superscript"/>
              </w:rPr>
              <w:t>131</w:t>
            </w:r>
            <w:r w:rsidRPr="002B5162">
              <w:rPr>
                <w:rFonts w:asciiTheme="minorHAnsi" w:hAnsiTheme="minorHAnsi" w:cstheme="minorHAnsi"/>
                <w:bCs/>
                <w:szCs w:val="20"/>
              </w:rPr>
              <w:t xml:space="preserve">I, </w:t>
            </w:r>
            <w:r w:rsidRPr="002B5162">
              <w:rPr>
                <w:rFonts w:asciiTheme="minorHAnsi" w:hAnsiTheme="minorHAnsi" w:cstheme="minorHAnsi"/>
                <w:bCs/>
                <w:szCs w:val="20"/>
                <w:vertAlign w:val="superscript"/>
              </w:rPr>
              <w:t>90</w:t>
            </w:r>
            <w:r w:rsidRPr="002B5162">
              <w:rPr>
                <w:rFonts w:asciiTheme="minorHAnsi" w:hAnsiTheme="minorHAnsi" w:cstheme="minorHAnsi"/>
                <w:bCs/>
                <w:szCs w:val="20"/>
              </w:rPr>
              <w:t>Y etc.)</w:t>
            </w:r>
          </w:p>
        </w:tc>
        <w:tc>
          <w:tcPr>
            <w:tcW w:w="1015" w:type="pct"/>
            <w:vAlign w:val="center"/>
          </w:tcPr>
          <w:p w:rsidR="002B5162" w:rsidRPr="004D66C6" w:rsidRDefault="002B5162" w:rsidP="002B5162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70" w:type="pct"/>
            <w:vAlign w:val="center"/>
          </w:tcPr>
          <w:p w:rsidR="002B5162" w:rsidRPr="004D66C6" w:rsidRDefault="002B5162" w:rsidP="002B5162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2B5162" w:rsidRPr="004D66C6" w:rsidTr="00B72C41">
        <w:trPr>
          <w:cantSplit/>
          <w:trHeight w:val="567"/>
          <w:jc w:val="center"/>
        </w:trPr>
        <w:tc>
          <w:tcPr>
            <w:tcW w:w="3115" w:type="pct"/>
            <w:shd w:val="clear" w:color="auto" w:fill="auto"/>
            <w:vAlign w:val="center"/>
          </w:tcPr>
          <w:p w:rsidR="002B5162" w:rsidRPr="002B5162" w:rsidRDefault="002B5162" w:rsidP="00533071">
            <w:pPr>
              <w:jc w:val="left"/>
              <w:rPr>
                <w:rFonts w:asciiTheme="minorHAnsi" w:hAnsiTheme="minorHAnsi" w:cstheme="minorHAnsi"/>
                <w:bCs/>
                <w:szCs w:val="20"/>
              </w:rPr>
            </w:pPr>
            <w:r w:rsidRPr="002B5162">
              <w:rPr>
                <w:rFonts w:asciiTheme="minorHAnsi" w:hAnsiTheme="minorHAnsi" w:cstheme="minorHAnsi"/>
                <w:bCs/>
                <w:szCs w:val="20"/>
              </w:rPr>
              <w:t xml:space="preserve">Upgrade della workstation di elaborazione a sistema server per la gestione di almeno 3 utenze contemporanee comprensiva di 3 postazioni client per la post elaborazione di studi </w:t>
            </w:r>
            <w:r w:rsidRPr="002B5162">
              <w:rPr>
                <w:rFonts w:asciiTheme="minorHAnsi" w:hAnsiTheme="minorHAnsi" w:cstheme="minorHAnsi"/>
                <w:color w:val="000000"/>
              </w:rPr>
              <w:t>SPECT e SPECT/CT</w:t>
            </w:r>
          </w:p>
        </w:tc>
        <w:tc>
          <w:tcPr>
            <w:tcW w:w="1015" w:type="pct"/>
            <w:vAlign w:val="center"/>
          </w:tcPr>
          <w:p w:rsidR="002B5162" w:rsidRPr="004D66C6" w:rsidRDefault="002B5162" w:rsidP="002B5162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70" w:type="pct"/>
            <w:vAlign w:val="center"/>
          </w:tcPr>
          <w:p w:rsidR="002B5162" w:rsidRPr="004D66C6" w:rsidRDefault="002B5162" w:rsidP="002B5162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2B5162" w:rsidRPr="00533071" w:rsidTr="004E5BF6">
        <w:trPr>
          <w:cantSplit/>
          <w:trHeight w:val="567"/>
          <w:jc w:val="center"/>
        </w:trPr>
        <w:tc>
          <w:tcPr>
            <w:tcW w:w="3115" w:type="pct"/>
            <w:shd w:val="clear" w:color="auto" w:fill="auto"/>
            <w:vAlign w:val="center"/>
          </w:tcPr>
          <w:p w:rsidR="002B5162" w:rsidRPr="002B5162" w:rsidRDefault="002B5162" w:rsidP="002B5162">
            <w:pPr>
              <w:jc w:val="left"/>
              <w:rPr>
                <w:rFonts w:asciiTheme="minorHAnsi" w:hAnsiTheme="minorHAnsi" w:cstheme="minorHAnsi"/>
                <w:bCs/>
                <w:szCs w:val="20"/>
              </w:rPr>
            </w:pPr>
            <w:r w:rsidRPr="002B5162">
              <w:rPr>
                <w:rFonts w:asciiTheme="minorHAnsi" w:hAnsiTheme="minorHAnsi" w:cstheme="minorHAnsi"/>
                <w:bCs/>
                <w:szCs w:val="20"/>
              </w:rPr>
              <w:t>Set di fantocci per accettazione apparecchiature secondo protocollo NEMA (v.2018) comprensivi del fantoccio CATPHAN per le accettazioni TC:</w:t>
            </w:r>
          </w:p>
          <w:p w:rsidR="002B5162" w:rsidRPr="002B5162" w:rsidRDefault="002B5162" w:rsidP="002B5162">
            <w:pPr>
              <w:jc w:val="left"/>
              <w:rPr>
                <w:rFonts w:asciiTheme="minorHAnsi" w:hAnsiTheme="minorHAnsi" w:cstheme="minorHAnsi"/>
                <w:bCs/>
                <w:szCs w:val="20"/>
              </w:rPr>
            </w:pPr>
            <w:r w:rsidRPr="002B5162">
              <w:rPr>
                <w:rFonts w:asciiTheme="minorHAnsi" w:hAnsiTheme="minorHAnsi" w:cstheme="minorHAnsi"/>
                <w:bCs/>
                <w:szCs w:val="20"/>
              </w:rPr>
              <w:t>- fantoccio a barre per risoluzione spaziale e linearità</w:t>
            </w:r>
          </w:p>
          <w:p w:rsidR="002B5162" w:rsidRPr="002B5162" w:rsidRDefault="002B5162" w:rsidP="002B5162">
            <w:pPr>
              <w:jc w:val="left"/>
              <w:rPr>
                <w:rFonts w:asciiTheme="minorHAnsi" w:hAnsiTheme="minorHAnsi" w:cstheme="minorHAnsi"/>
                <w:bCs/>
                <w:szCs w:val="20"/>
              </w:rPr>
            </w:pPr>
            <w:r w:rsidRPr="002B5162">
              <w:rPr>
                <w:rFonts w:asciiTheme="minorHAnsi" w:hAnsiTheme="minorHAnsi" w:cstheme="minorHAnsi"/>
                <w:bCs/>
                <w:szCs w:val="20"/>
              </w:rPr>
              <w:t>- fantoccio per risoluzione spaziale SPECT con diffusore a tre capillari lineari</w:t>
            </w:r>
          </w:p>
          <w:p w:rsidR="002B5162" w:rsidRPr="002B5162" w:rsidRDefault="002B5162" w:rsidP="002B5162">
            <w:pPr>
              <w:jc w:val="left"/>
              <w:rPr>
                <w:rFonts w:asciiTheme="minorHAnsi" w:hAnsiTheme="minorHAnsi" w:cstheme="minorHAnsi"/>
                <w:bCs/>
                <w:szCs w:val="20"/>
              </w:rPr>
            </w:pPr>
            <w:r w:rsidRPr="002B5162">
              <w:rPr>
                <w:rFonts w:asciiTheme="minorHAnsi" w:hAnsiTheme="minorHAnsi" w:cstheme="minorHAnsi"/>
                <w:bCs/>
                <w:szCs w:val="20"/>
              </w:rPr>
              <w:t>- fantoccio cilindrico per sensitività SPECT</w:t>
            </w:r>
          </w:p>
          <w:p w:rsidR="002B5162" w:rsidRPr="002B5162" w:rsidRDefault="002B5162" w:rsidP="002B5162">
            <w:pPr>
              <w:jc w:val="left"/>
              <w:rPr>
                <w:rFonts w:asciiTheme="minorHAnsi" w:hAnsiTheme="minorHAnsi" w:cstheme="minorHAnsi"/>
                <w:bCs/>
                <w:szCs w:val="20"/>
              </w:rPr>
            </w:pPr>
            <w:r w:rsidRPr="002B5162">
              <w:rPr>
                <w:rFonts w:asciiTheme="minorHAnsi" w:hAnsiTheme="minorHAnsi" w:cstheme="minorHAnsi"/>
                <w:bCs/>
                <w:szCs w:val="20"/>
              </w:rPr>
              <w:t xml:space="preserve">- fantoccio body con sfere per contrasto e accuratezza della quantificazione </w:t>
            </w:r>
          </w:p>
          <w:p w:rsidR="002B5162" w:rsidRPr="002B5162" w:rsidRDefault="002B5162" w:rsidP="002B5162">
            <w:pPr>
              <w:jc w:val="left"/>
              <w:rPr>
                <w:rFonts w:asciiTheme="minorHAnsi" w:hAnsiTheme="minorHAnsi" w:cstheme="minorHAnsi"/>
                <w:bCs/>
                <w:szCs w:val="20"/>
                <w:lang w:val="en-US"/>
              </w:rPr>
            </w:pPr>
            <w:r w:rsidRPr="002B5162">
              <w:rPr>
                <w:rFonts w:asciiTheme="minorHAnsi" w:hAnsiTheme="minorHAnsi" w:cstheme="minorHAnsi"/>
                <w:bCs/>
                <w:szCs w:val="20"/>
                <w:lang w:val="en-US"/>
              </w:rPr>
              <w:t xml:space="preserve">- </w:t>
            </w:r>
            <w:proofErr w:type="spellStart"/>
            <w:r w:rsidRPr="002B5162">
              <w:rPr>
                <w:rFonts w:asciiTheme="minorHAnsi" w:hAnsiTheme="minorHAnsi" w:cstheme="minorHAnsi"/>
                <w:bCs/>
                <w:szCs w:val="20"/>
                <w:lang w:val="en-US"/>
              </w:rPr>
              <w:t>fantoccio</w:t>
            </w:r>
            <w:proofErr w:type="spellEnd"/>
            <w:r w:rsidRPr="002B5162">
              <w:rPr>
                <w:rFonts w:asciiTheme="minorHAnsi" w:hAnsiTheme="minorHAnsi" w:cstheme="minorHAnsi"/>
                <w:bCs/>
                <w:szCs w:val="20"/>
                <w:lang w:val="en-US"/>
              </w:rPr>
              <w:t xml:space="preserve"> CATPHAN 600 (The Phantom Laboratory)</w:t>
            </w:r>
          </w:p>
        </w:tc>
        <w:tc>
          <w:tcPr>
            <w:tcW w:w="1015" w:type="pct"/>
            <w:vAlign w:val="center"/>
          </w:tcPr>
          <w:p w:rsidR="002B5162" w:rsidRPr="002B5162" w:rsidRDefault="002B5162" w:rsidP="002B5162">
            <w:pPr>
              <w:rPr>
                <w:rFonts w:ascii="Calibri" w:hAnsi="Calibri"/>
                <w:sz w:val="18"/>
                <w:szCs w:val="18"/>
                <w:lang w:val="en-US"/>
              </w:rPr>
            </w:pPr>
          </w:p>
        </w:tc>
        <w:tc>
          <w:tcPr>
            <w:tcW w:w="870" w:type="pct"/>
            <w:vAlign w:val="center"/>
          </w:tcPr>
          <w:p w:rsidR="002B5162" w:rsidRPr="002B5162" w:rsidRDefault="002B5162" w:rsidP="002B5162">
            <w:pPr>
              <w:rPr>
                <w:rFonts w:ascii="Calibri" w:hAnsi="Calibri"/>
                <w:sz w:val="18"/>
                <w:szCs w:val="18"/>
                <w:lang w:val="en-US"/>
              </w:rPr>
            </w:pPr>
          </w:p>
        </w:tc>
      </w:tr>
      <w:tr w:rsidR="002B5162" w:rsidRPr="002B5162" w:rsidTr="004E5BF6">
        <w:trPr>
          <w:cantSplit/>
          <w:trHeight w:val="567"/>
          <w:jc w:val="center"/>
        </w:trPr>
        <w:tc>
          <w:tcPr>
            <w:tcW w:w="3115" w:type="pct"/>
            <w:shd w:val="clear" w:color="auto" w:fill="auto"/>
            <w:vAlign w:val="center"/>
          </w:tcPr>
          <w:p w:rsidR="002B5162" w:rsidRPr="002B5162" w:rsidRDefault="002B5162" w:rsidP="002B5162">
            <w:pPr>
              <w:jc w:val="left"/>
              <w:rPr>
                <w:rFonts w:asciiTheme="minorHAnsi" w:hAnsiTheme="minorHAnsi" w:cstheme="minorHAnsi"/>
                <w:bCs/>
                <w:szCs w:val="20"/>
              </w:rPr>
            </w:pPr>
            <w:r w:rsidRPr="002B5162">
              <w:rPr>
                <w:rFonts w:asciiTheme="minorHAnsi" w:hAnsiTheme="minorHAnsi" w:cstheme="minorHAnsi"/>
                <w:bCs/>
                <w:szCs w:val="20"/>
              </w:rPr>
              <w:t xml:space="preserve">UPS che permetta il regolare svolgimento dell'esame in corso per applicazioni (scintigrafie) cardiologiche e renali (circa 20 </w:t>
            </w:r>
            <w:proofErr w:type="spellStart"/>
            <w:r w:rsidRPr="002B5162">
              <w:rPr>
                <w:rFonts w:asciiTheme="minorHAnsi" w:hAnsiTheme="minorHAnsi" w:cstheme="minorHAnsi"/>
                <w:bCs/>
                <w:szCs w:val="20"/>
              </w:rPr>
              <w:t>min</w:t>
            </w:r>
            <w:proofErr w:type="spellEnd"/>
            <w:r w:rsidRPr="002B5162">
              <w:rPr>
                <w:rFonts w:asciiTheme="minorHAnsi" w:hAnsiTheme="minorHAnsi" w:cstheme="minorHAnsi"/>
                <w:bCs/>
                <w:szCs w:val="20"/>
              </w:rPr>
              <w:t>)</w:t>
            </w:r>
          </w:p>
        </w:tc>
        <w:tc>
          <w:tcPr>
            <w:tcW w:w="1015" w:type="pct"/>
            <w:vAlign w:val="center"/>
          </w:tcPr>
          <w:p w:rsidR="002B5162" w:rsidRPr="002B5162" w:rsidRDefault="002B5162" w:rsidP="002B5162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70" w:type="pct"/>
            <w:vAlign w:val="center"/>
          </w:tcPr>
          <w:p w:rsidR="002B5162" w:rsidRPr="002B5162" w:rsidRDefault="002B5162" w:rsidP="002B5162">
            <w:pPr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F03156" w:rsidRPr="002B5162" w:rsidRDefault="00F03156" w:rsidP="00F03156">
      <w:pPr>
        <w:rPr>
          <w:rFonts w:ascii="Calibri" w:hAnsi="Calibri"/>
        </w:rPr>
      </w:pPr>
    </w:p>
    <w:p w:rsidR="00F03156" w:rsidRPr="002B5162" w:rsidRDefault="00F03156" w:rsidP="00F03156">
      <w:pPr>
        <w:rPr>
          <w:rFonts w:ascii="Calibri" w:hAnsi="Calibri"/>
        </w:rPr>
      </w:pPr>
      <w:r w:rsidRPr="002B5162">
        <w:rPr>
          <w:rFonts w:ascii="Calibri" w:hAnsi="Calibri"/>
        </w:rPr>
        <w:br w:type="page"/>
      </w:r>
    </w:p>
    <w:tbl>
      <w:tblPr>
        <w:tblW w:w="57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5386"/>
        <w:gridCol w:w="1986"/>
        <w:gridCol w:w="1613"/>
      </w:tblGrid>
      <w:tr w:rsidR="004E5BF6" w:rsidRPr="00A30A7F" w:rsidTr="004E5BF6">
        <w:trPr>
          <w:cantSplit/>
          <w:trHeight w:val="567"/>
          <w:tblHeader/>
          <w:jc w:val="center"/>
        </w:trPr>
        <w:tc>
          <w:tcPr>
            <w:tcW w:w="294" w:type="pct"/>
            <w:shd w:val="clear" w:color="auto" w:fill="002060"/>
          </w:tcPr>
          <w:p w:rsidR="002B5162" w:rsidRPr="00654D65" w:rsidRDefault="002B5162" w:rsidP="00B72C41">
            <w:pPr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</w:p>
        </w:tc>
        <w:tc>
          <w:tcPr>
            <w:tcW w:w="2821" w:type="pct"/>
            <w:shd w:val="clear" w:color="auto" w:fill="002060"/>
            <w:vAlign w:val="center"/>
            <w:hideMark/>
          </w:tcPr>
          <w:p w:rsidR="002B5162" w:rsidRPr="00A30A7F" w:rsidRDefault="002B5162" w:rsidP="00B72C41">
            <w:pPr>
              <w:jc w:val="left"/>
              <w:rPr>
                <w:rFonts w:ascii="Calibri" w:hAnsi="Calibri"/>
                <w:b/>
                <w:bCs/>
                <w:color w:val="FFFFFF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CARATTERISTICHE MIGLIORATIVE</w:t>
            </w:r>
            <w:r w:rsidR="004E5BF6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 xml:space="preserve"> DEL SISTEMA GAMMA CAMERA/CT</w:t>
            </w:r>
          </w:p>
        </w:tc>
        <w:tc>
          <w:tcPr>
            <w:tcW w:w="1040" w:type="pct"/>
            <w:shd w:val="clear" w:color="auto" w:fill="002060"/>
            <w:vAlign w:val="center"/>
          </w:tcPr>
          <w:p w:rsidR="002B5162" w:rsidRPr="00654D65" w:rsidRDefault="002B5162" w:rsidP="00B72C41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Nome file allegato</w:t>
            </w:r>
          </w:p>
        </w:tc>
        <w:tc>
          <w:tcPr>
            <w:tcW w:w="845" w:type="pct"/>
            <w:shd w:val="clear" w:color="auto" w:fill="002060"/>
            <w:vAlign w:val="center"/>
          </w:tcPr>
          <w:p w:rsidR="002B5162" w:rsidRPr="00654D65" w:rsidRDefault="002B5162" w:rsidP="00B72C41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Riferimento pagina e/o paragrafo</w:t>
            </w:r>
          </w:p>
        </w:tc>
      </w:tr>
      <w:tr w:rsidR="004E5BF6" w:rsidRPr="004D66C6" w:rsidTr="004E5BF6">
        <w:trPr>
          <w:cantSplit/>
          <w:trHeight w:val="383"/>
          <w:jc w:val="center"/>
        </w:trPr>
        <w:tc>
          <w:tcPr>
            <w:tcW w:w="294" w:type="pct"/>
          </w:tcPr>
          <w:p w:rsidR="002B5162" w:rsidRPr="005B42FC" w:rsidRDefault="002B5162" w:rsidP="002B5162">
            <w:pPr>
              <w:jc w:val="left"/>
              <w:rPr>
                <w:rFonts w:ascii="Calibri" w:eastAsia="PMingLiU" w:hAnsi="Calibri" w:cs="Calibri"/>
                <w:bCs/>
                <w:smallCaps/>
                <w:color w:val="000000"/>
                <w:szCs w:val="20"/>
              </w:rPr>
            </w:pPr>
            <w:r w:rsidRPr="005B42FC">
              <w:rPr>
                <w:rFonts w:ascii="Calibri" w:eastAsia="PMingLiU" w:hAnsi="Calibri" w:cs="Calibri"/>
                <w:bCs/>
                <w:smallCaps/>
                <w:color w:val="000000"/>
                <w:szCs w:val="20"/>
              </w:rPr>
              <w:t>1.1</w:t>
            </w:r>
          </w:p>
        </w:tc>
        <w:tc>
          <w:tcPr>
            <w:tcW w:w="2821" w:type="pct"/>
            <w:shd w:val="clear" w:color="auto" w:fill="auto"/>
            <w:vAlign w:val="center"/>
          </w:tcPr>
          <w:p w:rsidR="002B5162" w:rsidRPr="003B1C01" w:rsidRDefault="002B5162" w:rsidP="002B5162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3B1C01">
              <w:rPr>
                <w:rFonts w:asciiTheme="minorHAnsi" w:hAnsiTheme="minorHAnsi" w:cstheme="minorHAnsi"/>
                <w:bCs/>
                <w:szCs w:val="20"/>
              </w:rPr>
              <w:t>Monitor LCD di visualizzazione a colori della WS di elaborazione</w:t>
            </w:r>
          </w:p>
          <w:p w:rsidR="002B5162" w:rsidRPr="003B1C01" w:rsidRDefault="002B5162" w:rsidP="002B5162">
            <w:pPr>
              <w:pStyle w:val="Paragrafoelenco"/>
              <w:numPr>
                <w:ilvl w:val="0"/>
                <w:numId w:val="25"/>
              </w:numPr>
              <w:spacing w:line="240" w:lineRule="auto"/>
              <w:contextualSpacing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B1C01">
              <w:rPr>
                <w:rFonts w:asciiTheme="minorHAnsi" w:hAnsiTheme="minorHAnsi" w:cstheme="minorHAnsi"/>
                <w:bCs/>
                <w:sz w:val="20"/>
                <w:szCs w:val="20"/>
              </w:rPr>
              <w:t>da 21'' a 22"(inclusi) C=0,5</w:t>
            </w:r>
          </w:p>
          <w:p w:rsidR="002B5162" w:rsidRPr="003B1C01" w:rsidRDefault="002B5162" w:rsidP="002B5162">
            <w:pPr>
              <w:pStyle w:val="Paragrafoelenco"/>
              <w:numPr>
                <w:ilvl w:val="0"/>
                <w:numId w:val="25"/>
              </w:numPr>
              <w:spacing w:line="240" w:lineRule="auto"/>
              <w:contextualSpacing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B1C01">
              <w:rPr>
                <w:rFonts w:asciiTheme="minorHAnsi" w:hAnsiTheme="minorHAnsi" w:cstheme="minorHAnsi"/>
                <w:bCs/>
                <w:sz w:val="20"/>
                <w:szCs w:val="20"/>
              </w:rPr>
              <w:t>da 23'' C=1</w:t>
            </w:r>
          </w:p>
        </w:tc>
        <w:tc>
          <w:tcPr>
            <w:tcW w:w="1040" w:type="pct"/>
            <w:vAlign w:val="center"/>
          </w:tcPr>
          <w:p w:rsidR="002B5162" w:rsidRPr="004D66C6" w:rsidRDefault="002B5162" w:rsidP="002B5162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45" w:type="pct"/>
            <w:vAlign w:val="center"/>
          </w:tcPr>
          <w:p w:rsidR="002B5162" w:rsidRPr="004D66C6" w:rsidRDefault="002B5162" w:rsidP="002B5162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4E5BF6" w:rsidRPr="004D66C6" w:rsidTr="004E5BF6">
        <w:trPr>
          <w:cantSplit/>
          <w:trHeight w:val="418"/>
          <w:jc w:val="center"/>
        </w:trPr>
        <w:tc>
          <w:tcPr>
            <w:tcW w:w="294" w:type="pct"/>
          </w:tcPr>
          <w:p w:rsidR="002B5162" w:rsidRPr="005B42FC" w:rsidRDefault="002B5162" w:rsidP="002B5162">
            <w:pPr>
              <w:jc w:val="left"/>
              <w:rPr>
                <w:rFonts w:ascii="Calibri" w:eastAsia="PMingLiU" w:hAnsi="Calibri" w:cs="Calibri"/>
                <w:bCs/>
                <w:smallCaps/>
                <w:color w:val="000000"/>
                <w:szCs w:val="20"/>
              </w:rPr>
            </w:pPr>
            <w:r w:rsidRPr="005B42FC">
              <w:rPr>
                <w:rFonts w:ascii="Calibri" w:eastAsia="PMingLiU" w:hAnsi="Calibri" w:cs="Calibri"/>
                <w:bCs/>
                <w:smallCaps/>
                <w:color w:val="000000"/>
                <w:szCs w:val="20"/>
              </w:rPr>
              <w:t>1.2</w:t>
            </w:r>
          </w:p>
        </w:tc>
        <w:tc>
          <w:tcPr>
            <w:tcW w:w="2821" w:type="pct"/>
            <w:shd w:val="clear" w:color="auto" w:fill="auto"/>
            <w:vAlign w:val="center"/>
          </w:tcPr>
          <w:p w:rsidR="002B5162" w:rsidRPr="003B1C01" w:rsidRDefault="002B5162" w:rsidP="002B5162">
            <w:pPr>
              <w:rPr>
                <w:rFonts w:asciiTheme="minorHAnsi" w:eastAsia="PMingLiU" w:hAnsiTheme="minorHAnsi" w:cstheme="minorHAnsi"/>
                <w:szCs w:val="20"/>
              </w:rPr>
            </w:pPr>
            <w:r w:rsidRPr="003B1C01">
              <w:rPr>
                <w:rFonts w:asciiTheme="minorHAnsi" w:hAnsiTheme="minorHAnsi" w:cstheme="minorHAnsi"/>
                <w:szCs w:val="20"/>
              </w:rPr>
              <w:t xml:space="preserve">Diametro del </w:t>
            </w:r>
            <w:proofErr w:type="spellStart"/>
            <w:r w:rsidRPr="003B1C01">
              <w:rPr>
                <w:rFonts w:asciiTheme="minorHAnsi" w:hAnsiTheme="minorHAnsi" w:cstheme="minorHAnsi"/>
                <w:szCs w:val="20"/>
              </w:rPr>
              <w:t>gantry</w:t>
            </w:r>
            <w:proofErr w:type="spellEnd"/>
            <w:r w:rsidRPr="003B1C01">
              <w:rPr>
                <w:rFonts w:asciiTheme="minorHAnsi" w:hAnsiTheme="minorHAnsi" w:cstheme="minorHAnsi"/>
                <w:szCs w:val="20"/>
              </w:rPr>
              <w:t xml:space="preserve"> &gt; 70 cm</w:t>
            </w:r>
          </w:p>
        </w:tc>
        <w:tc>
          <w:tcPr>
            <w:tcW w:w="1040" w:type="pct"/>
            <w:vAlign w:val="center"/>
          </w:tcPr>
          <w:p w:rsidR="002B5162" w:rsidRPr="004D66C6" w:rsidRDefault="002B5162" w:rsidP="002B5162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45" w:type="pct"/>
            <w:vAlign w:val="center"/>
          </w:tcPr>
          <w:p w:rsidR="002B5162" w:rsidRPr="004D66C6" w:rsidRDefault="002B5162" w:rsidP="002B5162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4E5BF6" w:rsidRPr="004D66C6" w:rsidTr="004E5BF6">
        <w:trPr>
          <w:cantSplit/>
          <w:trHeight w:val="410"/>
          <w:jc w:val="center"/>
        </w:trPr>
        <w:tc>
          <w:tcPr>
            <w:tcW w:w="294" w:type="pct"/>
          </w:tcPr>
          <w:p w:rsidR="002B5162" w:rsidRPr="005B42FC" w:rsidRDefault="002B5162" w:rsidP="002B5162">
            <w:pPr>
              <w:jc w:val="left"/>
              <w:rPr>
                <w:rFonts w:ascii="Calibri" w:eastAsia="PMingLiU" w:hAnsi="Calibri" w:cs="Calibri"/>
                <w:bCs/>
                <w:smallCaps/>
                <w:color w:val="000000"/>
                <w:szCs w:val="20"/>
              </w:rPr>
            </w:pPr>
            <w:r w:rsidRPr="005B42FC">
              <w:rPr>
                <w:rFonts w:ascii="Calibri" w:eastAsia="PMingLiU" w:hAnsi="Calibri" w:cs="Calibri"/>
                <w:bCs/>
                <w:smallCaps/>
                <w:color w:val="000000"/>
                <w:szCs w:val="20"/>
              </w:rPr>
              <w:t>1.3</w:t>
            </w:r>
          </w:p>
        </w:tc>
        <w:tc>
          <w:tcPr>
            <w:tcW w:w="2821" w:type="pct"/>
            <w:shd w:val="clear" w:color="auto" w:fill="auto"/>
            <w:vAlign w:val="center"/>
          </w:tcPr>
          <w:p w:rsidR="002B5162" w:rsidRPr="003B1C01" w:rsidRDefault="002B5162" w:rsidP="002B5162">
            <w:pPr>
              <w:rPr>
                <w:rFonts w:asciiTheme="minorHAnsi" w:hAnsiTheme="minorHAnsi" w:cstheme="minorHAnsi"/>
                <w:szCs w:val="20"/>
              </w:rPr>
            </w:pPr>
            <w:r w:rsidRPr="003B1C01">
              <w:rPr>
                <w:rFonts w:asciiTheme="minorHAnsi" w:hAnsiTheme="minorHAnsi" w:cstheme="minorHAnsi"/>
                <w:szCs w:val="20"/>
              </w:rPr>
              <w:t>Lunghezza di acquisizione unica in scansioni combinate SPECT-CT senza spostamento del paziente:</w:t>
            </w:r>
          </w:p>
          <w:p w:rsidR="002B5162" w:rsidRPr="003B1C01" w:rsidRDefault="002B5162" w:rsidP="002B5162">
            <w:pPr>
              <w:rPr>
                <w:rFonts w:asciiTheme="minorHAnsi" w:hAnsiTheme="minorHAnsi" w:cstheme="minorHAnsi"/>
                <w:szCs w:val="20"/>
              </w:rPr>
            </w:pPr>
            <w:r w:rsidRPr="003B1C01">
              <w:rPr>
                <w:rFonts w:asciiTheme="minorHAnsi" w:hAnsiTheme="minorHAnsi" w:cstheme="minorHAnsi"/>
                <w:szCs w:val="20"/>
              </w:rPr>
              <w:t>&lt;160 cm; C=0</w:t>
            </w:r>
          </w:p>
          <w:p w:rsidR="002B5162" w:rsidRPr="003B1C01" w:rsidRDefault="002B5162" w:rsidP="002B5162">
            <w:pPr>
              <w:rPr>
                <w:rFonts w:asciiTheme="minorHAnsi" w:hAnsiTheme="minorHAnsi" w:cstheme="minorHAnsi"/>
                <w:szCs w:val="20"/>
              </w:rPr>
            </w:pPr>
            <w:r w:rsidRPr="003B1C01">
              <w:rPr>
                <w:rFonts w:asciiTheme="minorHAnsi" w:hAnsiTheme="minorHAnsi" w:cstheme="minorHAnsi"/>
                <w:szCs w:val="20"/>
              </w:rPr>
              <w:t>&gt; 160 cm e &lt;=170; C=0,5</w:t>
            </w:r>
          </w:p>
          <w:p w:rsidR="002B5162" w:rsidRPr="003B1C01" w:rsidRDefault="002B5162" w:rsidP="002B5162">
            <w:pPr>
              <w:rPr>
                <w:rFonts w:asciiTheme="minorHAnsi" w:eastAsia="PMingLiU" w:hAnsiTheme="minorHAnsi" w:cstheme="minorHAnsi"/>
                <w:szCs w:val="20"/>
              </w:rPr>
            </w:pPr>
            <w:r w:rsidRPr="003B1C01">
              <w:rPr>
                <w:rFonts w:asciiTheme="minorHAnsi" w:hAnsiTheme="minorHAnsi" w:cstheme="minorHAnsi"/>
                <w:szCs w:val="20"/>
              </w:rPr>
              <w:t>&gt;170 cm; C=1</w:t>
            </w:r>
          </w:p>
        </w:tc>
        <w:tc>
          <w:tcPr>
            <w:tcW w:w="1040" w:type="pct"/>
            <w:vAlign w:val="center"/>
          </w:tcPr>
          <w:p w:rsidR="002B5162" w:rsidRPr="004D66C6" w:rsidRDefault="002B5162" w:rsidP="002B5162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45" w:type="pct"/>
            <w:vAlign w:val="center"/>
          </w:tcPr>
          <w:p w:rsidR="002B5162" w:rsidRPr="004D66C6" w:rsidRDefault="002B5162" w:rsidP="002B5162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4E5BF6" w:rsidRPr="004D66C6" w:rsidTr="004E5BF6">
        <w:trPr>
          <w:cantSplit/>
          <w:trHeight w:val="415"/>
          <w:jc w:val="center"/>
        </w:trPr>
        <w:tc>
          <w:tcPr>
            <w:tcW w:w="294" w:type="pct"/>
          </w:tcPr>
          <w:p w:rsidR="002B5162" w:rsidRPr="005B42FC" w:rsidRDefault="002B5162" w:rsidP="002B5162">
            <w:pPr>
              <w:jc w:val="left"/>
              <w:rPr>
                <w:rFonts w:ascii="Calibri" w:eastAsia="PMingLiU" w:hAnsi="Calibri" w:cs="Calibri"/>
                <w:bCs/>
                <w:smallCaps/>
                <w:color w:val="000000"/>
                <w:szCs w:val="20"/>
              </w:rPr>
            </w:pPr>
            <w:r w:rsidRPr="005B42FC">
              <w:rPr>
                <w:rFonts w:ascii="Calibri" w:eastAsia="PMingLiU" w:hAnsi="Calibri" w:cs="Calibri"/>
                <w:bCs/>
                <w:smallCaps/>
                <w:color w:val="000000"/>
                <w:szCs w:val="20"/>
              </w:rPr>
              <w:t>1.4</w:t>
            </w:r>
          </w:p>
        </w:tc>
        <w:tc>
          <w:tcPr>
            <w:tcW w:w="2821" w:type="pct"/>
            <w:shd w:val="clear" w:color="auto" w:fill="auto"/>
            <w:vAlign w:val="center"/>
          </w:tcPr>
          <w:p w:rsidR="002B5162" w:rsidRPr="003B1C01" w:rsidRDefault="002B5162" w:rsidP="002B5162">
            <w:pPr>
              <w:rPr>
                <w:rFonts w:asciiTheme="minorHAnsi" w:eastAsia="PMingLiU" w:hAnsiTheme="minorHAnsi" w:cstheme="minorHAnsi"/>
                <w:szCs w:val="20"/>
              </w:rPr>
            </w:pPr>
            <w:r w:rsidRPr="003B1C01">
              <w:rPr>
                <w:rFonts w:asciiTheme="minorHAnsi" w:hAnsiTheme="minorHAnsi" w:cstheme="minorHAnsi"/>
                <w:color w:val="000000"/>
                <w:szCs w:val="20"/>
              </w:rPr>
              <w:t>Possibilità di correzione per il tempo morto nelle acquisizioni ad alta attività con parametro indicatore visualizzabile</w:t>
            </w:r>
          </w:p>
        </w:tc>
        <w:tc>
          <w:tcPr>
            <w:tcW w:w="1040" w:type="pct"/>
            <w:vAlign w:val="center"/>
          </w:tcPr>
          <w:p w:rsidR="002B5162" w:rsidRPr="004D66C6" w:rsidRDefault="002B5162" w:rsidP="002B5162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45" w:type="pct"/>
            <w:vAlign w:val="center"/>
          </w:tcPr>
          <w:p w:rsidR="002B5162" w:rsidRPr="004D66C6" w:rsidRDefault="002B5162" w:rsidP="002B5162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4E5BF6" w:rsidRPr="004D66C6" w:rsidTr="004E5BF6">
        <w:trPr>
          <w:cantSplit/>
          <w:trHeight w:val="420"/>
          <w:jc w:val="center"/>
        </w:trPr>
        <w:tc>
          <w:tcPr>
            <w:tcW w:w="294" w:type="pct"/>
            <w:vAlign w:val="center"/>
          </w:tcPr>
          <w:p w:rsidR="002B5162" w:rsidRPr="005B42FC" w:rsidRDefault="002B5162" w:rsidP="002B5162">
            <w:pPr>
              <w:jc w:val="left"/>
              <w:rPr>
                <w:rFonts w:ascii="Calibri" w:eastAsia="PMingLiU" w:hAnsi="Calibri" w:cs="Calibri"/>
                <w:bCs/>
                <w:smallCaps/>
                <w:color w:val="000000"/>
                <w:szCs w:val="20"/>
              </w:rPr>
            </w:pPr>
            <w:r w:rsidRPr="005B42FC">
              <w:rPr>
                <w:rFonts w:ascii="Calibri" w:eastAsia="PMingLiU" w:hAnsi="Calibri" w:cs="Calibri"/>
                <w:bCs/>
                <w:smallCaps/>
                <w:color w:val="000000"/>
                <w:szCs w:val="20"/>
              </w:rPr>
              <w:t>1.5</w:t>
            </w:r>
          </w:p>
        </w:tc>
        <w:tc>
          <w:tcPr>
            <w:tcW w:w="2821" w:type="pct"/>
            <w:shd w:val="clear" w:color="auto" w:fill="auto"/>
            <w:vAlign w:val="center"/>
          </w:tcPr>
          <w:p w:rsidR="002B5162" w:rsidRPr="003B1C01" w:rsidRDefault="002B5162" w:rsidP="002B5162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3B1C01">
              <w:rPr>
                <w:rFonts w:asciiTheme="minorHAnsi" w:hAnsiTheme="minorHAnsi" w:cstheme="minorHAnsi"/>
                <w:bCs/>
                <w:szCs w:val="20"/>
              </w:rPr>
              <w:t xml:space="preserve">TC con 16 file di </w:t>
            </w:r>
            <w:proofErr w:type="spellStart"/>
            <w:r w:rsidRPr="003B1C01">
              <w:rPr>
                <w:rFonts w:asciiTheme="minorHAnsi" w:hAnsiTheme="minorHAnsi" w:cstheme="minorHAnsi"/>
                <w:bCs/>
                <w:szCs w:val="20"/>
              </w:rPr>
              <w:t>detettori</w:t>
            </w:r>
            <w:proofErr w:type="spellEnd"/>
            <w:r w:rsidRPr="003B1C01">
              <w:rPr>
                <w:rFonts w:asciiTheme="minorHAnsi" w:hAnsiTheme="minorHAnsi" w:cstheme="minorHAnsi"/>
                <w:bCs/>
                <w:szCs w:val="20"/>
              </w:rPr>
              <w:t xml:space="preserve"> fisicamente presenti lungo l'asse Z e con numero di elementi, per fila/riga di </w:t>
            </w:r>
            <w:proofErr w:type="spellStart"/>
            <w:r w:rsidRPr="003B1C01">
              <w:rPr>
                <w:rFonts w:asciiTheme="minorHAnsi" w:hAnsiTheme="minorHAnsi" w:cstheme="minorHAnsi"/>
                <w:bCs/>
                <w:szCs w:val="20"/>
              </w:rPr>
              <w:t>detettori</w:t>
            </w:r>
            <w:proofErr w:type="spellEnd"/>
            <w:r w:rsidRPr="003B1C01">
              <w:rPr>
                <w:rFonts w:asciiTheme="minorHAnsi" w:hAnsiTheme="minorHAnsi" w:cstheme="minorHAnsi"/>
                <w:bCs/>
                <w:szCs w:val="20"/>
              </w:rPr>
              <w:t xml:space="preserve"> nel piano XY  &gt;= 736 elementi, ad eccezione degli elementi dedicati esclusivamente alla calibrazione</w:t>
            </w:r>
          </w:p>
        </w:tc>
        <w:tc>
          <w:tcPr>
            <w:tcW w:w="1040" w:type="pct"/>
            <w:vAlign w:val="center"/>
          </w:tcPr>
          <w:p w:rsidR="002B5162" w:rsidRPr="004D66C6" w:rsidRDefault="002B5162" w:rsidP="002B5162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45" w:type="pct"/>
            <w:vAlign w:val="center"/>
          </w:tcPr>
          <w:p w:rsidR="002B5162" w:rsidRPr="004D66C6" w:rsidRDefault="002B5162" w:rsidP="002B5162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4E5BF6" w:rsidRPr="004D66C6" w:rsidTr="004E5BF6">
        <w:trPr>
          <w:cantSplit/>
          <w:trHeight w:val="567"/>
          <w:jc w:val="center"/>
        </w:trPr>
        <w:tc>
          <w:tcPr>
            <w:tcW w:w="294" w:type="pct"/>
            <w:vAlign w:val="center"/>
          </w:tcPr>
          <w:p w:rsidR="002B5162" w:rsidRPr="005B42FC" w:rsidRDefault="002B5162" w:rsidP="002B5162">
            <w:pPr>
              <w:jc w:val="left"/>
              <w:rPr>
                <w:rFonts w:ascii="Calibri" w:eastAsia="PMingLiU" w:hAnsi="Calibri" w:cs="Calibri"/>
                <w:bCs/>
                <w:smallCaps/>
                <w:color w:val="000000"/>
                <w:szCs w:val="20"/>
              </w:rPr>
            </w:pPr>
            <w:r w:rsidRPr="005B42FC">
              <w:rPr>
                <w:rFonts w:ascii="Calibri" w:eastAsia="PMingLiU" w:hAnsi="Calibri" w:cs="Calibri"/>
                <w:bCs/>
                <w:smallCaps/>
                <w:color w:val="000000"/>
                <w:szCs w:val="20"/>
              </w:rPr>
              <w:t>1.6</w:t>
            </w:r>
          </w:p>
        </w:tc>
        <w:tc>
          <w:tcPr>
            <w:tcW w:w="2821" w:type="pct"/>
            <w:shd w:val="clear" w:color="auto" w:fill="auto"/>
            <w:vAlign w:val="center"/>
          </w:tcPr>
          <w:p w:rsidR="002B5162" w:rsidRPr="003B1C01" w:rsidRDefault="002B5162" w:rsidP="002B5162">
            <w:pPr>
              <w:rPr>
                <w:rFonts w:asciiTheme="minorHAnsi" w:eastAsia="Calibri" w:hAnsiTheme="minorHAnsi" w:cstheme="minorHAnsi"/>
                <w:bCs/>
                <w:szCs w:val="20"/>
              </w:rPr>
            </w:pPr>
            <w:r w:rsidRPr="003B1C01">
              <w:rPr>
                <w:rFonts w:asciiTheme="minorHAnsi" w:hAnsiTheme="minorHAnsi" w:cstheme="minorHAnsi"/>
                <w:color w:val="000000"/>
                <w:szCs w:val="20"/>
              </w:rPr>
              <w:t xml:space="preserve">Dimensione fisica del </w:t>
            </w:r>
            <w:proofErr w:type="spellStart"/>
            <w:r w:rsidRPr="003B1C01">
              <w:rPr>
                <w:rFonts w:asciiTheme="minorHAnsi" w:hAnsiTheme="minorHAnsi" w:cstheme="minorHAnsi"/>
                <w:color w:val="000000"/>
                <w:szCs w:val="20"/>
              </w:rPr>
              <w:t>detettore</w:t>
            </w:r>
            <w:proofErr w:type="spellEnd"/>
            <w:r w:rsidRPr="003B1C01">
              <w:rPr>
                <w:rFonts w:asciiTheme="minorHAnsi" w:hAnsiTheme="minorHAnsi" w:cstheme="minorHAnsi"/>
                <w:color w:val="000000"/>
                <w:szCs w:val="20"/>
              </w:rPr>
              <w:t xml:space="preserve"> TC lungo l'asse Z misurata all'</w:t>
            </w:r>
            <w:proofErr w:type="spellStart"/>
            <w:r w:rsidRPr="003B1C01">
              <w:rPr>
                <w:rFonts w:asciiTheme="minorHAnsi" w:hAnsiTheme="minorHAnsi" w:cstheme="minorHAnsi"/>
                <w:color w:val="000000"/>
                <w:szCs w:val="20"/>
              </w:rPr>
              <w:t>isocentro</w:t>
            </w:r>
            <w:proofErr w:type="spellEnd"/>
            <w:r w:rsidRPr="003B1C01">
              <w:rPr>
                <w:rFonts w:asciiTheme="minorHAnsi" w:hAnsiTheme="minorHAnsi" w:cstheme="minorHAnsi"/>
                <w:color w:val="000000"/>
                <w:szCs w:val="20"/>
              </w:rPr>
              <w:t xml:space="preserve"> (mm) &gt; 19 mm</w:t>
            </w:r>
          </w:p>
        </w:tc>
        <w:tc>
          <w:tcPr>
            <w:tcW w:w="1040" w:type="pct"/>
            <w:vAlign w:val="center"/>
          </w:tcPr>
          <w:p w:rsidR="002B5162" w:rsidRPr="004D66C6" w:rsidRDefault="002B5162" w:rsidP="002B5162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45" w:type="pct"/>
            <w:vAlign w:val="center"/>
          </w:tcPr>
          <w:p w:rsidR="002B5162" w:rsidRPr="004D66C6" w:rsidRDefault="002B5162" w:rsidP="002B5162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2B5162" w:rsidRPr="004D66C6" w:rsidTr="004E5BF6">
        <w:trPr>
          <w:cantSplit/>
          <w:trHeight w:val="567"/>
          <w:jc w:val="center"/>
        </w:trPr>
        <w:tc>
          <w:tcPr>
            <w:tcW w:w="294" w:type="pct"/>
            <w:vAlign w:val="center"/>
          </w:tcPr>
          <w:p w:rsidR="002B5162" w:rsidRPr="005B42FC" w:rsidRDefault="002B5162" w:rsidP="002B5162">
            <w:pPr>
              <w:jc w:val="left"/>
              <w:rPr>
                <w:rFonts w:ascii="Calibri" w:eastAsia="PMingLiU" w:hAnsi="Calibri" w:cs="Calibri"/>
                <w:bCs/>
                <w:smallCaps/>
                <w:color w:val="000000"/>
                <w:szCs w:val="20"/>
              </w:rPr>
            </w:pPr>
            <w:r>
              <w:rPr>
                <w:rFonts w:ascii="Calibri" w:eastAsia="PMingLiU" w:hAnsi="Calibri" w:cs="Calibri"/>
                <w:bCs/>
                <w:smallCaps/>
                <w:color w:val="000000"/>
                <w:szCs w:val="20"/>
              </w:rPr>
              <w:t>1.7</w:t>
            </w:r>
          </w:p>
        </w:tc>
        <w:tc>
          <w:tcPr>
            <w:tcW w:w="2821" w:type="pct"/>
            <w:shd w:val="clear" w:color="auto" w:fill="auto"/>
            <w:vAlign w:val="center"/>
          </w:tcPr>
          <w:p w:rsidR="002B5162" w:rsidRPr="003B1C01" w:rsidRDefault="002B5162" w:rsidP="002B5162">
            <w:pPr>
              <w:contextualSpacing/>
              <w:jc w:val="left"/>
              <w:rPr>
                <w:rFonts w:asciiTheme="minorHAnsi" w:eastAsia="PMingLiU" w:hAnsiTheme="minorHAnsi" w:cstheme="minorHAnsi"/>
                <w:szCs w:val="20"/>
              </w:rPr>
            </w:pPr>
            <w:r w:rsidRPr="003B1C01">
              <w:rPr>
                <w:rFonts w:asciiTheme="minorHAnsi" w:hAnsiTheme="minorHAnsi" w:cstheme="minorHAnsi"/>
                <w:color w:val="000000"/>
                <w:szCs w:val="20"/>
              </w:rPr>
              <w:t xml:space="preserve">Algoritmo iterativo di ultima generazione e di ultima introduzione sul mercato, basato su modellizzazioni di parti del processo di acquisizione e con elaborazioni nel campo dei dati grezzi e nel campo delle </w:t>
            </w:r>
            <w:r w:rsidRPr="000C7077">
              <w:rPr>
                <w:rFonts w:asciiTheme="minorHAnsi" w:hAnsiTheme="minorHAnsi" w:cstheme="minorHAnsi"/>
                <w:color w:val="000000"/>
                <w:szCs w:val="20"/>
              </w:rPr>
              <w:t>immagini (CT)</w:t>
            </w:r>
          </w:p>
        </w:tc>
        <w:tc>
          <w:tcPr>
            <w:tcW w:w="1040" w:type="pct"/>
            <w:vAlign w:val="center"/>
          </w:tcPr>
          <w:p w:rsidR="002B5162" w:rsidRPr="004D66C6" w:rsidRDefault="002B5162" w:rsidP="002B5162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45" w:type="pct"/>
            <w:vAlign w:val="center"/>
          </w:tcPr>
          <w:p w:rsidR="002B5162" w:rsidRPr="004D66C6" w:rsidRDefault="002B5162" w:rsidP="002B5162">
            <w:pPr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F03156" w:rsidRPr="00DC30B5" w:rsidRDefault="00F03156" w:rsidP="00C65AC5">
      <w:pPr>
        <w:pStyle w:val="Titolo"/>
        <w:rPr>
          <w:rStyle w:val="Grassettocorsivo"/>
          <w:rFonts w:ascii="Calibri" w:hAnsi="Calibri"/>
          <w:i w:val="0"/>
        </w:rPr>
      </w:pPr>
    </w:p>
    <w:sectPr w:rsidR="00F03156" w:rsidRPr="00DC30B5" w:rsidSect="00C65AC5">
      <w:footerReference w:type="default" r:id="rId8"/>
      <w:footerReference w:type="first" r:id="rId9"/>
      <w:pgSz w:w="12240" w:h="15840" w:code="1"/>
      <w:pgMar w:top="1985" w:right="1985" w:bottom="1843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F16" w:rsidRDefault="00E63F16" w:rsidP="00816101">
      <w:r>
        <w:separator/>
      </w:r>
    </w:p>
  </w:endnote>
  <w:endnote w:type="continuationSeparator" w:id="0">
    <w:p w:rsidR="00E63F16" w:rsidRDefault="00E63F16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19D" w:rsidRPr="00806110" w:rsidRDefault="00A8719D" w:rsidP="00806110">
    <w:pPr>
      <w:pStyle w:val="Pidipagina"/>
      <w:pBdr>
        <w:top w:val="none" w:sz="0" w:space="0" w:color="auto"/>
      </w:pBdr>
      <w:spacing w:line="276" w:lineRule="auto"/>
      <w:ind w:right="473"/>
      <w:rPr>
        <w:sz w:val="16"/>
        <w:szCs w:val="16"/>
        <w:lang w:val="it-IT"/>
      </w:rPr>
    </w:pPr>
    <w:r w:rsidRPr="00806110">
      <w:rPr>
        <w:noProof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5352415</wp:posOffset>
              </wp:positionH>
              <wp:positionV relativeFrom="paragraph">
                <wp:posOffset>87630</wp:posOffset>
              </wp:positionV>
              <wp:extent cx="685800" cy="360045"/>
              <wp:effectExtent l="0" t="1905" r="635" b="0"/>
              <wp:wrapNone/>
              <wp:docPr id="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719D" w:rsidRDefault="00A8719D" w:rsidP="005B4D0C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404DDC">
                            <w:rPr>
                              <w:rStyle w:val="Numeropagina"/>
                              <w:noProof/>
                            </w:rPr>
                            <w:t>10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404DDC">
                            <w:rPr>
                              <w:rStyle w:val="Numeropagina"/>
                              <w:noProof/>
                            </w:rPr>
                            <w:t>10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left:0;text-align:left;margin-left:421.45pt;margin-top:6.9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" stroked="f">
              <v:textbox>
                <w:txbxContent>
                  <w:p w:rsidR="00A8719D" w:rsidRDefault="00A8719D" w:rsidP="005B4D0C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404DDC">
                      <w:rPr>
                        <w:rStyle w:val="Numeropagina"/>
                        <w:noProof/>
                      </w:rPr>
                      <w:t>10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404DDC">
                      <w:rPr>
                        <w:rStyle w:val="Numeropagina"/>
                        <w:noProof/>
                      </w:rPr>
                      <w:t>10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493296" w:rsidRPr="00493296" w:rsidRDefault="00493296" w:rsidP="00493296">
    <w:pPr>
      <w:pStyle w:val="Pidipagina"/>
      <w:spacing w:line="276" w:lineRule="auto"/>
      <w:ind w:right="473"/>
      <w:rPr>
        <w:sz w:val="16"/>
        <w:szCs w:val="16"/>
      </w:rPr>
    </w:pPr>
    <w:r w:rsidRPr="00493296">
      <w:rPr>
        <w:sz w:val="16"/>
        <w:szCs w:val="16"/>
      </w:rPr>
      <w:t xml:space="preserve">Gara a procedura aperta ai sensi del </w:t>
    </w:r>
    <w:proofErr w:type="spellStart"/>
    <w:r w:rsidRPr="00493296">
      <w:rPr>
        <w:sz w:val="16"/>
        <w:szCs w:val="16"/>
      </w:rPr>
      <w:t>D.Lgs.</w:t>
    </w:r>
    <w:proofErr w:type="spellEnd"/>
    <w:r w:rsidRPr="00493296">
      <w:rPr>
        <w:sz w:val="16"/>
        <w:szCs w:val="16"/>
      </w:rPr>
      <w:t xml:space="preserve"> 50/2016 e </w:t>
    </w:r>
    <w:proofErr w:type="spellStart"/>
    <w:r w:rsidRPr="00493296">
      <w:rPr>
        <w:sz w:val="16"/>
        <w:szCs w:val="16"/>
      </w:rPr>
      <w:t>s.m.i.</w:t>
    </w:r>
    <w:proofErr w:type="spellEnd"/>
    <w:r w:rsidRPr="00493296">
      <w:rPr>
        <w:sz w:val="16"/>
        <w:szCs w:val="16"/>
      </w:rPr>
      <w:t>, per la conclusione di un Accordo Quadro, per ogni lotto, avente ad oggetto la fornitura di Gamma Camere e Sistemi Gamma Camera/CT, servizi connessi, dispositivi  e servizi opzionali per le Pubbliche Amministrazioni – ID 2486</w:t>
    </w:r>
  </w:p>
  <w:p w:rsidR="00A8719D" w:rsidRPr="00404DDC" w:rsidRDefault="00404DDC" w:rsidP="00493296">
    <w:pPr>
      <w:pStyle w:val="Pidipagina"/>
      <w:spacing w:line="276" w:lineRule="auto"/>
      <w:ind w:right="473"/>
      <w:rPr>
        <w:sz w:val="16"/>
        <w:szCs w:val="16"/>
        <w:lang w:val="it-IT"/>
      </w:rPr>
    </w:pPr>
    <w:r>
      <w:rPr>
        <w:sz w:val="16"/>
        <w:szCs w:val="16"/>
        <w:lang w:val="it-IT"/>
      </w:rPr>
      <w:t>Moduli di dichiarazione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19D" w:rsidRPr="000E241A" w:rsidRDefault="00A8719D" w:rsidP="002811EF">
    <w:pPr>
      <w:pStyle w:val="Pidipagina"/>
      <w:pBdr>
        <w:top w:val="none" w:sz="0" w:space="0" w:color="auto"/>
      </w:pBdr>
      <w:rPr>
        <w:sz w:val="16"/>
        <w:szCs w:val="16"/>
        <w:lang w:val="it-IT"/>
      </w:rPr>
    </w:pPr>
    <w:r w:rsidRPr="000E241A">
      <w:rPr>
        <w:noProof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5352415</wp:posOffset>
              </wp:positionH>
              <wp:positionV relativeFrom="paragraph">
                <wp:posOffset>87630</wp:posOffset>
              </wp:positionV>
              <wp:extent cx="685800" cy="360045"/>
              <wp:effectExtent l="0" t="1905" r="635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719D" w:rsidRDefault="00A8719D" w:rsidP="00816101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404DDC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404DDC">
                            <w:rPr>
                              <w:rStyle w:val="Numeropagina"/>
                              <w:noProof/>
                            </w:rPr>
                            <w:t>10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left:0;text-align:left;margin-left:421.45pt;margin-top:6.9pt;width:54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" stroked="f">
              <v:textbox>
                <w:txbxContent>
                  <w:p w:rsidR="00A8719D" w:rsidRDefault="00A8719D" w:rsidP="00816101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404DDC">
                      <w:rPr>
                        <w:rStyle w:val="Numeropagina"/>
                        <w:noProof/>
                      </w:rPr>
                      <w:t>1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404DDC">
                      <w:rPr>
                        <w:rStyle w:val="Numeropagina"/>
                        <w:noProof/>
                      </w:rPr>
                      <w:t>10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A8719D" w:rsidRPr="000E241A" w:rsidRDefault="00A8719D" w:rsidP="002811EF">
    <w:pPr>
      <w:pStyle w:val="Pidipagina"/>
      <w:spacing w:line="276" w:lineRule="auto"/>
      <w:rPr>
        <w:rStyle w:val="Numeropagina"/>
        <w:rFonts w:ascii="Calibri" w:hAnsi="Calibri"/>
        <w:lang w:val="it-IT"/>
      </w:rPr>
    </w:pPr>
    <w:r w:rsidRPr="000E241A">
      <w:rPr>
        <w:sz w:val="16"/>
        <w:szCs w:val="16"/>
      </w:rPr>
      <w:t xml:space="preserve">Gara a procedura aperta ai sensi del </w:t>
    </w:r>
    <w:proofErr w:type="spellStart"/>
    <w:r w:rsidRPr="000E241A">
      <w:rPr>
        <w:sz w:val="16"/>
        <w:szCs w:val="16"/>
      </w:rPr>
      <w:t>D.Lgs.</w:t>
    </w:r>
    <w:proofErr w:type="spellEnd"/>
    <w:r w:rsidRPr="000E241A">
      <w:rPr>
        <w:sz w:val="16"/>
        <w:szCs w:val="16"/>
      </w:rPr>
      <w:t xml:space="preserve"> 50/2016 e </w:t>
    </w:r>
    <w:proofErr w:type="spellStart"/>
    <w:r w:rsidRPr="000E241A">
      <w:rPr>
        <w:sz w:val="16"/>
        <w:szCs w:val="16"/>
      </w:rPr>
      <w:t>s.m.i.</w:t>
    </w:r>
    <w:proofErr w:type="spellEnd"/>
    <w:r w:rsidRPr="000E241A">
      <w:rPr>
        <w:sz w:val="16"/>
        <w:szCs w:val="16"/>
      </w:rPr>
      <w:t>, per la conclusione di un Accordo Quadro</w:t>
    </w:r>
    <w:r w:rsidR="00493296">
      <w:rPr>
        <w:sz w:val="16"/>
        <w:szCs w:val="16"/>
        <w:lang w:val="it-IT"/>
      </w:rPr>
      <w:t>, per ogni lotto,</w:t>
    </w:r>
    <w:r w:rsidRPr="000E241A">
      <w:rPr>
        <w:sz w:val="16"/>
        <w:szCs w:val="16"/>
      </w:rPr>
      <w:t xml:space="preserve"> avente ad oggetto la fornitura di </w:t>
    </w:r>
    <w:r w:rsidR="00493296">
      <w:rPr>
        <w:sz w:val="16"/>
        <w:szCs w:val="16"/>
        <w:lang w:val="it-IT"/>
      </w:rPr>
      <w:t>Gamma Camere e Sistemi Gamma Camera/CT</w:t>
    </w:r>
    <w:r w:rsidRPr="000E241A">
      <w:rPr>
        <w:sz w:val="16"/>
        <w:szCs w:val="16"/>
      </w:rPr>
      <w:t>, servizi connessi</w:t>
    </w:r>
    <w:r w:rsidR="00C65AC5" w:rsidRPr="000E241A">
      <w:rPr>
        <w:sz w:val="16"/>
        <w:szCs w:val="16"/>
        <w:lang w:val="it-IT"/>
      </w:rPr>
      <w:t>,</w:t>
    </w:r>
    <w:r w:rsidR="00C65AC5" w:rsidRPr="000E241A">
      <w:rPr>
        <w:sz w:val="16"/>
        <w:szCs w:val="16"/>
      </w:rPr>
      <w:t xml:space="preserve"> </w:t>
    </w:r>
    <w:r w:rsidRPr="000E241A">
      <w:rPr>
        <w:sz w:val="16"/>
        <w:szCs w:val="16"/>
      </w:rPr>
      <w:t xml:space="preserve">dispositivi </w:t>
    </w:r>
    <w:r w:rsidR="00C65AC5" w:rsidRPr="000E241A">
      <w:rPr>
        <w:sz w:val="16"/>
        <w:szCs w:val="16"/>
        <w:lang w:val="it-IT"/>
      </w:rPr>
      <w:t xml:space="preserve"> e servizi </w:t>
    </w:r>
    <w:r w:rsidRPr="000E241A">
      <w:rPr>
        <w:sz w:val="16"/>
        <w:szCs w:val="16"/>
      </w:rPr>
      <w:t>opzionali per le Pub</w:t>
    </w:r>
    <w:r w:rsidR="00C65AC5" w:rsidRPr="000E241A">
      <w:rPr>
        <w:sz w:val="16"/>
        <w:szCs w:val="16"/>
      </w:rPr>
      <w:t>bliche Amministrazioni – ID 248</w:t>
    </w:r>
    <w:r w:rsidR="00493296">
      <w:rPr>
        <w:sz w:val="16"/>
        <w:szCs w:val="16"/>
      </w:rPr>
      <w:t>6</w:t>
    </w:r>
  </w:p>
  <w:p w:rsidR="00A8719D" w:rsidRPr="00404DDC" w:rsidRDefault="00404DDC" w:rsidP="002811EF">
    <w:pPr>
      <w:pStyle w:val="Pidipagina"/>
      <w:pBdr>
        <w:top w:val="none" w:sz="0" w:space="0" w:color="auto"/>
      </w:pBdr>
      <w:rPr>
        <w:sz w:val="16"/>
        <w:szCs w:val="16"/>
        <w:lang w:val="it-IT"/>
      </w:rPr>
    </w:pPr>
    <w:r>
      <w:rPr>
        <w:sz w:val="16"/>
        <w:szCs w:val="16"/>
        <w:lang w:val="it-IT"/>
      </w:rPr>
      <w:t>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F16" w:rsidRDefault="00E63F16" w:rsidP="00816101">
      <w:r>
        <w:separator/>
      </w:r>
    </w:p>
  </w:footnote>
  <w:footnote w:type="continuationSeparator" w:id="0">
    <w:p w:rsidR="00E63F16" w:rsidRDefault="00E63F16" w:rsidP="008161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43F43A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1620450"/>
    <w:multiLevelType w:val="hybridMultilevel"/>
    <w:tmpl w:val="3DB470F6"/>
    <w:lvl w:ilvl="0" w:tplc="F1EEE6A4">
      <w:start w:val="1"/>
      <w:numFmt w:val="bullet"/>
      <w:lvlText w:val="-"/>
      <w:lvlJc w:val="left"/>
      <w:pPr>
        <w:ind w:left="720" w:hanging="360"/>
      </w:pPr>
      <w:rPr>
        <w:rFonts w:ascii="Trebuchet MS" w:hAnsi="Trebuchet MS" w:hint="default"/>
        <w:b w:val="0"/>
        <w:i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C0773D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20A5702"/>
    <w:multiLevelType w:val="hybridMultilevel"/>
    <w:tmpl w:val="518E11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BC1DFB"/>
    <w:multiLevelType w:val="hybridMultilevel"/>
    <w:tmpl w:val="292000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7E3A2B"/>
    <w:multiLevelType w:val="hybridMultilevel"/>
    <w:tmpl w:val="9918D3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D6447"/>
    <w:multiLevelType w:val="hybridMultilevel"/>
    <w:tmpl w:val="9C1089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096B75"/>
    <w:multiLevelType w:val="hybridMultilevel"/>
    <w:tmpl w:val="0FB29C98"/>
    <w:lvl w:ilvl="0" w:tplc="B3CE748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245400"/>
    <w:multiLevelType w:val="hybridMultilevel"/>
    <w:tmpl w:val="D0E8E0E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E8195A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1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2" w15:restartNumberingAfterBreak="0">
    <w:nsid w:val="76EF02F9"/>
    <w:multiLevelType w:val="hybridMultilevel"/>
    <w:tmpl w:val="9006DA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BD7318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2"/>
  </w:num>
  <w:num w:numId="5">
    <w:abstractNumId w:val="5"/>
  </w:num>
  <w:num w:numId="6">
    <w:abstractNumId w:val="4"/>
  </w:num>
  <w:num w:numId="7">
    <w:abstractNumId w:val="16"/>
  </w:num>
  <w:num w:numId="8">
    <w:abstractNumId w:val="21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20"/>
  </w:num>
  <w:num w:numId="14">
    <w:abstractNumId w:val="7"/>
  </w:num>
  <w:num w:numId="15">
    <w:abstractNumId w:val="19"/>
  </w:num>
  <w:num w:numId="16">
    <w:abstractNumId w:val="10"/>
  </w:num>
  <w:num w:numId="17">
    <w:abstractNumId w:val="23"/>
  </w:num>
  <w:num w:numId="18">
    <w:abstractNumId w:val="12"/>
  </w:num>
  <w:num w:numId="19">
    <w:abstractNumId w:val="11"/>
  </w:num>
  <w:num w:numId="20">
    <w:abstractNumId w:val="17"/>
  </w:num>
  <w:num w:numId="21">
    <w:abstractNumId w:val="18"/>
  </w:num>
  <w:num w:numId="22">
    <w:abstractNumId w:val="14"/>
  </w:num>
  <w:num w:numId="23">
    <w:abstractNumId w:val="15"/>
  </w:num>
  <w:num w:numId="24">
    <w:abstractNumId w:val="22"/>
  </w:num>
  <w:num w:numId="25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78C"/>
    <w:rsid w:val="00000C6C"/>
    <w:rsid w:val="000012FB"/>
    <w:rsid w:val="0000291D"/>
    <w:rsid w:val="00003A4C"/>
    <w:rsid w:val="00003F7D"/>
    <w:rsid w:val="00006014"/>
    <w:rsid w:val="00006FC2"/>
    <w:rsid w:val="00007EEF"/>
    <w:rsid w:val="000103B8"/>
    <w:rsid w:val="00011B8A"/>
    <w:rsid w:val="00013243"/>
    <w:rsid w:val="000139BB"/>
    <w:rsid w:val="000139CE"/>
    <w:rsid w:val="00014850"/>
    <w:rsid w:val="000156B6"/>
    <w:rsid w:val="00020FC1"/>
    <w:rsid w:val="00021AB8"/>
    <w:rsid w:val="000226D3"/>
    <w:rsid w:val="000237C0"/>
    <w:rsid w:val="000241FD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5999"/>
    <w:rsid w:val="00047BC5"/>
    <w:rsid w:val="00051348"/>
    <w:rsid w:val="0005327E"/>
    <w:rsid w:val="000538D4"/>
    <w:rsid w:val="00054D3F"/>
    <w:rsid w:val="000552E9"/>
    <w:rsid w:val="00056547"/>
    <w:rsid w:val="00056715"/>
    <w:rsid w:val="000602DB"/>
    <w:rsid w:val="000613AE"/>
    <w:rsid w:val="000613C4"/>
    <w:rsid w:val="000623F2"/>
    <w:rsid w:val="00070809"/>
    <w:rsid w:val="000712A8"/>
    <w:rsid w:val="00072888"/>
    <w:rsid w:val="000747B3"/>
    <w:rsid w:val="000817CF"/>
    <w:rsid w:val="0008478F"/>
    <w:rsid w:val="00085044"/>
    <w:rsid w:val="0008552F"/>
    <w:rsid w:val="000869CF"/>
    <w:rsid w:val="0008709B"/>
    <w:rsid w:val="00091178"/>
    <w:rsid w:val="000963F3"/>
    <w:rsid w:val="00096586"/>
    <w:rsid w:val="0009680F"/>
    <w:rsid w:val="000A0A32"/>
    <w:rsid w:val="000A2116"/>
    <w:rsid w:val="000A316A"/>
    <w:rsid w:val="000A371D"/>
    <w:rsid w:val="000A41C5"/>
    <w:rsid w:val="000A49BA"/>
    <w:rsid w:val="000A7DC2"/>
    <w:rsid w:val="000A7EBC"/>
    <w:rsid w:val="000B0149"/>
    <w:rsid w:val="000B3540"/>
    <w:rsid w:val="000B55A6"/>
    <w:rsid w:val="000B6C4A"/>
    <w:rsid w:val="000B6FBF"/>
    <w:rsid w:val="000C1070"/>
    <w:rsid w:val="000C3972"/>
    <w:rsid w:val="000C3DE1"/>
    <w:rsid w:val="000C755D"/>
    <w:rsid w:val="000C7C9F"/>
    <w:rsid w:val="000D02C4"/>
    <w:rsid w:val="000D3C25"/>
    <w:rsid w:val="000D5EF5"/>
    <w:rsid w:val="000E0873"/>
    <w:rsid w:val="000E0A3A"/>
    <w:rsid w:val="000E1A75"/>
    <w:rsid w:val="000E241A"/>
    <w:rsid w:val="000E335B"/>
    <w:rsid w:val="000E4BAC"/>
    <w:rsid w:val="000F2026"/>
    <w:rsid w:val="000F2C73"/>
    <w:rsid w:val="000F2FC1"/>
    <w:rsid w:val="000F48EA"/>
    <w:rsid w:val="000F624A"/>
    <w:rsid w:val="000F65A0"/>
    <w:rsid w:val="00103443"/>
    <w:rsid w:val="001116CB"/>
    <w:rsid w:val="00113A0A"/>
    <w:rsid w:val="00115F5E"/>
    <w:rsid w:val="00116BA7"/>
    <w:rsid w:val="0011726C"/>
    <w:rsid w:val="001172BF"/>
    <w:rsid w:val="001261AF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69C"/>
    <w:rsid w:val="001441E9"/>
    <w:rsid w:val="00144E3D"/>
    <w:rsid w:val="00144F05"/>
    <w:rsid w:val="00145DCB"/>
    <w:rsid w:val="001525B7"/>
    <w:rsid w:val="0015260A"/>
    <w:rsid w:val="001538DB"/>
    <w:rsid w:val="001540BA"/>
    <w:rsid w:val="00154D4B"/>
    <w:rsid w:val="0015559D"/>
    <w:rsid w:val="001568B7"/>
    <w:rsid w:val="00156E6D"/>
    <w:rsid w:val="00160392"/>
    <w:rsid w:val="0016234B"/>
    <w:rsid w:val="00163168"/>
    <w:rsid w:val="00163575"/>
    <w:rsid w:val="0016570D"/>
    <w:rsid w:val="00165A40"/>
    <w:rsid w:val="00165F5D"/>
    <w:rsid w:val="00170994"/>
    <w:rsid w:val="00171A2B"/>
    <w:rsid w:val="0017566C"/>
    <w:rsid w:val="00180073"/>
    <w:rsid w:val="00181837"/>
    <w:rsid w:val="0018188F"/>
    <w:rsid w:val="00181AFE"/>
    <w:rsid w:val="001832AB"/>
    <w:rsid w:val="00184453"/>
    <w:rsid w:val="0018529A"/>
    <w:rsid w:val="00191B9F"/>
    <w:rsid w:val="0019222B"/>
    <w:rsid w:val="00192614"/>
    <w:rsid w:val="00192F4C"/>
    <w:rsid w:val="00193EE6"/>
    <w:rsid w:val="00196239"/>
    <w:rsid w:val="001A0282"/>
    <w:rsid w:val="001A02C3"/>
    <w:rsid w:val="001A1A62"/>
    <w:rsid w:val="001A2CB6"/>
    <w:rsid w:val="001A2D95"/>
    <w:rsid w:val="001A4409"/>
    <w:rsid w:val="001A4A56"/>
    <w:rsid w:val="001A5076"/>
    <w:rsid w:val="001A5544"/>
    <w:rsid w:val="001A66EC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B5BFD"/>
    <w:rsid w:val="001C3413"/>
    <w:rsid w:val="001C3CC1"/>
    <w:rsid w:val="001C3D30"/>
    <w:rsid w:val="001C5460"/>
    <w:rsid w:val="001C6079"/>
    <w:rsid w:val="001C6624"/>
    <w:rsid w:val="001C7A21"/>
    <w:rsid w:val="001D09D7"/>
    <w:rsid w:val="001D240E"/>
    <w:rsid w:val="001D247C"/>
    <w:rsid w:val="001D4390"/>
    <w:rsid w:val="001D63B6"/>
    <w:rsid w:val="001D72AF"/>
    <w:rsid w:val="001E06B9"/>
    <w:rsid w:val="001E11DC"/>
    <w:rsid w:val="001E29EA"/>
    <w:rsid w:val="001E2D87"/>
    <w:rsid w:val="001E32D4"/>
    <w:rsid w:val="001E38C3"/>
    <w:rsid w:val="001E43B9"/>
    <w:rsid w:val="001E5C1C"/>
    <w:rsid w:val="001E6710"/>
    <w:rsid w:val="001F094A"/>
    <w:rsid w:val="001F1218"/>
    <w:rsid w:val="001F3F16"/>
    <w:rsid w:val="001F54EE"/>
    <w:rsid w:val="001F55E3"/>
    <w:rsid w:val="001F65CC"/>
    <w:rsid w:val="002000B6"/>
    <w:rsid w:val="00201BC9"/>
    <w:rsid w:val="00202846"/>
    <w:rsid w:val="0020325F"/>
    <w:rsid w:val="00205452"/>
    <w:rsid w:val="00206252"/>
    <w:rsid w:val="002069C1"/>
    <w:rsid w:val="002118D5"/>
    <w:rsid w:val="0021443C"/>
    <w:rsid w:val="00214ECA"/>
    <w:rsid w:val="002151BA"/>
    <w:rsid w:val="00215B89"/>
    <w:rsid w:val="00216478"/>
    <w:rsid w:val="002212AC"/>
    <w:rsid w:val="00221337"/>
    <w:rsid w:val="00221559"/>
    <w:rsid w:val="00221949"/>
    <w:rsid w:val="0022378F"/>
    <w:rsid w:val="00224592"/>
    <w:rsid w:val="00224A95"/>
    <w:rsid w:val="0022658D"/>
    <w:rsid w:val="00227D18"/>
    <w:rsid w:val="00227F05"/>
    <w:rsid w:val="002313EF"/>
    <w:rsid w:val="00235507"/>
    <w:rsid w:val="002373EA"/>
    <w:rsid w:val="00237F5E"/>
    <w:rsid w:val="00243E2B"/>
    <w:rsid w:val="0024427B"/>
    <w:rsid w:val="00246116"/>
    <w:rsid w:val="0025244A"/>
    <w:rsid w:val="00252DA5"/>
    <w:rsid w:val="0025473E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995"/>
    <w:rsid w:val="00266DC0"/>
    <w:rsid w:val="00266F11"/>
    <w:rsid w:val="00267B47"/>
    <w:rsid w:val="0027069C"/>
    <w:rsid w:val="00271C18"/>
    <w:rsid w:val="002732CD"/>
    <w:rsid w:val="00273E0C"/>
    <w:rsid w:val="00275421"/>
    <w:rsid w:val="00275DD2"/>
    <w:rsid w:val="002775BA"/>
    <w:rsid w:val="0028095D"/>
    <w:rsid w:val="002811EF"/>
    <w:rsid w:val="002827F5"/>
    <w:rsid w:val="002853C8"/>
    <w:rsid w:val="002928B5"/>
    <w:rsid w:val="002941C5"/>
    <w:rsid w:val="00294B5E"/>
    <w:rsid w:val="002A2B3C"/>
    <w:rsid w:val="002A3CFB"/>
    <w:rsid w:val="002A57AB"/>
    <w:rsid w:val="002A6647"/>
    <w:rsid w:val="002B01FC"/>
    <w:rsid w:val="002B1AB5"/>
    <w:rsid w:val="002B2419"/>
    <w:rsid w:val="002B3ADC"/>
    <w:rsid w:val="002B5162"/>
    <w:rsid w:val="002B5788"/>
    <w:rsid w:val="002B78BB"/>
    <w:rsid w:val="002B79AA"/>
    <w:rsid w:val="002B79BB"/>
    <w:rsid w:val="002C1E76"/>
    <w:rsid w:val="002C30C2"/>
    <w:rsid w:val="002C5D74"/>
    <w:rsid w:val="002C5EEF"/>
    <w:rsid w:val="002C6263"/>
    <w:rsid w:val="002C6F10"/>
    <w:rsid w:val="002C7E86"/>
    <w:rsid w:val="002C7EE5"/>
    <w:rsid w:val="002C7EEC"/>
    <w:rsid w:val="002D0C4E"/>
    <w:rsid w:val="002D2FB6"/>
    <w:rsid w:val="002D3CE9"/>
    <w:rsid w:val="002D4316"/>
    <w:rsid w:val="002D48CB"/>
    <w:rsid w:val="002D52B0"/>
    <w:rsid w:val="002E0A4E"/>
    <w:rsid w:val="002E112D"/>
    <w:rsid w:val="002E1A8D"/>
    <w:rsid w:val="002E1E3D"/>
    <w:rsid w:val="002E3F40"/>
    <w:rsid w:val="002E67D6"/>
    <w:rsid w:val="002F2C2E"/>
    <w:rsid w:val="002F4563"/>
    <w:rsid w:val="002F4C66"/>
    <w:rsid w:val="002F6F65"/>
    <w:rsid w:val="00300A3B"/>
    <w:rsid w:val="00301B48"/>
    <w:rsid w:val="00304579"/>
    <w:rsid w:val="00305B66"/>
    <w:rsid w:val="0030708C"/>
    <w:rsid w:val="00310FD2"/>
    <w:rsid w:val="0031414C"/>
    <w:rsid w:val="00315846"/>
    <w:rsid w:val="00316FC1"/>
    <w:rsid w:val="00321721"/>
    <w:rsid w:val="00323476"/>
    <w:rsid w:val="0032370A"/>
    <w:rsid w:val="0032370D"/>
    <w:rsid w:val="00323BA3"/>
    <w:rsid w:val="003270FC"/>
    <w:rsid w:val="0032745A"/>
    <w:rsid w:val="00330CC3"/>
    <w:rsid w:val="0033195D"/>
    <w:rsid w:val="00332140"/>
    <w:rsid w:val="00333E69"/>
    <w:rsid w:val="00334917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4265"/>
    <w:rsid w:val="003507A3"/>
    <w:rsid w:val="00350897"/>
    <w:rsid w:val="003522DC"/>
    <w:rsid w:val="00353B8F"/>
    <w:rsid w:val="00354C02"/>
    <w:rsid w:val="00355251"/>
    <w:rsid w:val="003553A1"/>
    <w:rsid w:val="00357B42"/>
    <w:rsid w:val="00357E11"/>
    <w:rsid w:val="00364715"/>
    <w:rsid w:val="00366EDF"/>
    <w:rsid w:val="0036768D"/>
    <w:rsid w:val="00370981"/>
    <w:rsid w:val="00371F9E"/>
    <w:rsid w:val="0037521C"/>
    <w:rsid w:val="00375AD9"/>
    <w:rsid w:val="00375DB1"/>
    <w:rsid w:val="00376D47"/>
    <w:rsid w:val="00376FD8"/>
    <w:rsid w:val="0037746B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1FC9"/>
    <w:rsid w:val="003A3F1E"/>
    <w:rsid w:val="003A447B"/>
    <w:rsid w:val="003A4E4F"/>
    <w:rsid w:val="003A54F9"/>
    <w:rsid w:val="003A62C1"/>
    <w:rsid w:val="003A7940"/>
    <w:rsid w:val="003B1D6E"/>
    <w:rsid w:val="003B36B3"/>
    <w:rsid w:val="003B68E0"/>
    <w:rsid w:val="003B6B25"/>
    <w:rsid w:val="003B6C80"/>
    <w:rsid w:val="003B7D00"/>
    <w:rsid w:val="003C0AE3"/>
    <w:rsid w:val="003C50D8"/>
    <w:rsid w:val="003D0603"/>
    <w:rsid w:val="003D0C3F"/>
    <w:rsid w:val="003D2361"/>
    <w:rsid w:val="003D26C7"/>
    <w:rsid w:val="003D2F81"/>
    <w:rsid w:val="003D37EA"/>
    <w:rsid w:val="003D4159"/>
    <w:rsid w:val="003D4958"/>
    <w:rsid w:val="003D53C6"/>
    <w:rsid w:val="003D588D"/>
    <w:rsid w:val="003D7D2A"/>
    <w:rsid w:val="003D7EAA"/>
    <w:rsid w:val="003E1035"/>
    <w:rsid w:val="003E1C91"/>
    <w:rsid w:val="003E2904"/>
    <w:rsid w:val="003E4B6E"/>
    <w:rsid w:val="003E4BE5"/>
    <w:rsid w:val="003E5CB3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4DDC"/>
    <w:rsid w:val="00405ABE"/>
    <w:rsid w:val="00406291"/>
    <w:rsid w:val="00407DBC"/>
    <w:rsid w:val="00411A53"/>
    <w:rsid w:val="00412114"/>
    <w:rsid w:val="00412144"/>
    <w:rsid w:val="0041342B"/>
    <w:rsid w:val="0041388E"/>
    <w:rsid w:val="00417E12"/>
    <w:rsid w:val="0042356F"/>
    <w:rsid w:val="00426385"/>
    <w:rsid w:val="0042644E"/>
    <w:rsid w:val="00427E9E"/>
    <w:rsid w:val="004309E2"/>
    <w:rsid w:val="00432A71"/>
    <w:rsid w:val="00432CCA"/>
    <w:rsid w:val="004339AD"/>
    <w:rsid w:val="004347DE"/>
    <w:rsid w:val="00435807"/>
    <w:rsid w:val="004366CC"/>
    <w:rsid w:val="00436CBB"/>
    <w:rsid w:val="0044068D"/>
    <w:rsid w:val="00440E1B"/>
    <w:rsid w:val="00441432"/>
    <w:rsid w:val="004446A9"/>
    <w:rsid w:val="00444B89"/>
    <w:rsid w:val="00444CA9"/>
    <w:rsid w:val="00447EE5"/>
    <w:rsid w:val="00450DAF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23F1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9C2"/>
    <w:rsid w:val="00481B7B"/>
    <w:rsid w:val="004833BA"/>
    <w:rsid w:val="004841A1"/>
    <w:rsid w:val="0048572C"/>
    <w:rsid w:val="004876C2"/>
    <w:rsid w:val="00493296"/>
    <w:rsid w:val="004956AD"/>
    <w:rsid w:val="00497B70"/>
    <w:rsid w:val="004A3C15"/>
    <w:rsid w:val="004A3CBD"/>
    <w:rsid w:val="004A6961"/>
    <w:rsid w:val="004B6EF1"/>
    <w:rsid w:val="004C206C"/>
    <w:rsid w:val="004C2FC5"/>
    <w:rsid w:val="004C316A"/>
    <w:rsid w:val="004C493B"/>
    <w:rsid w:val="004C7D30"/>
    <w:rsid w:val="004D0074"/>
    <w:rsid w:val="004D04BF"/>
    <w:rsid w:val="004D1CB3"/>
    <w:rsid w:val="004D2CE4"/>
    <w:rsid w:val="004D39C3"/>
    <w:rsid w:val="004D4CD4"/>
    <w:rsid w:val="004D5226"/>
    <w:rsid w:val="004E1E5C"/>
    <w:rsid w:val="004E40C5"/>
    <w:rsid w:val="004E4DF4"/>
    <w:rsid w:val="004E55C2"/>
    <w:rsid w:val="004E5BF6"/>
    <w:rsid w:val="004F0733"/>
    <w:rsid w:val="004F0F31"/>
    <w:rsid w:val="004F2F4E"/>
    <w:rsid w:val="004F6444"/>
    <w:rsid w:val="004F69D8"/>
    <w:rsid w:val="004F6ED6"/>
    <w:rsid w:val="004F737B"/>
    <w:rsid w:val="00500022"/>
    <w:rsid w:val="00500180"/>
    <w:rsid w:val="005016CE"/>
    <w:rsid w:val="005038EC"/>
    <w:rsid w:val="00504534"/>
    <w:rsid w:val="00507824"/>
    <w:rsid w:val="0051080B"/>
    <w:rsid w:val="005113FD"/>
    <w:rsid w:val="00511669"/>
    <w:rsid w:val="00515171"/>
    <w:rsid w:val="005153B4"/>
    <w:rsid w:val="00515BBA"/>
    <w:rsid w:val="00515F56"/>
    <w:rsid w:val="0052179C"/>
    <w:rsid w:val="00521875"/>
    <w:rsid w:val="00526717"/>
    <w:rsid w:val="005304F3"/>
    <w:rsid w:val="00530E53"/>
    <w:rsid w:val="00530ED4"/>
    <w:rsid w:val="00531C1E"/>
    <w:rsid w:val="00532A1C"/>
    <w:rsid w:val="00533071"/>
    <w:rsid w:val="005339D1"/>
    <w:rsid w:val="00533C3C"/>
    <w:rsid w:val="00533DD6"/>
    <w:rsid w:val="005374E4"/>
    <w:rsid w:val="0054010C"/>
    <w:rsid w:val="00541116"/>
    <w:rsid w:val="00541344"/>
    <w:rsid w:val="00541937"/>
    <w:rsid w:val="0054706F"/>
    <w:rsid w:val="00550575"/>
    <w:rsid w:val="005508DA"/>
    <w:rsid w:val="00550B5C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207B"/>
    <w:rsid w:val="005637A6"/>
    <w:rsid w:val="00563C95"/>
    <w:rsid w:val="00565090"/>
    <w:rsid w:val="005656FD"/>
    <w:rsid w:val="00565A48"/>
    <w:rsid w:val="00565C1A"/>
    <w:rsid w:val="00566CA6"/>
    <w:rsid w:val="00570ED0"/>
    <w:rsid w:val="0057440B"/>
    <w:rsid w:val="00577C3D"/>
    <w:rsid w:val="005802A1"/>
    <w:rsid w:val="0058044C"/>
    <w:rsid w:val="00580F5F"/>
    <w:rsid w:val="00582A1F"/>
    <w:rsid w:val="00584044"/>
    <w:rsid w:val="00585BF7"/>
    <w:rsid w:val="0058601A"/>
    <w:rsid w:val="00586551"/>
    <w:rsid w:val="00590374"/>
    <w:rsid w:val="00590AAE"/>
    <w:rsid w:val="00590FA5"/>
    <w:rsid w:val="00591B4A"/>
    <w:rsid w:val="00593499"/>
    <w:rsid w:val="00593912"/>
    <w:rsid w:val="0059408B"/>
    <w:rsid w:val="00594A22"/>
    <w:rsid w:val="00594A81"/>
    <w:rsid w:val="00594ABA"/>
    <w:rsid w:val="005A04CC"/>
    <w:rsid w:val="005A2DF4"/>
    <w:rsid w:val="005A4184"/>
    <w:rsid w:val="005A4523"/>
    <w:rsid w:val="005A6BBA"/>
    <w:rsid w:val="005A79BA"/>
    <w:rsid w:val="005B11DD"/>
    <w:rsid w:val="005B2796"/>
    <w:rsid w:val="005B4028"/>
    <w:rsid w:val="005B422B"/>
    <w:rsid w:val="005B4D0C"/>
    <w:rsid w:val="005B5376"/>
    <w:rsid w:val="005B586E"/>
    <w:rsid w:val="005B7005"/>
    <w:rsid w:val="005B7DFD"/>
    <w:rsid w:val="005C08B4"/>
    <w:rsid w:val="005C10A4"/>
    <w:rsid w:val="005C1BF3"/>
    <w:rsid w:val="005C2748"/>
    <w:rsid w:val="005C700F"/>
    <w:rsid w:val="005C7981"/>
    <w:rsid w:val="005C7E37"/>
    <w:rsid w:val="005D1B44"/>
    <w:rsid w:val="005D2CA2"/>
    <w:rsid w:val="005D4693"/>
    <w:rsid w:val="005D7FFE"/>
    <w:rsid w:val="005E086A"/>
    <w:rsid w:val="005E2ECB"/>
    <w:rsid w:val="005E3992"/>
    <w:rsid w:val="005E78A0"/>
    <w:rsid w:val="005F2EF9"/>
    <w:rsid w:val="005F3E83"/>
    <w:rsid w:val="005F5A0D"/>
    <w:rsid w:val="005F73F7"/>
    <w:rsid w:val="00601382"/>
    <w:rsid w:val="00602A1A"/>
    <w:rsid w:val="00603864"/>
    <w:rsid w:val="006045E0"/>
    <w:rsid w:val="00606B66"/>
    <w:rsid w:val="006077F8"/>
    <w:rsid w:val="00610BB5"/>
    <w:rsid w:val="0061112E"/>
    <w:rsid w:val="0061185B"/>
    <w:rsid w:val="00613B5B"/>
    <w:rsid w:val="00613F68"/>
    <w:rsid w:val="006170F0"/>
    <w:rsid w:val="006204A8"/>
    <w:rsid w:val="0062382F"/>
    <w:rsid w:val="0062385F"/>
    <w:rsid w:val="00623DB7"/>
    <w:rsid w:val="00623E80"/>
    <w:rsid w:val="00625377"/>
    <w:rsid w:val="00626113"/>
    <w:rsid w:val="006315CD"/>
    <w:rsid w:val="00631EB1"/>
    <w:rsid w:val="00632D4A"/>
    <w:rsid w:val="00633549"/>
    <w:rsid w:val="006350E8"/>
    <w:rsid w:val="00635A1B"/>
    <w:rsid w:val="006428A8"/>
    <w:rsid w:val="00643F3F"/>
    <w:rsid w:val="00645722"/>
    <w:rsid w:val="00645823"/>
    <w:rsid w:val="00645C76"/>
    <w:rsid w:val="006472D4"/>
    <w:rsid w:val="006474D0"/>
    <w:rsid w:val="00647890"/>
    <w:rsid w:val="006534D4"/>
    <w:rsid w:val="0065369F"/>
    <w:rsid w:val="00654409"/>
    <w:rsid w:val="006545DC"/>
    <w:rsid w:val="00655550"/>
    <w:rsid w:val="00655BFE"/>
    <w:rsid w:val="006578FE"/>
    <w:rsid w:val="006609E5"/>
    <w:rsid w:val="0066266E"/>
    <w:rsid w:val="00662CCC"/>
    <w:rsid w:val="00663AA6"/>
    <w:rsid w:val="0066429A"/>
    <w:rsid w:val="00666323"/>
    <w:rsid w:val="006676BA"/>
    <w:rsid w:val="006728E7"/>
    <w:rsid w:val="00673ACA"/>
    <w:rsid w:val="0067476E"/>
    <w:rsid w:val="00674F72"/>
    <w:rsid w:val="006757C2"/>
    <w:rsid w:val="00675AF5"/>
    <w:rsid w:val="00675E8D"/>
    <w:rsid w:val="006766D0"/>
    <w:rsid w:val="00677079"/>
    <w:rsid w:val="00681C8D"/>
    <w:rsid w:val="00682392"/>
    <w:rsid w:val="006853F0"/>
    <w:rsid w:val="00685E51"/>
    <w:rsid w:val="006862DD"/>
    <w:rsid w:val="00687A64"/>
    <w:rsid w:val="00690685"/>
    <w:rsid w:val="00691799"/>
    <w:rsid w:val="00692997"/>
    <w:rsid w:val="006948A6"/>
    <w:rsid w:val="006950EC"/>
    <w:rsid w:val="00695AC8"/>
    <w:rsid w:val="00696432"/>
    <w:rsid w:val="006A01BD"/>
    <w:rsid w:val="006A2D2E"/>
    <w:rsid w:val="006A304C"/>
    <w:rsid w:val="006A39CA"/>
    <w:rsid w:val="006A563A"/>
    <w:rsid w:val="006A68D2"/>
    <w:rsid w:val="006B0026"/>
    <w:rsid w:val="006B0CD9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4E0"/>
    <w:rsid w:val="006C354A"/>
    <w:rsid w:val="006C3F69"/>
    <w:rsid w:val="006C59F6"/>
    <w:rsid w:val="006C5A8E"/>
    <w:rsid w:val="006C74FB"/>
    <w:rsid w:val="006C7CB0"/>
    <w:rsid w:val="006D4F67"/>
    <w:rsid w:val="006D6CA7"/>
    <w:rsid w:val="006D75B8"/>
    <w:rsid w:val="006E0305"/>
    <w:rsid w:val="006E0920"/>
    <w:rsid w:val="006E0E30"/>
    <w:rsid w:val="006E1C4A"/>
    <w:rsid w:val="006E1E8C"/>
    <w:rsid w:val="006E4F48"/>
    <w:rsid w:val="006F04E8"/>
    <w:rsid w:val="006F1A71"/>
    <w:rsid w:val="006F2973"/>
    <w:rsid w:val="006F31FB"/>
    <w:rsid w:val="006F53BA"/>
    <w:rsid w:val="006F5B17"/>
    <w:rsid w:val="006F5B6A"/>
    <w:rsid w:val="006F67D6"/>
    <w:rsid w:val="006F6C1B"/>
    <w:rsid w:val="006F7643"/>
    <w:rsid w:val="00700395"/>
    <w:rsid w:val="007019B5"/>
    <w:rsid w:val="00702BD7"/>
    <w:rsid w:val="007047C2"/>
    <w:rsid w:val="00704A63"/>
    <w:rsid w:val="0070607B"/>
    <w:rsid w:val="007061B6"/>
    <w:rsid w:val="00712BA2"/>
    <w:rsid w:val="00714451"/>
    <w:rsid w:val="00717ACF"/>
    <w:rsid w:val="00720F9E"/>
    <w:rsid w:val="00721B85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509C"/>
    <w:rsid w:val="00747C78"/>
    <w:rsid w:val="0075003A"/>
    <w:rsid w:val="00751C16"/>
    <w:rsid w:val="007526FC"/>
    <w:rsid w:val="00752926"/>
    <w:rsid w:val="00752F45"/>
    <w:rsid w:val="00754476"/>
    <w:rsid w:val="0075484A"/>
    <w:rsid w:val="00754ACD"/>
    <w:rsid w:val="00754BD2"/>
    <w:rsid w:val="007550D4"/>
    <w:rsid w:val="00760D63"/>
    <w:rsid w:val="0076258D"/>
    <w:rsid w:val="00763768"/>
    <w:rsid w:val="0076383D"/>
    <w:rsid w:val="00766814"/>
    <w:rsid w:val="00770EA0"/>
    <w:rsid w:val="00772E32"/>
    <w:rsid w:val="007743EC"/>
    <w:rsid w:val="00774B71"/>
    <w:rsid w:val="00775AAB"/>
    <w:rsid w:val="00776431"/>
    <w:rsid w:val="007802CE"/>
    <w:rsid w:val="00780A49"/>
    <w:rsid w:val="00782876"/>
    <w:rsid w:val="0078386D"/>
    <w:rsid w:val="00784D6B"/>
    <w:rsid w:val="007856BA"/>
    <w:rsid w:val="00785A67"/>
    <w:rsid w:val="00786A1F"/>
    <w:rsid w:val="007912E5"/>
    <w:rsid w:val="00793B22"/>
    <w:rsid w:val="00795426"/>
    <w:rsid w:val="0079581B"/>
    <w:rsid w:val="00795890"/>
    <w:rsid w:val="00796975"/>
    <w:rsid w:val="007A17AA"/>
    <w:rsid w:val="007A3E25"/>
    <w:rsid w:val="007A504A"/>
    <w:rsid w:val="007A7D35"/>
    <w:rsid w:val="007B1116"/>
    <w:rsid w:val="007B2C00"/>
    <w:rsid w:val="007B2FB7"/>
    <w:rsid w:val="007B6923"/>
    <w:rsid w:val="007C028C"/>
    <w:rsid w:val="007C1913"/>
    <w:rsid w:val="007C387E"/>
    <w:rsid w:val="007C3A88"/>
    <w:rsid w:val="007C487E"/>
    <w:rsid w:val="007C58EF"/>
    <w:rsid w:val="007C6B77"/>
    <w:rsid w:val="007C70A4"/>
    <w:rsid w:val="007D48F4"/>
    <w:rsid w:val="007D502E"/>
    <w:rsid w:val="007D76E7"/>
    <w:rsid w:val="007E219C"/>
    <w:rsid w:val="007E2890"/>
    <w:rsid w:val="007E2A73"/>
    <w:rsid w:val="007E3A39"/>
    <w:rsid w:val="007E6E2B"/>
    <w:rsid w:val="007F1C75"/>
    <w:rsid w:val="007F2245"/>
    <w:rsid w:val="007F28E4"/>
    <w:rsid w:val="007F2E87"/>
    <w:rsid w:val="007F322B"/>
    <w:rsid w:val="007F42EC"/>
    <w:rsid w:val="007F680B"/>
    <w:rsid w:val="007F6B2A"/>
    <w:rsid w:val="007F70CF"/>
    <w:rsid w:val="007F734B"/>
    <w:rsid w:val="0080033B"/>
    <w:rsid w:val="008031FC"/>
    <w:rsid w:val="008038BB"/>
    <w:rsid w:val="0080405E"/>
    <w:rsid w:val="00806110"/>
    <w:rsid w:val="00806C47"/>
    <w:rsid w:val="008122EA"/>
    <w:rsid w:val="00812456"/>
    <w:rsid w:val="008145C3"/>
    <w:rsid w:val="00815DD0"/>
    <w:rsid w:val="00816101"/>
    <w:rsid w:val="00816CF9"/>
    <w:rsid w:val="00817048"/>
    <w:rsid w:val="008174B1"/>
    <w:rsid w:val="00820B99"/>
    <w:rsid w:val="00823172"/>
    <w:rsid w:val="0083227F"/>
    <w:rsid w:val="008323F7"/>
    <w:rsid w:val="008327F5"/>
    <w:rsid w:val="00835377"/>
    <w:rsid w:val="008354D3"/>
    <w:rsid w:val="00836BC4"/>
    <w:rsid w:val="008403DE"/>
    <w:rsid w:val="0084084A"/>
    <w:rsid w:val="00840850"/>
    <w:rsid w:val="00841616"/>
    <w:rsid w:val="00841CBC"/>
    <w:rsid w:val="008438D5"/>
    <w:rsid w:val="008473D2"/>
    <w:rsid w:val="00847BB8"/>
    <w:rsid w:val="00850967"/>
    <w:rsid w:val="00852157"/>
    <w:rsid w:val="0085309A"/>
    <w:rsid w:val="00854DE2"/>
    <w:rsid w:val="0085524C"/>
    <w:rsid w:val="008568F2"/>
    <w:rsid w:val="0085773E"/>
    <w:rsid w:val="00860291"/>
    <w:rsid w:val="00860768"/>
    <w:rsid w:val="00860B8F"/>
    <w:rsid w:val="00861AF4"/>
    <w:rsid w:val="00862B46"/>
    <w:rsid w:val="00867516"/>
    <w:rsid w:val="00867F99"/>
    <w:rsid w:val="008738B0"/>
    <w:rsid w:val="008743FB"/>
    <w:rsid w:val="008746C1"/>
    <w:rsid w:val="00876786"/>
    <w:rsid w:val="00877EC6"/>
    <w:rsid w:val="008844D9"/>
    <w:rsid w:val="00884C67"/>
    <w:rsid w:val="00885D7F"/>
    <w:rsid w:val="00886394"/>
    <w:rsid w:val="00886A13"/>
    <w:rsid w:val="0088765A"/>
    <w:rsid w:val="0089229C"/>
    <w:rsid w:val="00893B6D"/>
    <w:rsid w:val="00894D28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58F7"/>
    <w:rsid w:val="008B6C85"/>
    <w:rsid w:val="008C0C41"/>
    <w:rsid w:val="008C1B60"/>
    <w:rsid w:val="008C1D6E"/>
    <w:rsid w:val="008C2F5C"/>
    <w:rsid w:val="008C3062"/>
    <w:rsid w:val="008C34BA"/>
    <w:rsid w:val="008C75CF"/>
    <w:rsid w:val="008C7AA1"/>
    <w:rsid w:val="008D000C"/>
    <w:rsid w:val="008D13DB"/>
    <w:rsid w:val="008D30EC"/>
    <w:rsid w:val="008E068B"/>
    <w:rsid w:val="008E1CC1"/>
    <w:rsid w:val="008E324F"/>
    <w:rsid w:val="008E4BCE"/>
    <w:rsid w:val="008E6664"/>
    <w:rsid w:val="008E7EFE"/>
    <w:rsid w:val="008F0D72"/>
    <w:rsid w:val="008F3052"/>
    <w:rsid w:val="008F3833"/>
    <w:rsid w:val="008F7EC0"/>
    <w:rsid w:val="00901354"/>
    <w:rsid w:val="00902634"/>
    <w:rsid w:val="00902994"/>
    <w:rsid w:val="0090632C"/>
    <w:rsid w:val="009108A1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01AE"/>
    <w:rsid w:val="009220CF"/>
    <w:rsid w:val="009224F3"/>
    <w:rsid w:val="009226E2"/>
    <w:rsid w:val="0092285D"/>
    <w:rsid w:val="00922C1A"/>
    <w:rsid w:val="00923C11"/>
    <w:rsid w:val="009244EE"/>
    <w:rsid w:val="00924F07"/>
    <w:rsid w:val="00926468"/>
    <w:rsid w:val="00927757"/>
    <w:rsid w:val="00927B01"/>
    <w:rsid w:val="009308A1"/>
    <w:rsid w:val="009312AE"/>
    <w:rsid w:val="00934097"/>
    <w:rsid w:val="00936367"/>
    <w:rsid w:val="00936A99"/>
    <w:rsid w:val="00941297"/>
    <w:rsid w:val="0094154F"/>
    <w:rsid w:val="0094179F"/>
    <w:rsid w:val="00941997"/>
    <w:rsid w:val="00943A12"/>
    <w:rsid w:val="00944173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1EB"/>
    <w:rsid w:val="009622BA"/>
    <w:rsid w:val="00962AC1"/>
    <w:rsid w:val="00964135"/>
    <w:rsid w:val="00964300"/>
    <w:rsid w:val="00964418"/>
    <w:rsid w:val="00964B56"/>
    <w:rsid w:val="00966A7D"/>
    <w:rsid w:val="00966DC3"/>
    <w:rsid w:val="009675EF"/>
    <w:rsid w:val="00970F9E"/>
    <w:rsid w:val="00974A57"/>
    <w:rsid w:val="00975057"/>
    <w:rsid w:val="00976602"/>
    <w:rsid w:val="00981DD0"/>
    <w:rsid w:val="00981F3F"/>
    <w:rsid w:val="009855A7"/>
    <w:rsid w:val="00986188"/>
    <w:rsid w:val="0099127E"/>
    <w:rsid w:val="00991BB3"/>
    <w:rsid w:val="00993146"/>
    <w:rsid w:val="009931A7"/>
    <w:rsid w:val="00994AEE"/>
    <w:rsid w:val="009951E4"/>
    <w:rsid w:val="0099533E"/>
    <w:rsid w:val="009953B0"/>
    <w:rsid w:val="009969CB"/>
    <w:rsid w:val="00996E63"/>
    <w:rsid w:val="00997B1E"/>
    <w:rsid w:val="009A2147"/>
    <w:rsid w:val="009A3C0F"/>
    <w:rsid w:val="009A6528"/>
    <w:rsid w:val="009B1F51"/>
    <w:rsid w:val="009B31D2"/>
    <w:rsid w:val="009B4808"/>
    <w:rsid w:val="009B5831"/>
    <w:rsid w:val="009B5EB1"/>
    <w:rsid w:val="009C134D"/>
    <w:rsid w:val="009C26DD"/>
    <w:rsid w:val="009C6B2D"/>
    <w:rsid w:val="009D1092"/>
    <w:rsid w:val="009D124E"/>
    <w:rsid w:val="009D282F"/>
    <w:rsid w:val="009D3160"/>
    <w:rsid w:val="009D39EB"/>
    <w:rsid w:val="009D5F29"/>
    <w:rsid w:val="009E0AE1"/>
    <w:rsid w:val="009E161F"/>
    <w:rsid w:val="009E1A72"/>
    <w:rsid w:val="009E2421"/>
    <w:rsid w:val="009E24EA"/>
    <w:rsid w:val="009E32DF"/>
    <w:rsid w:val="009E640D"/>
    <w:rsid w:val="009E731B"/>
    <w:rsid w:val="009E753B"/>
    <w:rsid w:val="009E77ED"/>
    <w:rsid w:val="009F0561"/>
    <w:rsid w:val="009F5772"/>
    <w:rsid w:val="009F6AB8"/>
    <w:rsid w:val="009F7AAA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44D4"/>
    <w:rsid w:val="00A054D4"/>
    <w:rsid w:val="00A06A66"/>
    <w:rsid w:val="00A073BC"/>
    <w:rsid w:val="00A07BF6"/>
    <w:rsid w:val="00A1061F"/>
    <w:rsid w:val="00A10EE3"/>
    <w:rsid w:val="00A113CC"/>
    <w:rsid w:val="00A12065"/>
    <w:rsid w:val="00A13781"/>
    <w:rsid w:val="00A13C54"/>
    <w:rsid w:val="00A144BA"/>
    <w:rsid w:val="00A2008E"/>
    <w:rsid w:val="00A21ED3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D1A"/>
    <w:rsid w:val="00A46A10"/>
    <w:rsid w:val="00A47901"/>
    <w:rsid w:val="00A501AA"/>
    <w:rsid w:val="00A50615"/>
    <w:rsid w:val="00A5231A"/>
    <w:rsid w:val="00A52966"/>
    <w:rsid w:val="00A54082"/>
    <w:rsid w:val="00A55813"/>
    <w:rsid w:val="00A55CC1"/>
    <w:rsid w:val="00A56E34"/>
    <w:rsid w:val="00A6004C"/>
    <w:rsid w:val="00A60D7C"/>
    <w:rsid w:val="00A617AB"/>
    <w:rsid w:val="00A6379B"/>
    <w:rsid w:val="00A70116"/>
    <w:rsid w:val="00A716AC"/>
    <w:rsid w:val="00A75FA7"/>
    <w:rsid w:val="00A76B6B"/>
    <w:rsid w:val="00A83457"/>
    <w:rsid w:val="00A83F4D"/>
    <w:rsid w:val="00A84C2A"/>
    <w:rsid w:val="00A85A8B"/>
    <w:rsid w:val="00A8719D"/>
    <w:rsid w:val="00A87882"/>
    <w:rsid w:val="00A878D4"/>
    <w:rsid w:val="00A879ED"/>
    <w:rsid w:val="00A87EDF"/>
    <w:rsid w:val="00A97ED0"/>
    <w:rsid w:val="00AA059E"/>
    <w:rsid w:val="00AA2ADB"/>
    <w:rsid w:val="00AA45A1"/>
    <w:rsid w:val="00AA4FFC"/>
    <w:rsid w:val="00AA5031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49B7"/>
    <w:rsid w:val="00AC5C78"/>
    <w:rsid w:val="00AC5D07"/>
    <w:rsid w:val="00AC5F18"/>
    <w:rsid w:val="00AC67BE"/>
    <w:rsid w:val="00AC6B40"/>
    <w:rsid w:val="00AD11CC"/>
    <w:rsid w:val="00AD190A"/>
    <w:rsid w:val="00AD2090"/>
    <w:rsid w:val="00AD30E9"/>
    <w:rsid w:val="00AD33AF"/>
    <w:rsid w:val="00AD4EC1"/>
    <w:rsid w:val="00AD4EF1"/>
    <w:rsid w:val="00AD757D"/>
    <w:rsid w:val="00AE33B4"/>
    <w:rsid w:val="00AE3762"/>
    <w:rsid w:val="00AE4FC9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138F4"/>
    <w:rsid w:val="00B1411E"/>
    <w:rsid w:val="00B14478"/>
    <w:rsid w:val="00B14970"/>
    <w:rsid w:val="00B15508"/>
    <w:rsid w:val="00B2042C"/>
    <w:rsid w:val="00B20836"/>
    <w:rsid w:val="00B2085E"/>
    <w:rsid w:val="00B225D7"/>
    <w:rsid w:val="00B244CF"/>
    <w:rsid w:val="00B24E09"/>
    <w:rsid w:val="00B26F88"/>
    <w:rsid w:val="00B30369"/>
    <w:rsid w:val="00B316C4"/>
    <w:rsid w:val="00B31834"/>
    <w:rsid w:val="00B3199E"/>
    <w:rsid w:val="00B33887"/>
    <w:rsid w:val="00B33FC9"/>
    <w:rsid w:val="00B343FB"/>
    <w:rsid w:val="00B40448"/>
    <w:rsid w:val="00B4131F"/>
    <w:rsid w:val="00B4179A"/>
    <w:rsid w:val="00B43D00"/>
    <w:rsid w:val="00B4410A"/>
    <w:rsid w:val="00B45A0F"/>
    <w:rsid w:val="00B47859"/>
    <w:rsid w:val="00B516ED"/>
    <w:rsid w:val="00B52E15"/>
    <w:rsid w:val="00B53BA6"/>
    <w:rsid w:val="00B55E2A"/>
    <w:rsid w:val="00B64813"/>
    <w:rsid w:val="00B64B5D"/>
    <w:rsid w:val="00B64E19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949"/>
    <w:rsid w:val="00B861FF"/>
    <w:rsid w:val="00B863F3"/>
    <w:rsid w:val="00B86411"/>
    <w:rsid w:val="00BA3A75"/>
    <w:rsid w:val="00BA484F"/>
    <w:rsid w:val="00BA50F8"/>
    <w:rsid w:val="00BA5262"/>
    <w:rsid w:val="00BA5FC1"/>
    <w:rsid w:val="00BB015B"/>
    <w:rsid w:val="00BB1914"/>
    <w:rsid w:val="00BB1A9D"/>
    <w:rsid w:val="00BB1E16"/>
    <w:rsid w:val="00BB4FB7"/>
    <w:rsid w:val="00BB66B5"/>
    <w:rsid w:val="00BB6C4E"/>
    <w:rsid w:val="00BB79C2"/>
    <w:rsid w:val="00BC0AF0"/>
    <w:rsid w:val="00BC13F8"/>
    <w:rsid w:val="00BC1F88"/>
    <w:rsid w:val="00BC5E5D"/>
    <w:rsid w:val="00BC7803"/>
    <w:rsid w:val="00BC7E75"/>
    <w:rsid w:val="00BD2CAF"/>
    <w:rsid w:val="00BD3E42"/>
    <w:rsid w:val="00BD529B"/>
    <w:rsid w:val="00BD586A"/>
    <w:rsid w:val="00BD67C3"/>
    <w:rsid w:val="00BD6F7C"/>
    <w:rsid w:val="00BE195F"/>
    <w:rsid w:val="00BE1E3C"/>
    <w:rsid w:val="00BE1EAE"/>
    <w:rsid w:val="00BE27E3"/>
    <w:rsid w:val="00BE3C28"/>
    <w:rsid w:val="00BE3CD7"/>
    <w:rsid w:val="00BE58C1"/>
    <w:rsid w:val="00BF2E90"/>
    <w:rsid w:val="00BF3481"/>
    <w:rsid w:val="00BF468B"/>
    <w:rsid w:val="00BF48FF"/>
    <w:rsid w:val="00BF72A3"/>
    <w:rsid w:val="00C000CF"/>
    <w:rsid w:val="00C01DA4"/>
    <w:rsid w:val="00C037BC"/>
    <w:rsid w:val="00C04117"/>
    <w:rsid w:val="00C04260"/>
    <w:rsid w:val="00C04728"/>
    <w:rsid w:val="00C04887"/>
    <w:rsid w:val="00C0791B"/>
    <w:rsid w:val="00C1119D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2A3C"/>
    <w:rsid w:val="00C34B07"/>
    <w:rsid w:val="00C3556C"/>
    <w:rsid w:val="00C419DE"/>
    <w:rsid w:val="00C4210B"/>
    <w:rsid w:val="00C42351"/>
    <w:rsid w:val="00C45FA9"/>
    <w:rsid w:val="00C462D3"/>
    <w:rsid w:val="00C47B78"/>
    <w:rsid w:val="00C47DE8"/>
    <w:rsid w:val="00C5230D"/>
    <w:rsid w:val="00C550D2"/>
    <w:rsid w:val="00C553B8"/>
    <w:rsid w:val="00C610BF"/>
    <w:rsid w:val="00C63066"/>
    <w:rsid w:val="00C639AB"/>
    <w:rsid w:val="00C64633"/>
    <w:rsid w:val="00C65AC5"/>
    <w:rsid w:val="00C66834"/>
    <w:rsid w:val="00C672B7"/>
    <w:rsid w:val="00C67700"/>
    <w:rsid w:val="00C67D9D"/>
    <w:rsid w:val="00C70425"/>
    <w:rsid w:val="00C7171D"/>
    <w:rsid w:val="00C72377"/>
    <w:rsid w:val="00C724C6"/>
    <w:rsid w:val="00C725F8"/>
    <w:rsid w:val="00C73CD1"/>
    <w:rsid w:val="00C73E47"/>
    <w:rsid w:val="00C76355"/>
    <w:rsid w:val="00C76936"/>
    <w:rsid w:val="00C774DA"/>
    <w:rsid w:val="00C80FDD"/>
    <w:rsid w:val="00C82220"/>
    <w:rsid w:val="00C85686"/>
    <w:rsid w:val="00C86C6D"/>
    <w:rsid w:val="00C87A32"/>
    <w:rsid w:val="00C91B80"/>
    <w:rsid w:val="00C94B86"/>
    <w:rsid w:val="00C9734F"/>
    <w:rsid w:val="00C97CCC"/>
    <w:rsid w:val="00CA0498"/>
    <w:rsid w:val="00CA2A42"/>
    <w:rsid w:val="00CA4540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05F"/>
    <w:rsid w:val="00CB710B"/>
    <w:rsid w:val="00CB72A2"/>
    <w:rsid w:val="00CB78F9"/>
    <w:rsid w:val="00CB7B9D"/>
    <w:rsid w:val="00CB7BB1"/>
    <w:rsid w:val="00CC2373"/>
    <w:rsid w:val="00CC2455"/>
    <w:rsid w:val="00CC2AAA"/>
    <w:rsid w:val="00CC7563"/>
    <w:rsid w:val="00CD02A8"/>
    <w:rsid w:val="00CD09E3"/>
    <w:rsid w:val="00CD18D9"/>
    <w:rsid w:val="00CD1C00"/>
    <w:rsid w:val="00CD5647"/>
    <w:rsid w:val="00CD7946"/>
    <w:rsid w:val="00CE118D"/>
    <w:rsid w:val="00CE263B"/>
    <w:rsid w:val="00CE383E"/>
    <w:rsid w:val="00CE4BAE"/>
    <w:rsid w:val="00CE6A7A"/>
    <w:rsid w:val="00CF0843"/>
    <w:rsid w:val="00CF1F3E"/>
    <w:rsid w:val="00CF2AA3"/>
    <w:rsid w:val="00CF4A15"/>
    <w:rsid w:val="00CF518D"/>
    <w:rsid w:val="00CF64B4"/>
    <w:rsid w:val="00D00228"/>
    <w:rsid w:val="00D00EA3"/>
    <w:rsid w:val="00D0128B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5BC"/>
    <w:rsid w:val="00D17654"/>
    <w:rsid w:val="00D177A2"/>
    <w:rsid w:val="00D17D3B"/>
    <w:rsid w:val="00D21E85"/>
    <w:rsid w:val="00D21EF7"/>
    <w:rsid w:val="00D23415"/>
    <w:rsid w:val="00D23CFA"/>
    <w:rsid w:val="00D247E9"/>
    <w:rsid w:val="00D272B3"/>
    <w:rsid w:val="00D33A74"/>
    <w:rsid w:val="00D36A56"/>
    <w:rsid w:val="00D36F18"/>
    <w:rsid w:val="00D37847"/>
    <w:rsid w:val="00D40231"/>
    <w:rsid w:val="00D4286F"/>
    <w:rsid w:val="00D43608"/>
    <w:rsid w:val="00D459A7"/>
    <w:rsid w:val="00D53B17"/>
    <w:rsid w:val="00D5494E"/>
    <w:rsid w:val="00D55856"/>
    <w:rsid w:val="00D5587D"/>
    <w:rsid w:val="00D55A10"/>
    <w:rsid w:val="00D60DE0"/>
    <w:rsid w:val="00D638C6"/>
    <w:rsid w:val="00D6438F"/>
    <w:rsid w:val="00D66061"/>
    <w:rsid w:val="00D711BB"/>
    <w:rsid w:val="00D7205B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38F7"/>
    <w:rsid w:val="00D85672"/>
    <w:rsid w:val="00D86D4D"/>
    <w:rsid w:val="00D90BF0"/>
    <w:rsid w:val="00D90CD9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42BC"/>
    <w:rsid w:val="00DA47E1"/>
    <w:rsid w:val="00DA54BB"/>
    <w:rsid w:val="00DA70DF"/>
    <w:rsid w:val="00DA74E1"/>
    <w:rsid w:val="00DA7F4B"/>
    <w:rsid w:val="00DB1643"/>
    <w:rsid w:val="00DB2133"/>
    <w:rsid w:val="00DB2793"/>
    <w:rsid w:val="00DB3607"/>
    <w:rsid w:val="00DB361D"/>
    <w:rsid w:val="00DB438D"/>
    <w:rsid w:val="00DB5189"/>
    <w:rsid w:val="00DB6CD0"/>
    <w:rsid w:val="00DC1F86"/>
    <w:rsid w:val="00DC30B5"/>
    <w:rsid w:val="00DC3B17"/>
    <w:rsid w:val="00DC52E9"/>
    <w:rsid w:val="00DC5FF7"/>
    <w:rsid w:val="00DC6803"/>
    <w:rsid w:val="00DD0659"/>
    <w:rsid w:val="00DD07A1"/>
    <w:rsid w:val="00DD11DD"/>
    <w:rsid w:val="00DD11F0"/>
    <w:rsid w:val="00DD3160"/>
    <w:rsid w:val="00DD468B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2A40"/>
    <w:rsid w:val="00DE44C5"/>
    <w:rsid w:val="00DE58B3"/>
    <w:rsid w:val="00DE5B76"/>
    <w:rsid w:val="00DE7076"/>
    <w:rsid w:val="00DF339B"/>
    <w:rsid w:val="00DF3809"/>
    <w:rsid w:val="00DF3FA5"/>
    <w:rsid w:val="00DF4BE9"/>
    <w:rsid w:val="00DF7C1A"/>
    <w:rsid w:val="00E008E6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2546D"/>
    <w:rsid w:val="00E25C69"/>
    <w:rsid w:val="00E332DD"/>
    <w:rsid w:val="00E33CF0"/>
    <w:rsid w:val="00E33D80"/>
    <w:rsid w:val="00E35EE0"/>
    <w:rsid w:val="00E36A09"/>
    <w:rsid w:val="00E37468"/>
    <w:rsid w:val="00E37ABC"/>
    <w:rsid w:val="00E4182C"/>
    <w:rsid w:val="00E430AA"/>
    <w:rsid w:val="00E43E46"/>
    <w:rsid w:val="00E47BDF"/>
    <w:rsid w:val="00E51D5F"/>
    <w:rsid w:val="00E52760"/>
    <w:rsid w:val="00E555DA"/>
    <w:rsid w:val="00E562AA"/>
    <w:rsid w:val="00E56D12"/>
    <w:rsid w:val="00E60A24"/>
    <w:rsid w:val="00E615AD"/>
    <w:rsid w:val="00E62685"/>
    <w:rsid w:val="00E63F16"/>
    <w:rsid w:val="00E6633F"/>
    <w:rsid w:val="00E674B5"/>
    <w:rsid w:val="00E674C0"/>
    <w:rsid w:val="00E67A4C"/>
    <w:rsid w:val="00E7260E"/>
    <w:rsid w:val="00E75F68"/>
    <w:rsid w:val="00E77C00"/>
    <w:rsid w:val="00E80BF9"/>
    <w:rsid w:val="00E8178C"/>
    <w:rsid w:val="00E821F9"/>
    <w:rsid w:val="00E82742"/>
    <w:rsid w:val="00E83204"/>
    <w:rsid w:val="00E84E54"/>
    <w:rsid w:val="00E850EE"/>
    <w:rsid w:val="00E86C18"/>
    <w:rsid w:val="00E86F93"/>
    <w:rsid w:val="00E8748F"/>
    <w:rsid w:val="00E87660"/>
    <w:rsid w:val="00E90AFC"/>
    <w:rsid w:val="00E90C55"/>
    <w:rsid w:val="00E9191C"/>
    <w:rsid w:val="00E95DB7"/>
    <w:rsid w:val="00E970A9"/>
    <w:rsid w:val="00EA3919"/>
    <w:rsid w:val="00EA4496"/>
    <w:rsid w:val="00EA5582"/>
    <w:rsid w:val="00EA6B1B"/>
    <w:rsid w:val="00EA72DE"/>
    <w:rsid w:val="00EA7F6B"/>
    <w:rsid w:val="00EB30AC"/>
    <w:rsid w:val="00EB3EC6"/>
    <w:rsid w:val="00EB3F86"/>
    <w:rsid w:val="00EB62DF"/>
    <w:rsid w:val="00EB75EB"/>
    <w:rsid w:val="00EC273C"/>
    <w:rsid w:val="00EC3704"/>
    <w:rsid w:val="00EC610A"/>
    <w:rsid w:val="00EC6764"/>
    <w:rsid w:val="00EC751B"/>
    <w:rsid w:val="00EC7669"/>
    <w:rsid w:val="00ED1E26"/>
    <w:rsid w:val="00ED4190"/>
    <w:rsid w:val="00ED4D99"/>
    <w:rsid w:val="00EE20AC"/>
    <w:rsid w:val="00EE68F2"/>
    <w:rsid w:val="00EE7263"/>
    <w:rsid w:val="00EF22AB"/>
    <w:rsid w:val="00EF23FE"/>
    <w:rsid w:val="00EF2A02"/>
    <w:rsid w:val="00EF6896"/>
    <w:rsid w:val="00EF77EA"/>
    <w:rsid w:val="00EF7F71"/>
    <w:rsid w:val="00F00F8E"/>
    <w:rsid w:val="00F02292"/>
    <w:rsid w:val="00F02A15"/>
    <w:rsid w:val="00F03156"/>
    <w:rsid w:val="00F03FA0"/>
    <w:rsid w:val="00F057A7"/>
    <w:rsid w:val="00F05802"/>
    <w:rsid w:val="00F06DA7"/>
    <w:rsid w:val="00F06E67"/>
    <w:rsid w:val="00F0759D"/>
    <w:rsid w:val="00F10C66"/>
    <w:rsid w:val="00F110EA"/>
    <w:rsid w:val="00F12253"/>
    <w:rsid w:val="00F161B1"/>
    <w:rsid w:val="00F164B6"/>
    <w:rsid w:val="00F164BB"/>
    <w:rsid w:val="00F16C7A"/>
    <w:rsid w:val="00F243D5"/>
    <w:rsid w:val="00F25522"/>
    <w:rsid w:val="00F26139"/>
    <w:rsid w:val="00F26D52"/>
    <w:rsid w:val="00F27A9B"/>
    <w:rsid w:val="00F320EA"/>
    <w:rsid w:val="00F321A9"/>
    <w:rsid w:val="00F32246"/>
    <w:rsid w:val="00F3274A"/>
    <w:rsid w:val="00F32C71"/>
    <w:rsid w:val="00F33015"/>
    <w:rsid w:val="00F36E26"/>
    <w:rsid w:val="00F403DB"/>
    <w:rsid w:val="00F41032"/>
    <w:rsid w:val="00F440A6"/>
    <w:rsid w:val="00F445C5"/>
    <w:rsid w:val="00F45A0A"/>
    <w:rsid w:val="00F5172D"/>
    <w:rsid w:val="00F52771"/>
    <w:rsid w:val="00F536D3"/>
    <w:rsid w:val="00F53BCB"/>
    <w:rsid w:val="00F5527C"/>
    <w:rsid w:val="00F555DD"/>
    <w:rsid w:val="00F56715"/>
    <w:rsid w:val="00F5720D"/>
    <w:rsid w:val="00F612E2"/>
    <w:rsid w:val="00F62267"/>
    <w:rsid w:val="00F626A6"/>
    <w:rsid w:val="00F636C5"/>
    <w:rsid w:val="00F64DA5"/>
    <w:rsid w:val="00F65825"/>
    <w:rsid w:val="00F66B4F"/>
    <w:rsid w:val="00F7077C"/>
    <w:rsid w:val="00F721D8"/>
    <w:rsid w:val="00F742A1"/>
    <w:rsid w:val="00F75A3A"/>
    <w:rsid w:val="00F75F1A"/>
    <w:rsid w:val="00F772AF"/>
    <w:rsid w:val="00F77659"/>
    <w:rsid w:val="00F77782"/>
    <w:rsid w:val="00F77E3B"/>
    <w:rsid w:val="00F80D3F"/>
    <w:rsid w:val="00F80E45"/>
    <w:rsid w:val="00F813B8"/>
    <w:rsid w:val="00F819C5"/>
    <w:rsid w:val="00F8438D"/>
    <w:rsid w:val="00F84BE1"/>
    <w:rsid w:val="00F85323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A3CAD"/>
    <w:rsid w:val="00FB28A2"/>
    <w:rsid w:val="00FB4495"/>
    <w:rsid w:val="00FB4549"/>
    <w:rsid w:val="00FB5C6D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494E"/>
    <w:rsid w:val="00FD6050"/>
    <w:rsid w:val="00FD684F"/>
    <w:rsid w:val="00FD7C72"/>
    <w:rsid w:val="00FE019C"/>
    <w:rsid w:val="00FE3A05"/>
    <w:rsid w:val="00FE4E58"/>
    <w:rsid w:val="00FE5509"/>
    <w:rsid w:val="00FE5732"/>
    <w:rsid w:val="00FE6C6E"/>
    <w:rsid w:val="00FF2910"/>
    <w:rsid w:val="00FF3425"/>
    <w:rsid w:val="00FF514D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855CA6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D60DE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  <w:lang w:val="x-none" w:eastAsia="x-none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6474D0"/>
    <w:pPr>
      <w:autoSpaceDE/>
      <w:autoSpaceDN/>
      <w:adjustRightInd/>
      <w:spacing w:line="480" w:lineRule="auto"/>
    </w:pPr>
    <w:rPr>
      <w:rFonts w:ascii="Calibri" w:hAnsi="Calibri"/>
      <w:b/>
      <w:caps/>
      <w:kern w:val="32"/>
      <w:sz w:val="32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  <w:rPr>
      <w:sz w:val="28"/>
    </w:rPr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styleId="Data">
    <w:name w:val="Date"/>
    <w:basedOn w:val="Normale"/>
    <w:next w:val="Normale"/>
    <w:rsid w:val="000D3C25"/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Grassetto">
    <w:name w:val="Stile Grassetto"/>
    <w:rsid w:val="000D3C25"/>
    <w:rPr>
      <w:b/>
      <w:bCs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Testofumetto">
    <w:name w:val="Balloon Text"/>
    <w:basedOn w:val="Normale"/>
    <w:semiHidden/>
    <w:rsid w:val="009220C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D60DE0"/>
    <w:rPr>
      <w:rFonts w:ascii="Calibri" w:hAnsi="Calibri"/>
      <w:kern w:val="2"/>
      <w:sz w:val="18"/>
      <w:szCs w:val="18"/>
      <w:lang w:val="x-none" w:eastAsia="x-none"/>
    </w:rPr>
  </w:style>
  <w:style w:type="paragraph" w:customStyle="1" w:styleId="CarattereCarattere1Carattere1">
    <w:name w:val="Carattere Carattere1 Carattere1"/>
    <w:basedOn w:val="Normale"/>
    <w:rsid w:val="003D26C7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numbering" w:styleId="111111">
    <w:name w:val="Outline List 2"/>
    <w:basedOn w:val="Nessunelenco"/>
    <w:rsid w:val="000D3C25"/>
    <w:pPr>
      <w:numPr>
        <w:numId w:val="17"/>
      </w:numPr>
    </w:pPr>
  </w:style>
  <w:style w:type="numbering" w:styleId="1ai">
    <w:name w:val="Outline List 1"/>
    <w:basedOn w:val="Nessunelenco"/>
    <w:rsid w:val="000D3C25"/>
    <w:pPr>
      <w:numPr>
        <w:numId w:val="18"/>
      </w:numPr>
    </w:pPr>
  </w:style>
  <w:style w:type="paragraph" w:customStyle="1" w:styleId="StileInterlinea15righe">
    <w:name w:val="Stile Interlinea 15 righe"/>
    <w:basedOn w:val="Normale"/>
    <w:rsid w:val="000D3C25"/>
    <w:pPr>
      <w:spacing w:line="360" w:lineRule="auto"/>
    </w:pPr>
    <w:rPr>
      <w:szCs w:val="20"/>
    </w:rPr>
  </w:style>
  <w:style w:type="paragraph" w:customStyle="1" w:styleId="CarattereCarattere1Carattere10">
    <w:name w:val="Carattere Carattere1 Carattere1"/>
    <w:basedOn w:val="Normale"/>
    <w:rsid w:val="009E77ED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StileTitolocopertinaCrenatura16pt">
    <w:name w:val="Stile Titolo copertina + Crenatura 16 pt"/>
    <w:basedOn w:val="Titolocopertina"/>
    <w:rsid w:val="00144F05"/>
    <w:pPr>
      <w:suppressAutoHyphens/>
    </w:pPr>
    <w:rPr>
      <w:rFonts w:ascii="Trebuchet MS" w:hAnsi="Trebuchet MS"/>
      <w:b w:val="0"/>
      <w:kern w:val="1"/>
      <w:lang w:eastAsia="ar-SA"/>
    </w:rPr>
  </w:style>
  <w:style w:type="character" w:styleId="Rimandocommento">
    <w:name w:val="annotation reference"/>
    <w:uiPriority w:val="99"/>
    <w:rsid w:val="008C2F5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8C2F5C"/>
    <w:pPr>
      <w:widowControl/>
      <w:autoSpaceDE/>
      <w:autoSpaceDN/>
      <w:adjustRightInd/>
      <w:spacing w:line="240" w:lineRule="auto"/>
    </w:pPr>
    <w:rPr>
      <w:rFonts w:ascii="Times New Roman" w:hAnsi="Times New Roman"/>
      <w:kern w:val="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C2F5C"/>
  </w:style>
  <w:style w:type="paragraph" w:styleId="Paragrafoelenco">
    <w:name w:val="List Paragraph"/>
    <w:basedOn w:val="Normale"/>
    <w:uiPriority w:val="34"/>
    <w:qFormat/>
    <w:rsid w:val="00590374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styleId="Revisione">
    <w:name w:val="Revision"/>
    <w:hidden/>
    <w:uiPriority w:val="99"/>
    <w:semiHidden/>
    <w:rsid w:val="006474D0"/>
    <w:rPr>
      <w:rFonts w:ascii="Trebuchet MS" w:hAnsi="Trebuchet MS"/>
      <w:kern w:val="2"/>
      <w:szCs w:val="24"/>
    </w:rPr>
  </w:style>
  <w:style w:type="paragraph" w:customStyle="1" w:styleId="xxmsonormal">
    <w:name w:val="x_xmsonormal"/>
    <w:basedOn w:val="Normale"/>
    <w:rsid w:val="002B5162"/>
    <w:pPr>
      <w:widowControl/>
      <w:autoSpaceDE/>
      <w:autoSpaceDN/>
      <w:adjustRightInd/>
      <w:spacing w:line="240" w:lineRule="auto"/>
      <w:jc w:val="left"/>
    </w:pPr>
    <w:rPr>
      <w:rFonts w:ascii="Calibri" w:eastAsiaTheme="minorHAnsi" w:hAnsi="Calibri" w:cs="Calibr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B99EC-2F42-4E2D-A0FF-A1D9922D6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1987</Words>
  <Characters>12340</Characters>
  <Application>Microsoft Office Word</Application>
  <DocSecurity>0</DocSecurity>
  <Lines>102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2022-06-01T15:40:00Z</dcterms:created>
  <dcterms:modified xsi:type="dcterms:W3CDTF">2022-06-07T14:54:00Z</dcterms:modified>
</cp:coreProperties>
</file>