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545F" w:rsidRDefault="0023545F">
      <w:pPr>
        <w:pStyle w:val="CLASSIFICAZIONEBODY2"/>
      </w:pPr>
    </w:p>
    <w:p w:rsidR="00265CD8" w:rsidRDefault="00265CD8" w:rsidP="00265CD8">
      <w:pPr>
        <w:spacing w:line="360" w:lineRule="auto"/>
        <w:outlineLvl w:val="0"/>
        <w:rPr>
          <w:rFonts w:ascii="Calibri" w:hAnsi="Calibri" w:cs="Arial"/>
          <w:b/>
          <w:bCs/>
          <w:caps/>
          <w:color w:val="0000FF"/>
          <w:kern w:val="32"/>
        </w:rPr>
      </w:pPr>
    </w:p>
    <w:p w:rsidR="00265CD8" w:rsidRPr="00CA37D0" w:rsidRDefault="00265CD8" w:rsidP="00265CD8">
      <w:pPr>
        <w:spacing w:line="360" w:lineRule="auto"/>
        <w:outlineLvl w:val="0"/>
        <w:rPr>
          <w:rFonts w:ascii="Calibri" w:hAnsi="Calibri" w:cs="Arial"/>
          <w:b/>
          <w:bCs/>
          <w:caps/>
          <w:color w:val="0000FF"/>
          <w:kern w:val="32"/>
        </w:rPr>
      </w:pPr>
    </w:p>
    <w:p w:rsidR="00265CD8" w:rsidRPr="00CA37D0" w:rsidRDefault="00265CD8" w:rsidP="00265CD8">
      <w:pPr>
        <w:pStyle w:val="StileTitolocopertinaInterlineaesatta15pt"/>
        <w:rPr>
          <w:rFonts w:ascii="Calibri" w:hAnsi="Calibri"/>
          <w:sz w:val="20"/>
        </w:rPr>
      </w:pP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pStyle w:val="StileTitolocopertinaInterlineaesatta15pt"/>
        <w:rPr>
          <w:rFonts w:ascii="Calibri" w:hAnsi="Calibri"/>
          <w:sz w:val="20"/>
        </w:rPr>
      </w:pPr>
    </w:p>
    <w:p w:rsidR="006368ED" w:rsidRPr="006368ED" w:rsidRDefault="006368ED" w:rsidP="006368ED">
      <w:pPr>
        <w:pStyle w:val="StileTitolocopertinaInterlineaesatta15pt"/>
        <w:rPr>
          <w:rFonts w:ascii="Calibri" w:hAnsi="Calibri"/>
          <w:b/>
          <w:sz w:val="20"/>
        </w:rPr>
      </w:pPr>
      <w:r w:rsidRPr="00E254C6">
        <w:rPr>
          <w:rFonts w:ascii="Calibri" w:hAnsi="Calibri"/>
          <w:b/>
          <w:sz w:val="20"/>
        </w:rPr>
        <w:t xml:space="preserve">ALLEGATO n. </w:t>
      </w:r>
      <w:r w:rsidR="00E254C6" w:rsidRPr="00E254C6">
        <w:rPr>
          <w:rFonts w:ascii="Calibri" w:hAnsi="Calibri"/>
          <w:b/>
          <w:sz w:val="20"/>
        </w:rPr>
        <w:t>4</w:t>
      </w:r>
    </w:p>
    <w:p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E52E7F" w:rsidRPr="00DB060A" w:rsidRDefault="00607489" w:rsidP="00E52E7F">
      <w:pPr>
        <w:rPr>
          <w:rFonts w:ascii="Calibri" w:hAnsi="Calibri"/>
          <w:b/>
          <w:sz w:val="28"/>
        </w:rPr>
      </w:pPr>
      <w:r>
        <w:rPr>
          <w:rFonts w:ascii="Calibri" w:hAnsi="Calibri"/>
          <w:b/>
          <w:sz w:val="28"/>
        </w:rPr>
        <w:t>ID 2486</w:t>
      </w:r>
    </w:p>
    <w:p w:rsidR="00E254C6" w:rsidRDefault="00265CD8" w:rsidP="00265CD8">
      <w:pPr>
        <w:rPr>
          <w:rFonts w:ascii="Calibri" w:hAnsi="Calibri"/>
        </w:rPr>
      </w:pPr>
      <w:r w:rsidRPr="00CA37D0">
        <w:rPr>
          <w:rFonts w:ascii="Calibri" w:hAnsi="Calibri"/>
        </w:rPr>
        <w:br w:type="page"/>
      </w:r>
    </w:p>
    <w:p w:rsidR="00E254C6" w:rsidRDefault="00E254C6" w:rsidP="00265CD8">
      <w:pPr>
        <w:rPr>
          <w:rFonts w:ascii="Calibri" w:hAnsi="Calibri"/>
        </w:rPr>
      </w:pPr>
    </w:p>
    <w:p w:rsidR="00265CD8" w:rsidRPr="00CA37D0" w:rsidRDefault="00265CD8" w:rsidP="00265CD8">
      <w:pPr>
        <w:rPr>
          <w:rStyle w:val="Grassetto"/>
          <w:rFonts w:ascii="Calibri" w:hAnsi="Calibri"/>
        </w:rPr>
      </w:pPr>
      <w:r w:rsidRPr="00CA37D0">
        <w:rPr>
          <w:rStyle w:val="Grassetto"/>
          <w:rFonts w:ascii="Calibri" w:hAnsi="Calibri"/>
        </w:rPr>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00E52E7F">
        <w:rPr>
          <w:rFonts w:ascii="Calibri" w:hAnsi="Calibri" w:cs="Trebuchet MS"/>
        </w:rPr>
        <w:t xml:space="preserve"> / Procuratore dell’ausiliaria </w:t>
      </w:r>
      <w:r w:rsidRPr="00CA37D0">
        <w:rPr>
          <w:rFonts w:ascii="Calibri" w:hAnsi="Calibri" w:cs="Trebuchet MS"/>
        </w:rPr>
        <w:t>_________________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incorrere nelle cause d</w:t>
      </w:r>
      <w:bookmarkStart w:id="0" w:name="_GoBack"/>
      <w:bookmarkEnd w:id="0"/>
      <w:r w:rsidRPr="00CA37D0">
        <w:rPr>
          <w:rFonts w:ascii="Calibri" w:hAnsi="Calibri" w:cs="Calibri"/>
          <w:sz w:val="20"/>
          <w:szCs w:val="20"/>
        </w:rPr>
        <w:t xml:space="preserve">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lastRenderedPageBreak/>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8"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w:t>
      </w:r>
      <w:hyperlink w:history="1">
        <w:r w:rsidR="00E52E7F" w:rsidRPr="00215CEA">
          <w:rPr>
            <w:rStyle w:val="Collegamentoipertestuale"/>
            <w:rFonts w:ascii="Calibri" w:eastAsia="Times New Roman" w:hAnsi="Calibri" w:cs="Calibri"/>
            <w:szCs w:val="20"/>
          </w:rPr>
          <w:t>www.consip.it</w:t>
        </w:r>
      </w:hyperlink>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E52E7F" w:rsidRPr="00E254C6" w:rsidRDefault="00E52E7F" w:rsidP="00E52E7F">
      <w:pPr>
        <w:pStyle w:val="Paragrafoelenco"/>
        <w:widowControl w:val="0"/>
        <w:numPr>
          <w:ilvl w:val="2"/>
          <w:numId w:val="2"/>
        </w:numPr>
        <w:ind w:left="567" w:hanging="567"/>
        <w:rPr>
          <w:rFonts w:ascii="Calibri" w:hAnsi="Calibri"/>
          <w:sz w:val="20"/>
          <w:szCs w:val="20"/>
        </w:rPr>
      </w:pPr>
      <w:r w:rsidRPr="00CA37D0">
        <w:rPr>
          <w:rFonts w:ascii="Calibri" w:hAnsi="Calibri"/>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CA37D0">
          <w:rPr>
            <w:rFonts w:ascii="Calibri" w:hAnsi="Calibri"/>
            <w:sz w:val="20"/>
            <w:szCs w:val="20"/>
          </w:rPr>
          <w:t>la Consip S.p</w:t>
        </w:r>
      </w:smartTag>
      <w:r w:rsidRPr="00CA37D0">
        <w:rPr>
          <w:rFonts w:ascii="Calibri" w:hAnsi="Calibri"/>
          <w:sz w:val="20"/>
          <w:szCs w:val="20"/>
        </w:rPr>
        <w:t>.A. avrà la facoltà di escutere la garanzia provvisoria; inoltre, qualora la non veridicità del contenuto della presente dichiarazione fosse accertata dopo la stipula del Contratto, questo potrà essere risolto di diritto dalla Committente ai sensi dell’art. 1456 cod. civ.</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lastRenderedPageBreak/>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265CD8">
      <w:headerReference w:type="default" r:id="rId9"/>
      <w:footerReference w:type="default" r:id="rId10"/>
      <w:headerReference w:type="first" r:id="rId11"/>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620E" w:rsidRDefault="0013620E" w:rsidP="00265CD8">
      <w:pPr>
        <w:spacing w:line="240" w:lineRule="auto"/>
      </w:pPr>
      <w:r>
        <w:separator/>
      </w:r>
    </w:p>
  </w:endnote>
  <w:endnote w:type="continuationSeparator" w:id="0">
    <w:p w:rsidR="0013620E" w:rsidRDefault="0013620E"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CD8" w:rsidRPr="00E254C6" w:rsidRDefault="0066505B" w:rsidP="00E254C6">
    <w:pPr>
      <w:pStyle w:val="CLASSIFICAZIONEFOOTER2"/>
      <w:rPr>
        <w:rStyle w:val="CorsivobluCarattere"/>
        <w:rFonts w:ascii="Calibri" w:eastAsiaTheme="minorHAnsi" w:hAnsiTheme="minorHAnsi" w:cstheme="minorBidi"/>
        <w:i w:val="0"/>
        <w:color w:val="000000" w:themeColor="dark1"/>
        <w:sz w:val="16"/>
        <w:szCs w:val="16"/>
        <w:lang w:eastAsia="en-US"/>
      </w:rPr>
    </w:pPr>
    <w:r w:rsidRPr="00C6051F">
      <w:rPr>
        <w:noProof/>
        <w:lang w:eastAsia="it-IT"/>
      </w:rPr>
      <mc:AlternateContent>
        <mc:Choice Requires="wps">
          <w:drawing>
            <wp:anchor distT="0" distB="0" distL="114300" distR="114300" simplePos="0" relativeHeight="251661312" behindDoc="0" locked="0" layoutInCell="1" allowOverlap="1">
              <wp:simplePos x="0" y="0"/>
              <wp:positionH relativeFrom="column">
                <wp:posOffset>5372100</wp:posOffset>
              </wp:positionH>
              <wp:positionV relativeFrom="paragraph">
                <wp:posOffset>206194</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032430">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032430">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margin-left:423pt;margin-top:16.2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032430">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032430">
                      <w:rPr>
                        <w:rStyle w:val="Numeropagina"/>
                        <w:noProof/>
                      </w:rPr>
                      <w:t>4</w:t>
                    </w:r>
                    <w:r w:rsidRPr="000D2520">
                      <w:rPr>
                        <w:rStyle w:val="Numeropagina"/>
                      </w:rPr>
                      <w:fldChar w:fldCharType="end"/>
                    </w:r>
                  </w:p>
                </w:txbxContent>
              </v:textbox>
            </v:shape>
          </w:pict>
        </mc:Fallback>
      </mc:AlternateContent>
    </w:r>
  </w:p>
  <w:p w:rsidR="0066505B" w:rsidRPr="0066505B" w:rsidRDefault="0066505B" w:rsidP="0066505B">
    <w:pPr>
      <w:pStyle w:val="Pidipagina"/>
    </w:pPr>
    <w:r w:rsidRPr="0066505B">
      <w:t xml:space="preserve">Gara a procedura aperta ai sensi del </w:t>
    </w:r>
    <w:proofErr w:type="gramStart"/>
    <w:r w:rsidRPr="0066505B">
      <w:t>D.Lgs</w:t>
    </w:r>
    <w:proofErr w:type="gramEnd"/>
    <w:r w:rsidRPr="0066505B">
      <w:t xml:space="preserve">. 50/2016 e </w:t>
    </w:r>
    <w:proofErr w:type="spellStart"/>
    <w:r w:rsidRPr="0066505B">
      <w:t>s.m.i.</w:t>
    </w:r>
    <w:proofErr w:type="spellEnd"/>
    <w:r w:rsidRPr="0066505B">
      <w:t>, per la conclusione di un Accordo Quadro</w:t>
    </w:r>
    <w:r w:rsidR="00607489">
      <w:t>, per ciascun lotto,</w:t>
    </w:r>
    <w:r w:rsidRPr="0066505B">
      <w:t xml:space="preserve"> avente ad oggetto la fornitura di </w:t>
    </w:r>
    <w:r w:rsidR="00607489">
      <w:t>Gamma Camere e Sistemi Gamma Camera/CT</w:t>
    </w:r>
    <w:r w:rsidRPr="0066505B">
      <w:t>, servizi connessi, dispositivi e servizi opzionali per le Pub</w:t>
    </w:r>
    <w:r w:rsidR="00607489">
      <w:t>bliche Amministrazioni – ID 2486</w:t>
    </w:r>
  </w:p>
  <w:p w:rsidR="006D18E9" w:rsidRPr="00C6051F" w:rsidRDefault="00032430" w:rsidP="0066505B">
    <w:pPr>
      <w:pStyle w:val="Pidipagina"/>
    </w:pPr>
    <w:r>
      <w:t>Moduli di dichiarazione</w:t>
    </w:r>
  </w:p>
  <w:p w:rsidR="00366EDD" w:rsidRPr="00C6051F" w:rsidRDefault="00032430" w:rsidP="0066505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620E" w:rsidRDefault="0013620E" w:rsidP="00265CD8">
      <w:pPr>
        <w:spacing w:line="240" w:lineRule="auto"/>
      </w:pPr>
      <w:r>
        <w:separator/>
      </w:r>
    </w:p>
  </w:footnote>
  <w:footnote w:type="continuationSeparator" w:id="0">
    <w:p w:rsidR="0013620E" w:rsidRDefault="0013620E"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032430" w:rsidP="00C01A6B"/>
  <w:p w:rsidR="009B3A51" w:rsidRDefault="009B3A51">
    <w:pPr>
      <w:pStyle w:val="TAGTECNICI"/>
    </w:pPr>
  </w:p>
  <w:p w:rsidR="009B3A51" w:rsidRPr="00E254C6" w:rsidRDefault="009B3A51">
    <w:pPr>
      <w:pStyle w:val="TAGTECNICI"/>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032430" w:rsidP="00AB02AF"/>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32430"/>
    <w:rsid w:val="000D66E2"/>
    <w:rsid w:val="001105D3"/>
    <w:rsid w:val="0013620E"/>
    <w:rsid w:val="0023545F"/>
    <w:rsid w:val="00265CD8"/>
    <w:rsid w:val="002D15B4"/>
    <w:rsid w:val="003D2A42"/>
    <w:rsid w:val="003F6E2C"/>
    <w:rsid w:val="004276BE"/>
    <w:rsid w:val="00470057"/>
    <w:rsid w:val="00496E85"/>
    <w:rsid w:val="00607489"/>
    <w:rsid w:val="006368ED"/>
    <w:rsid w:val="0066505B"/>
    <w:rsid w:val="00693350"/>
    <w:rsid w:val="008A3AAD"/>
    <w:rsid w:val="00994BBF"/>
    <w:rsid w:val="009B3A51"/>
    <w:rsid w:val="00AA237C"/>
    <w:rsid w:val="00AC67E7"/>
    <w:rsid w:val="00AD76F6"/>
    <w:rsid w:val="00B0476B"/>
    <w:rsid w:val="00B410D5"/>
    <w:rsid w:val="00D623D0"/>
    <w:rsid w:val="00E254C6"/>
    <w:rsid w:val="00E52E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6F66BE8E"/>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66505B"/>
    <w:pPr>
      <w:pBdr>
        <w:top w:val="single" w:sz="4" w:space="1" w:color="auto"/>
      </w:pBdr>
      <w:tabs>
        <w:tab w:val="right" w:pos="9638"/>
      </w:tabs>
      <w:spacing w:line="360" w:lineRule="auto"/>
      <w:ind w:right="736"/>
    </w:pPr>
    <w:rPr>
      <w:rFonts w:ascii="Calibri" w:hAnsi="Calibri"/>
      <w:sz w:val="16"/>
      <w:szCs w:val="16"/>
    </w:rPr>
  </w:style>
  <w:style w:type="character" w:customStyle="1" w:styleId="PidipaginaCarattere">
    <w:name w:val="Piè di pagina Carattere"/>
    <w:basedOn w:val="Carpredefinitoparagrafo"/>
    <w:link w:val="Pidipagina"/>
    <w:rsid w:val="0066505B"/>
    <w:rPr>
      <w:rFonts w:ascii="Calibri" w:eastAsia="Times New Roman" w:hAnsi="Calibri" w:cs="Times New Roman"/>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E52E7F"/>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52E7F"/>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61025B-104C-41B6-8D6F-D5D19D3E6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1060</Words>
  <Characters>6047</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7093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Bauduin Francesca</dc:creator>
  <cp:keywords/>
  <dc:description/>
  <cp:lastModifiedBy>Filippone Giovanna (esterno)</cp:lastModifiedBy>
  <cp:revision>6</cp:revision>
  <cp:lastPrinted>2022-06-01T14:58:00Z</cp:lastPrinted>
  <dcterms:created xsi:type="dcterms:W3CDTF">2022-04-08T12:55:00Z</dcterms:created>
  <dcterms:modified xsi:type="dcterms:W3CDTF">2022-06-07T14:50:00Z</dcterms:modified>
</cp:coreProperties>
</file>