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697" w:rsidRDefault="00264697" w:rsidP="00264697">
      <w:pPr>
        <w:pStyle w:val="Titoli14bold"/>
        <w:rPr>
          <w:color w:val="0000FF"/>
          <w:sz w:val="24"/>
        </w:rPr>
      </w:pPr>
      <w:r>
        <w:rPr>
          <w:sz w:val="24"/>
        </w:rPr>
        <w:t>Gara a procedura aperta, ai sensi del D.lgs. 50/2016 e s.m.i., per l’adeguamento dello Storage a nastri del mainframe Sogei – ID 2474</w:t>
      </w:r>
    </w:p>
    <w:p w:rsidR="00264697" w:rsidRDefault="00264697" w:rsidP="00C32BAF">
      <w:pPr>
        <w:pStyle w:val="StileTitolocopertinaCrenatura16pt"/>
        <w:rPr>
          <w:rFonts w:ascii="Calibri" w:hAnsi="Calibri"/>
          <w:sz w:val="20"/>
          <w:szCs w:val="20"/>
        </w:rPr>
      </w:pPr>
    </w:p>
    <w:p w:rsidR="00C32BAF" w:rsidRPr="00D64475" w:rsidRDefault="00C32BAF" w:rsidP="00C32BAF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8</w:t>
      </w:r>
    </w:p>
    <w:p w:rsidR="0006778C" w:rsidRDefault="00C32BAF" w:rsidP="00C32BA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C32BAF" w:rsidRPr="00D64475" w:rsidRDefault="00C32BAF" w:rsidP="00C32BA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C32BAF" w:rsidRPr="00D64475" w:rsidRDefault="00C32BAF" w:rsidP="00C32BAF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C32BAF" w:rsidRPr="00D64475" w:rsidRDefault="00C32BAF" w:rsidP="00C32B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C32BAF" w:rsidRPr="00D64475" w:rsidRDefault="00C32BAF" w:rsidP="00C32B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C32BAF" w:rsidRPr="00D64475" w:rsidRDefault="00C32BAF" w:rsidP="00C32BAF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C32BAF" w:rsidRPr="00D64475" w:rsidRDefault="00C32BAF" w:rsidP="00C32BA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C32BAF" w:rsidRPr="00D64475" w:rsidRDefault="00C32BAF" w:rsidP="00C32BAF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C32BAF" w:rsidRPr="00D64475" w:rsidRDefault="00C32BAF" w:rsidP="00C32BA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C32BAF" w:rsidRPr="00D64475" w:rsidRDefault="00C32BAF" w:rsidP="00C32BA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C32BAF" w:rsidRDefault="00C32BAF" w:rsidP="00C32BAF">
      <w:pPr>
        <w:rPr>
          <w:rFonts w:ascii="Calibri" w:hAnsi="Calibri"/>
          <w:b/>
          <w:szCs w:val="20"/>
        </w:rPr>
      </w:pPr>
    </w:p>
    <w:p w:rsidR="00C32BAF" w:rsidRPr="00D64475" w:rsidRDefault="00C32BAF" w:rsidP="00C32BAF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DICHIA</w:t>
      </w:r>
      <w:r>
        <w:rPr>
          <w:rFonts w:ascii="Calibri" w:hAnsi="Calibri"/>
          <w:b/>
          <w:szCs w:val="20"/>
        </w:rPr>
        <w:t>RAZIONI DI CUI AL DPCM 187/1991</w:t>
      </w:r>
    </w:p>
    <w:p w:rsidR="00C32BAF" w:rsidRPr="005B1A79" w:rsidRDefault="00C32BAF" w:rsidP="00C32BAF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D63C6C">
        <w:rPr>
          <w:rStyle w:val="BLOCKBOLD"/>
          <w:rFonts w:ascii="Calibri" w:hAnsi="Calibri"/>
        </w:rPr>
        <w:t>a procedura aperta</w:t>
      </w:r>
      <w:r>
        <w:rPr>
          <w:rStyle w:val="BLOCKBOLD"/>
          <w:rFonts w:ascii="Calibri" w:hAnsi="Calibri"/>
        </w:rPr>
        <w:t>,</w:t>
      </w:r>
      <w:r w:rsidRPr="00D63C6C">
        <w:rPr>
          <w:rStyle w:val="BLOCKBOLD"/>
          <w:rFonts w:ascii="Calibri" w:hAnsi="Calibri"/>
        </w:rPr>
        <w:t xml:space="preserve"> ai sensi del D.Lgs. 50</w:t>
      </w:r>
      <w:r>
        <w:rPr>
          <w:rStyle w:val="BLOCKBOLD"/>
          <w:rFonts w:ascii="Calibri" w:hAnsi="Calibri"/>
        </w:rPr>
        <w:t>/2016 e s.m.i., per l’adeguamento dello storage a nastri del Mainframe Sogei – ID 2474</w:t>
      </w:r>
    </w:p>
    <w:p w:rsidR="00C32BAF" w:rsidRPr="00D64475" w:rsidRDefault="00C32BAF" w:rsidP="00C32BAF">
      <w:pPr>
        <w:rPr>
          <w:rFonts w:ascii="Calibri" w:hAnsi="Calibri" w:cs="Trebuchet MS"/>
          <w:szCs w:val="20"/>
        </w:rPr>
      </w:pPr>
    </w:p>
    <w:p w:rsidR="00C32BAF" w:rsidRDefault="00C32BAF" w:rsidP="00C32BA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C32BAF" w:rsidRPr="00D64475" w:rsidRDefault="00C32BAF" w:rsidP="00C32BA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C32BAF" w:rsidRPr="00D64475" w:rsidRDefault="00C32BAF" w:rsidP="00C32BAF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C32BAF" w:rsidRPr="00D64475" w:rsidRDefault="00C32BAF" w:rsidP="00C32BA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C32BAF" w:rsidRPr="00D64475" w:rsidRDefault="00C32BAF" w:rsidP="00C32BA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C32BAF" w:rsidRPr="00D64475" w:rsidRDefault="00C32BAF" w:rsidP="00C32BA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C32BAF" w:rsidRPr="00D64475" w:rsidRDefault="00C32BAF" w:rsidP="00C32BA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C32BAF" w:rsidRPr="00D64475" w:rsidRDefault="00C32BAF" w:rsidP="00C32BA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C32BAF" w:rsidRPr="00D64475" w:rsidRDefault="00C32BAF" w:rsidP="00C32BA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C32BAF" w:rsidRPr="00D64475" w:rsidRDefault="00C32BAF" w:rsidP="00C32B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C32BAF" w:rsidRPr="00D64475" w:rsidRDefault="00C32BAF" w:rsidP="00C32B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C32BAF" w:rsidRPr="00D64475" w:rsidRDefault="00C32BAF" w:rsidP="00C32BA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C32BAF" w:rsidRPr="00D64475" w:rsidRDefault="00C32BAF" w:rsidP="00C32BA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C32BAF" w:rsidRPr="00D64475" w:rsidRDefault="00C32BAF" w:rsidP="00C32B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</w:t>
      </w:r>
      <w:bookmarkStart w:id="0" w:name="_GoBack"/>
      <w:bookmarkEnd w:id="0"/>
      <w:r w:rsidRPr="00D64475">
        <w:rPr>
          <w:rFonts w:ascii="Calibri" w:hAnsi="Calibri"/>
          <w:szCs w:val="20"/>
        </w:rPr>
        <w:t>voto in base a procura irrevocabile o ne hanno avuto comunque diritto, le seguenti persone:</w:t>
      </w:r>
    </w:p>
    <w:p w:rsidR="00C32BAF" w:rsidRPr="00D64475" w:rsidRDefault="00C32BAF" w:rsidP="00C32B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C32BAF" w:rsidRPr="00D64475" w:rsidRDefault="00C32BAF" w:rsidP="00C32B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C32BAF" w:rsidRPr="00D64475" w:rsidRDefault="00C32BAF" w:rsidP="00C32BA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C32BAF" w:rsidRPr="00D64475" w:rsidRDefault="00C32BAF" w:rsidP="00C32B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</w:t>
      </w:r>
      <w:r w:rsidRPr="00D64475">
        <w:rPr>
          <w:rFonts w:ascii="Calibri" w:hAnsi="Calibri"/>
          <w:szCs w:val="20"/>
        </w:rPr>
        <w:lastRenderedPageBreak/>
        <w:t xml:space="preserve">equivalente che ne legittimava l’esercizio; </w:t>
      </w:r>
    </w:p>
    <w:p w:rsidR="00C32BAF" w:rsidRPr="00D64475" w:rsidRDefault="00C32BAF" w:rsidP="00C32BAF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C32BAF" w:rsidRPr="00D64475" w:rsidRDefault="00C32BAF" w:rsidP="00C32BA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C32BAF" w:rsidRPr="00D64475" w:rsidRDefault="00C32BAF" w:rsidP="00C32BAF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C32BAF" w:rsidRPr="00D64475" w:rsidRDefault="00C32BAF" w:rsidP="00C32BA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C32BAF" w:rsidRPr="00960AE4" w:rsidRDefault="00C32BAF" w:rsidP="00C32BAF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C32BAF" w:rsidRPr="00960AE4" w:rsidRDefault="00C32BAF" w:rsidP="00C32BAF">
      <w:pPr>
        <w:rPr>
          <w:rFonts w:ascii="Calibri" w:hAnsi="Calibri"/>
          <w:szCs w:val="20"/>
        </w:rPr>
      </w:pPr>
    </w:p>
    <w:p w:rsidR="00C32BAF" w:rsidRDefault="00C32BAF" w:rsidP="00C32BAF"/>
    <w:p w:rsidR="00A31F6F" w:rsidRDefault="00A31F6F"/>
    <w:sectPr w:rsidR="00A31F6F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1AB" w:rsidRDefault="009D01AB" w:rsidP="00C32BAF">
      <w:pPr>
        <w:spacing w:line="240" w:lineRule="auto"/>
      </w:pPr>
      <w:r>
        <w:separator/>
      </w:r>
    </w:p>
  </w:endnote>
  <w:endnote w:type="continuationSeparator" w:id="0">
    <w:p w:rsidR="009D01AB" w:rsidRDefault="009D01AB" w:rsidP="00C32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AF" w:rsidRPr="00264697" w:rsidRDefault="00370D49" w:rsidP="00C32BAF">
    <w:pPr>
      <w:pStyle w:val="Pidipagina"/>
      <w:spacing w:line="240" w:lineRule="auto"/>
      <w:rPr>
        <w:rStyle w:val="Numeropagina"/>
        <w:rFonts w:asciiTheme="minorHAnsi" w:hAnsiTheme="minorHAnsi" w:cstheme="minorHAnsi"/>
      </w:rPr>
    </w:pPr>
    <w:r>
      <w:rPr>
        <w:sz w:val="16"/>
        <w:szCs w:val="16"/>
      </w:rPr>
      <w:t xml:space="preserve">ID 2474 - </w:t>
    </w:r>
    <w:r w:rsidR="00C32BAF" w:rsidRPr="00264697">
      <w:rPr>
        <w:sz w:val="16"/>
        <w:szCs w:val="16"/>
      </w:rPr>
      <w:t>Gara a procedura aperta ai sensi del D.lgs. 50/2016 e s.m.i., per l’adeguamento dello Storage a nastri del Mainframe Sogei</w:t>
    </w:r>
    <w:r w:rsidR="00C32BAF" w:rsidRPr="00264697">
      <w:rPr>
        <w:rStyle w:val="CorsivorossoCarattere"/>
        <w:rFonts w:asciiTheme="minorHAnsi" w:hAnsiTheme="minorHAnsi" w:cstheme="minorHAnsi"/>
        <w:sz w:val="16"/>
        <w:szCs w:val="16"/>
      </w:rPr>
      <w:t xml:space="preserve">                  </w:t>
    </w:r>
  </w:p>
  <w:p w:rsidR="00450DAF" w:rsidRPr="00AF2095" w:rsidRDefault="00370D49" w:rsidP="00C32BAF">
    <w:pPr>
      <w:pStyle w:val="Pidipagina"/>
    </w:pPr>
    <w:r>
      <w:rPr>
        <w:sz w:val="16"/>
        <w:szCs w:val="16"/>
      </w:rPr>
      <w:t>Moduli di dichiarazione</w:t>
    </w:r>
    <w:r w:rsidR="00C32BAF" w:rsidRPr="00264697">
      <w:rPr>
        <w:sz w:val="16"/>
        <w:szCs w:val="16"/>
      </w:rPr>
      <w:t xml:space="preserve">                                                                                                          </w:t>
    </w:r>
    <w:r w:rsidR="00C32BAF" w:rsidRPr="00264697">
      <w:rPr>
        <w:sz w:val="16"/>
        <w:szCs w:val="16"/>
      </w:rPr>
      <w:fldChar w:fldCharType="begin"/>
    </w:r>
    <w:r w:rsidR="00C32BAF" w:rsidRPr="00264697">
      <w:rPr>
        <w:i/>
        <w:sz w:val="16"/>
        <w:szCs w:val="16"/>
      </w:rPr>
      <w:instrText>PAGE   \* MERGEFORMAT</w:instrText>
    </w:r>
    <w:r w:rsidR="00C32BAF" w:rsidRPr="00264697">
      <w:rPr>
        <w:sz w:val="16"/>
        <w:szCs w:val="16"/>
      </w:rPr>
      <w:fldChar w:fldCharType="separate"/>
    </w:r>
    <w:r w:rsidRPr="00370D49">
      <w:rPr>
        <w:noProof/>
        <w:sz w:val="16"/>
        <w:szCs w:val="16"/>
      </w:rPr>
      <w:t>2</w:t>
    </w:r>
    <w:r w:rsidR="00C32BAF" w:rsidRPr="00264697">
      <w:rPr>
        <w:sz w:val="16"/>
        <w:szCs w:val="16"/>
      </w:rPr>
      <w:fldChar w:fldCharType="end"/>
    </w:r>
    <w:r w:rsidR="00C32BA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1AB" w:rsidRDefault="009D01AB" w:rsidP="00C32BAF">
      <w:pPr>
        <w:spacing w:line="240" w:lineRule="auto"/>
      </w:pPr>
      <w:r>
        <w:separator/>
      </w:r>
    </w:p>
  </w:footnote>
  <w:footnote w:type="continuationSeparator" w:id="0">
    <w:p w:rsidR="009D01AB" w:rsidRDefault="009D01AB" w:rsidP="00C32B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70D49" w:rsidP="00816101">
    <w:pPr>
      <w:pStyle w:val="Intestazione"/>
    </w:pPr>
  </w:p>
  <w:p w:rsidR="00BD7E75" w:rsidRDefault="00370D49">
    <w:pPr>
      <w:pStyle w:val="TAGTECNICI"/>
    </w:pPr>
    <w:sdt>
      <w:sdtPr>
        <w:alias w:val="NomeTemplate"/>
        <w:tag w:val="Version_2_0"/>
        <w:id w:val="743768696"/>
        <w:lock w:val="contentLocked"/>
      </w:sdtPr>
      <w:sdtEndPr/>
      <w:sdtContent>
        <w:r w:rsidR="00942A5C">
          <w:t>ALL30TTT</w:t>
        </w:r>
      </w:sdtContent>
    </w:sdt>
  </w:p>
  <w:p w:rsidR="00BD7E75" w:rsidRDefault="00370D4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AF"/>
    <w:rsid w:val="0006778C"/>
    <w:rsid w:val="00264697"/>
    <w:rsid w:val="003031A5"/>
    <w:rsid w:val="00370D49"/>
    <w:rsid w:val="00620423"/>
    <w:rsid w:val="00942A5C"/>
    <w:rsid w:val="009D01AB"/>
    <w:rsid w:val="00A31F6F"/>
    <w:rsid w:val="00C32BAF"/>
    <w:rsid w:val="00C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0F5873"/>
  <w15:chartTrackingRefBased/>
  <w15:docId w15:val="{9897C375-272D-4D1F-A42D-335C5DA8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2B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32B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C32BAF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C32BAF"/>
    <w:pPr>
      <w:numPr>
        <w:numId w:val="1"/>
      </w:numPr>
    </w:pPr>
  </w:style>
  <w:style w:type="character" w:customStyle="1" w:styleId="Grassettocorsivo">
    <w:name w:val="Grassetto corsivo"/>
    <w:rsid w:val="00C32BAF"/>
    <w:rPr>
      <w:rFonts w:ascii="Trebuchet MS" w:hAnsi="Trebuchet MS"/>
      <w:b/>
      <w:i/>
      <w:sz w:val="20"/>
    </w:rPr>
  </w:style>
  <w:style w:type="character" w:styleId="Numeropagina">
    <w:name w:val="page number"/>
    <w:rsid w:val="00C32B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C32BAF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C32BAF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C32BAF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C32BAF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32B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C32B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C32B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C32B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C32B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C32B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C32B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C32BAF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C32BAF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C32BAF"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32B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32B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i14bold">
    <w:name w:val="Titoli 14 bold"/>
    <w:basedOn w:val="Normale"/>
    <w:rsid w:val="00264697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Portale Carmelo</dc:creator>
  <cp:keywords/>
  <dc:description/>
  <cp:lastModifiedBy>Filippone Giovanna (esterno)</cp:lastModifiedBy>
  <cp:revision>7</cp:revision>
  <dcterms:created xsi:type="dcterms:W3CDTF">2022-02-16T09:08:00Z</dcterms:created>
  <dcterms:modified xsi:type="dcterms:W3CDTF">2022-04-19T07:52:00Z</dcterms:modified>
</cp:coreProperties>
</file>