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848" w:rsidRPr="00537154" w:rsidRDefault="001B0848" w:rsidP="001B0848">
      <w:pPr>
        <w:rPr>
          <w:rFonts w:cstheme="minorHAnsi"/>
          <w:szCs w:val="20"/>
        </w:rPr>
      </w:pPr>
      <w:bookmarkStart w:id="0" w:name="_Toc501101485"/>
    </w:p>
    <w:p w:rsidR="001B0848" w:rsidRPr="00537154" w:rsidRDefault="001B0848" w:rsidP="001B0848">
      <w:pPr>
        <w:rPr>
          <w:rFonts w:cstheme="minorHAnsi"/>
          <w:szCs w:val="20"/>
        </w:rPr>
      </w:pPr>
    </w:p>
    <w:p w:rsidR="001B0848" w:rsidRPr="00537154" w:rsidRDefault="001B0848" w:rsidP="001B0848">
      <w:pPr>
        <w:rPr>
          <w:rFonts w:cstheme="minorHAnsi"/>
          <w:szCs w:val="20"/>
        </w:rPr>
      </w:pPr>
    </w:p>
    <w:p w:rsidR="001B0848" w:rsidRPr="00537154" w:rsidRDefault="001B0848" w:rsidP="001B0848">
      <w:pPr>
        <w:pStyle w:val="Titolocopertina"/>
        <w:rPr>
          <w:rFonts w:asciiTheme="minorHAnsi" w:hAnsiTheme="minorHAnsi" w:cstheme="minorHAnsi"/>
          <w:b/>
          <w:caps w:val="0"/>
          <w:sz w:val="20"/>
          <w:szCs w:val="20"/>
        </w:rPr>
      </w:pPr>
      <w:r w:rsidRPr="00537154">
        <w:rPr>
          <w:rFonts w:asciiTheme="minorHAnsi" w:hAnsiTheme="minorHAnsi" w:cstheme="minorHAnsi"/>
          <w:b/>
          <w:sz w:val="20"/>
          <w:szCs w:val="20"/>
        </w:rPr>
        <w:t xml:space="preserve">allegato </w:t>
      </w:r>
      <w:r>
        <w:rPr>
          <w:rFonts w:asciiTheme="minorHAnsi" w:hAnsiTheme="minorHAnsi" w:cstheme="minorHAnsi"/>
          <w:b/>
          <w:sz w:val="20"/>
          <w:szCs w:val="20"/>
        </w:rPr>
        <w:t>10</w:t>
      </w:r>
    </w:p>
    <w:p w:rsidR="001B0848" w:rsidRPr="00537154" w:rsidRDefault="001B0848" w:rsidP="001B0848">
      <w:pPr>
        <w:pStyle w:val="Titolocopertina"/>
        <w:rPr>
          <w:rFonts w:asciiTheme="minorHAnsi" w:hAnsiTheme="minorHAnsi" w:cstheme="minorHAnsi"/>
          <w:b/>
          <w:caps w:val="0"/>
          <w:sz w:val="20"/>
          <w:szCs w:val="20"/>
        </w:rPr>
      </w:pPr>
    </w:p>
    <w:p w:rsidR="001B0848" w:rsidRPr="00537154" w:rsidRDefault="001B0848" w:rsidP="001B0848">
      <w:pPr>
        <w:pStyle w:val="Titolocopertina"/>
        <w:rPr>
          <w:rFonts w:asciiTheme="minorHAnsi" w:hAnsiTheme="minorHAnsi" w:cstheme="minorHAnsi"/>
          <w:b/>
          <w:caps w:val="0"/>
          <w:sz w:val="20"/>
          <w:szCs w:val="20"/>
        </w:rPr>
      </w:pPr>
      <w:r>
        <w:rPr>
          <w:rFonts w:ascii="Calibri" w:hAnsi="Calibri"/>
          <w:b/>
          <w:sz w:val="20"/>
        </w:rPr>
        <w:t>GARANZIa</w:t>
      </w:r>
      <w:r w:rsidRPr="0047749B">
        <w:rPr>
          <w:rFonts w:ascii="Calibri" w:hAnsi="Calibri"/>
          <w:b/>
          <w:sz w:val="20"/>
        </w:rPr>
        <w:t xml:space="preserve"> </w:t>
      </w:r>
      <w:r>
        <w:rPr>
          <w:rFonts w:ascii="Calibri" w:hAnsi="Calibri"/>
          <w:b/>
          <w:sz w:val="20"/>
        </w:rPr>
        <w:t>PROVVISoRIa</w:t>
      </w:r>
    </w:p>
    <w:p w:rsidR="001B0848" w:rsidRPr="00537154" w:rsidRDefault="001B0848" w:rsidP="001B0848">
      <w:pPr>
        <w:widowControl w:val="0"/>
        <w:rPr>
          <w:rFonts w:cstheme="minorHAnsi"/>
          <w:b/>
          <w:caps/>
          <w:szCs w:val="20"/>
        </w:rPr>
      </w:pPr>
    </w:p>
    <w:p w:rsidR="001B0848" w:rsidRPr="00537154" w:rsidRDefault="001B0848" w:rsidP="001B0848">
      <w:pPr>
        <w:widowControl w:val="0"/>
        <w:rPr>
          <w:rFonts w:cstheme="minorHAnsi"/>
          <w:b/>
          <w:caps/>
          <w:szCs w:val="20"/>
        </w:rPr>
      </w:pPr>
      <w:r w:rsidRPr="00AF7467">
        <w:rPr>
          <w:b/>
          <w:szCs w:val="20"/>
        </w:rPr>
        <w:t>GARA</w:t>
      </w:r>
      <w:r w:rsidRPr="00AF7467" w:rsidDel="00EC3EE3">
        <w:rPr>
          <w:rFonts w:cs="Calibri"/>
          <w:b/>
          <w:szCs w:val="20"/>
        </w:rPr>
        <w:t xml:space="preserve"> </w:t>
      </w:r>
      <w:r w:rsidRPr="00AF7467">
        <w:rPr>
          <w:rFonts w:cs="Calibri"/>
          <w:b/>
          <w:szCs w:val="20"/>
        </w:rPr>
        <w:t>A PROCEDURA APERTA PER L’APPALTO D</w:t>
      </w:r>
      <w:r>
        <w:rPr>
          <w:rFonts w:cs="Calibri"/>
          <w:b/>
          <w:szCs w:val="20"/>
        </w:rPr>
        <w:t>E</w:t>
      </w:r>
      <w:r w:rsidRPr="00AF7467">
        <w:rPr>
          <w:rFonts w:cs="Calibri"/>
          <w:b/>
          <w:szCs w:val="20"/>
        </w:rPr>
        <w:t xml:space="preserve">I </w:t>
      </w:r>
      <w:r w:rsidRPr="00D341DC">
        <w:rPr>
          <w:rFonts w:cs="Calibri"/>
          <w:b/>
          <w:szCs w:val="20"/>
        </w:rPr>
        <w:t>SERVIZI DI MANUTENZIONE E DEI SERVIZI PROFESSIONALI A SUPPORTO RELATIVI ALLA PIATTAFORMA CRITTOGRAFICA PKSUITE PER SOGEI</w:t>
      </w:r>
      <w:r w:rsidRPr="00537154">
        <w:rPr>
          <w:rFonts w:cstheme="minorHAnsi"/>
          <w:b/>
          <w:caps/>
          <w:szCs w:val="20"/>
        </w:rPr>
        <w:t xml:space="preserve"> </w:t>
      </w:r>
    </w:p>
    <w:p w:rsidR="001B0848" w:rsidRPr="00537154" w:rsidRDefault="001B0848" w:rsidP="001B0848">
      <w:pPr>
        <w:widowControl w:val="0"/>
        <w:rPr>
          <w:rFonts w:cstheme="minorHAnsi"/>
          <w:b/>
          <w:caps/>
          <w:szCs w:val="20"/>
        </w:rPr>
      </w:pPr>
    </w:p>
    <w:p w:rsidR="001B0848" w:rsidRDefault="001B0848" w:rsidP="001B0848">
      <w:pPr>
        <w:widowControl w:val="0"/>
        <w:rPr>
          <w:rFonts w:cs="Calibri"/>
          <w:b/>
          <w:szCs w:val="20"/>
        </w:rPr>
      </w:pPr>
    </w:p>
    <w:p w:rsidR="001B0848" w:rsidRPr="00537154" w:rsidRDefault="001B0848" w:rsidP="001B0848">
      <w:pPr>
        <w:widowControl w:val="0"/>
        <w:rPr>
          <w:rFonts w:cstheme="minorHAnsi"/>
          <w:b/>
          <w:caps/>
          <w:szCs w:val="20"/>
        </w:rPr>
      </w:pPr>
      <w:r w:rsidRPr="00D341DC">
        <w:rPr>
          <w:rFonts w:cs="Calibri"/>
          <w:b/>
          <w:szCs w:val="20"/>
        </w:rPr>
        <w:t>PER SOGEI</w:t>
      </w:r>
      <w:r>
        <w:rPr>
          <w:rFonts w:cs="Calibri"/>
          <w:b/>
          <w:szCs w:val="20"/>
        </w:rPr>
        <w:t xml:space="preserve"> S.p.A.</w:t>
      </w:r>
      <w:r w:rsidRPr="00537154">
        <w:rPr>
          <w:rFonts w:cstheme="minorHAnsi"/>
          <w:b/>
          <w:caps/>
          <w:szCs w:val="20"/>
        </w:rPr>
        <w:t xml:space="preserve"> </w:t>
      </w:r>
    </w:p>
    <w:p w:rsidR="001B0848" w:rsidRDefault="001B0848" w:rsidP="001B0848">
      <w:pPr>
        <w:widowControl w:val="0"/>
        <w:rPr>
          <w:rFonts w:cstheme="minorHAnsi"/>
          <w:b/>
          <w:caps/>
          <w:szCs w:val="20"/>
        </w:rPr>
      </w:pPr>
    </w:p>
    <w:p w:rsidR="001B0848" w:rsidRDefault="001B0848" w:rsidP="001B0848">
      <w:pPr>
        <w:widowControl w:val="0"/>
        <w:rPr>
          <w:rFonts w:cstheme="minorHAnsi"/>
          <w:b/>
          <w:caps/>
          <w:szCs w:val="20"/>
        </w:rPr>
      </w:pPr>
    </w:p>
    <w:p w:rsidR="001B0848" w:rsidRPr="00537154" w:rsidRDefault="001B0848" w:rsidP="001B0848">
      <w:pPr>
        <w:widowControl w:val="0"/>
        <w:rPr>
          <w:rFonts w:cstheme="minorHAnsi"/>
          <w:b/>
          <w:caps/>
          <w:szCs w:val="20"/>
        </w:rPr>
      </w:pPr>
      <w:r w:rsidRPr="00537154">
        <w:rPr>
          <w:rFonts w:cstheme="minorHAnsi"/>
          <w:b/>
          <w:caps/>
          <w:szCs w:val="20"/>
        </w:rPr>
        <w:t>ID 2</w:t>
      </w:r>
      <w:r>
        <w:rPr>
          <w:rFonts w:cstheme="minorHAnsi"/>
          <w:b/>
          <w:caps/>
          <w:szCs w:val="20"/>
        </w:rPr>
        <w:t>3</w:t>
      </w:r>
      <w:r w:rsidRPr="00537154">
        <w:rPr>
          <w:rFonts w:cstheme="minorHAnsi"/>
          <w:b/>
          <w:caps/>
          <w:szCs w:val="20"/>
        </w:rPr>
        <w:t>6</w:t>
      </w:r>
      <w:r>
        <w:rPr>
          <w:rFonts w:cstheme="minorHAnsi"/>
          <w:b/>
          <w:caps/>
          <w:szCs w:val="20"/>
        </w:rPr>
        <w:t>3</w:t>
      </w:r>
    </w:p>
    <w:p w:rsidR="001B0848" w:rsidRDefault="001B0848" w:rsidP="00871690">
      <w:pPr>
        <w:pStyle w:val="StileTitolocopertinaInterlineaesatta15pt"/>
        <w:rPr>
          <w:rFonts w:ascii="Calibri" w:hAnsi="Calibri"/>
          <w:b/>
          <w:sz w:val="20"/>
        </w:rPr>
      </w:pPr>
      <w:r>
        <w:rPr>
          <w:rFonts w:ascii="Calibri" w:hAnsi="Calibri"/>
          <w:b/>
          <w:sz w:val="20"/>
        </w:rPr>
        <w:br w:type="page"/>
      </w:r>
    </w:p>
    <w:bookmarkEnd w:id="0"/>
    <w:p w:rsidR="00871690" w:rsidRPr="0047749B" w:rsidRDefault="00871690" w:rsidP="00871690">
      <w:pPr>
        <w:pStyle w:val="StileTitolocopertinaInterlineaesatta15pt"/>
        <w:rPr>
          <w:rFonts w:ascii="Calibri" w:hAnsi="Calibri" w:cs="Trebuchet MS"/>
          <w:b/>
          <w:i/>
          <w:sz w:val="20"/>
          <w:szCs w:val="24"/>
          <w:lang w:eastAsia="ar-SA"/>
        </w:rPr>
      </w:pPr>
      <w:r w:rsidRPr="0047749B">
        <w:rPr>
          <w:rFonts w:ascii="Calibri" w:hAnsi="Calibri"/>
          <w:b/>
          <w:sz w:val="20"/>
        </w:rPr>
        <w:lastRenderedPageBreak/>
        <w:t xml:space="preserve">Tabella con le RIDUZIONI DELLE GARANZIE </w:t>
      </w:r>
      <w:r>
        <w:rPr>
          <w:rFonts w:ascii="Calibri" w:hAnsi="Calibri"/>
          <w:b/>
          <w:sz w:val="20"/>
        </w:rPr>
        <w:t>PROVVISoRIE</w:t>
      </w: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provvisoria può essere diminuito in ragione di quanto stabilito dall’art. 93, comma 7, del D. </w:t>
      </w:r>
      <w:proofErr w:type="spellStart"/>
      <w:r w:rsidRPr="0047749B">
        <w:rPr>
          <w:rFonts w:ascii="Calibri" w:eastAsia="Times New Roman" w:hAnsi="Calibri" w:cs="Times New Roman"/>
          <w:sz w:val="20"/>
          <w:szCs w:val="20"/>
          <w:lang w:eastAsia="ar-SA"/>
        </w:rPr>
        <w:t>Lgs</w:t>
      </w:r>
      <w:proofErr w:type="spellEnd"/>
      <w:r w:rsidRPr="0047749B">
        <w:rPr>
          <w:rFonts w:ascii="Calibri" w:eastAsia="Times New Roman" w:hAnsi="Calibri" w:cs="Times New Roman"/>
          <w:sz w:val="20"/>
          <w:szCs w:val="20"/>
          <w:lang w:eastAsia="ar-SA"/>
        </w:rPr>
        <w:t xml:space="preserve"> n. 50/2016, sulla base di riduzioni progressive, in ragione del/i requisito/i di cui il concorrente sia in possesso.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t>O</w:t>
      </w:r>
      <w:r w:rsidRPr="0047749B">
        <w:rPr>
          <w:rFonts w:ascii="Calibri" w:eastAsia="Times New Roman" w:hAnsi="Calibri" w:cs="Times New Roman"/>
          <w:sz w:val="20"/>
          <w:szCs w:val="20"/>
          <w:lang w:eastAsia="ar-SA"/>
        </w:rPr>
        <w:t xml:space="preserve">gni riduzione prevista dalla norma sopra citata si applica al valore della garanzia, </w:t>
      </w:r>
      <w:r w:rsidRPr="004707C7">
        <w:rPr>
          <w:rFonts w:ascii="Calibri" w:eastAsia="Times New Roman" w:hAnsi="Calibri" w:cs="Times New Roman"/>
          <w:sz w:val="20"/>
          <w:szCs w:val="20"/>
          <w:lang w:eastAsia="ar-SA"/>
        </w:rPr>
        <w:t xml:space="preserve">che deriva dall’applicazione della riduzione precedente, in ragione della formula seguente  </w:t>
      </w:r>
    </w:p>
    <w:p w:rsidR="00871690" w:rsidRPr="004707C7" w:rsidRDefault="001B054F" w:rsidP="00871690">
      <w:pPr>
        <w:widowControl w:val="0"/>
        <w:suppressAutoHyphens/>
        <w:spacing w:after="0" w:line="300" w:lineRule="exact"/>
        <w:ind w:right="-2"/>
        <w:jc w:val="both"/>
        <w:rPr>
          <w:rFonts w:ascii="Calibri" w:eastAsia="Times New Roman" w:hAnsi="Calibri" w:cs="Times New Roman"/>
          <w:sz w:val="20"/>
          <w:szCs w:val="20"/>
          <w:lang w:eastAsia="ar-SA"/>
        </w:rPr>
      </w:pPr>
      <w:r>
        <w:rPr>
          <w:rFonts w:ascii="Calibri" w:eastAsia="Times New Roman" w:hAnsi="Calibri" w:cs="Times New Roman"/>
          <w:sz w:val="20"/>
          <w:szCs w:val="20"/>
          <w:lang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Cb x (1-R1) x (1-R2) x (1-R3)" style="width:3in;height:15pt" equationxml="&lt;">
            <v:imagedata r:id="rId7" o:title="" cropright="13778f" chromakey="white"/>
          </v:shape>
        </w:pic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Dove: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w:t>
      </w:r>
      <w:r w:rsidRPr="004707C7">
        <w:rPr>
          <w:rFonts w:ascii="Calibri" w:eastAsia="Times New Roman" w:hAnsi="Calibri" w:cs="Times New Roman"/>
          <w:sz w:val="20"/>
          <w:szCs w:val="20"/>
          <w:lang w:eastAsia="ar-SA"/>
        </w:rPr>
        <w:t xml:space="preserve"> = garanzia</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Cb</w:t>
      </w:r>
      <w:r w:rsidRPr="004707C7">
        <w:rPr>
          <w:rFonts w:ascii="Calibri" w:eastAsia="Times New Roman" w:hAnsi="Calibri" w:cs="Times New Roman"/>
          <w:sz w:val="20"/>
          <w:szCs w:val="20"/>
          <w:lang w:eastAsia="ar-SA"/>
        </w:rPr>
        <w:t xml:space="preserve"> = garanzia base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R1</w:t>
      </w:r>
      <w:r w:rsidRPr="004707C7">
        <w:rPr>
          <w:rFonts w:ascii="Calibri" w:eastAsia="Times New Roman" w:hAnsi="Calibri" w:cs="Times New Roman"/>
          <w:sz w:val="20"/>
          <w:szCs w:val="20"/>
          <w:lang w:eastAsia="ar-SA"/>
        </w:rPr>
        <w:t xml:space="preserve"> = riduzione del 50% in caso di rilascio da organismi accreditati, ai sensi delle norme europee della serie UNI CEI EN ISO/IEC 17000, la certificazione del sistema di qualità conforme alle norme europee della serie UNI CEI ISO 9000</w:t>
      </w:r>
      <w:r w:rsidRPr="004707C7">
        <w:rPr>
          <w:rFonts w:ascii="Calibri" w:eastAsia="Times New Roman" w:hAnsi="Calibri" w:cs="Tahoma"/>
          <w:sz w:val="20"/>
          <w:szCs w:val="20"/>
          <w:lang w:eastAsia="ar-SA"/>
        </w:rPr>
        <w:t xml:space="preserve">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R2</w:t>
      </w:r>
      <w:r w:rsidRPr="004707C7">
        <w:rPr>
          <w:rFonts w:ascii="Calibri" w:eastAsia="Times New Roman" w:hAnsi="Calibri" w:cs="Times New Roman"/>
          <w:sz w:val="20"/>
          <w:szCs w:val="20"/>
          <w:lang w:eastAsia="ar-SA"/>
        </w:rPr>
        <w:t xml:space="preserve"> = riduzione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del 30% in caso di possesso della registrazione al sistema comunitario di </w:t>
      </w:r>
      <w:proofErr w:type="spellStart"/>
      <w:r w:rsidRPr="004707C7">
        <w:rPr>
          <w:rFonts w:ascii="Calibri" w:eastAsia="Times New Roman" w:hAnsi="Calibri" w:cs="Times New Roman"/>
          <w:sz w:val="20"/>
          <w:szCs w:val="20"/>
          <w:lang w:eastAsia="ar-SA"/>
        </w:rPr>
        <w:t>ecogestione</w:t>
      </w:r>
      <w:proofErr w:type="spellEnd"/>
      <w:r w:rsidRPr="004707C7">
        <w:rPr>
          <w:rFonts w:ascii="Calibri" w:eastAsia="Times New Roman" w:hAnsi="Calibri" w:cs="Times New Roman"/>
          <w:sz w:val="20"/>
          <w:szCs w:val="20"/>
          <w:lang w:eastAsia="ar-SA"/>
        </w:rPr>
        <w:t xml:space="preserve"> e audit (EMAS), ai sensi del regolamento (CE) n. 1221/2009 del Parlamento europeo e del Consiglio, del 25.11.2009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del 20% se l’offerente è in possesso della certificazione ambientale ai sensi della norma UNI EN ISO 14001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b/>
          <w:sz w:val="20"/>
          <w:szCs w:val="20"/>
          <w:lang w:eastAsia="ar-SA"/>
        </w:rPr>
        <w:t>R</w:t>
      </w:r>
      <w:r w:rsidR="0078779D">
        <w:rPr>
          <w:rFonts w:ascii="Calibri" w:eastAsia="Times New Roman" w:hAnsi="Calibri" w:cs="Times New Roman"/>
          <w:b/>
          <w:sz w:val="20"/>
          <w:szCs w:val="20"/>
          <w:lang w:eastAsia="ar-SA"/>
        </w:rPr>
        <w:t>3</w:t>
      </w:r>
      <w:r w:rsidRPr="004707C7">
        <w:rPr>
          <w:rFonts w:ascii="Calibri" w:eastAsia="Times New Roman" w:hAnsi="Calibri" w:cs="Times New Roman"/>
          <w:b/>
          <w:sz w:val="20"/>
          <w:szCs w:val="20"/>
          <w:lang w:eastAsia="ar-SA"/>
        </w:rPr>
        <w:t xml:space="preserve"> =</w:t>
      </w:r>
      <w:r w:rsidRPr="004707C7">
        <w:rPr>
          <w:rFonts w:ascii="Calibri" w:eastAsia="Times New Roman" w:hAnsi="Calibri" w:cs="Times New Roman"/>
          <w:sz w:val="20"/>
          <w:szCs w:val="20"/>
          <w:lang w:eastAsia="ar-SA"/>
        </w:rPr>
        <w:t xml:space="preserve"> riduzione del 15% in caso di: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sviluppo di un inventario di gas ad effetto serra ai sensi della norma UNI EN ISO 14064-1; </w:t>
      </w:r>
    </w:p>
    <w:p w:rsidR="00871690" w:rsidRPr="004707C7" w:rsidRDefault="00871690" w:rsidP="00871690">
      <w:pPr>
        <w:widowControl w:val="0"/>
        <w:numPr>
          <w:ilvl w:val="0"/>
          <w:numId w:val="2"/>
        </w:numPr>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oppure un’impronta climatica (carbon </w:t>
      </w:r>
      <w:proofErr w:type="spellStart"/>
      <w:r w:rsidRPr="004707C7">
        <w:rPr>
          <w:rFonts w:ascii="Calibri" w:eastAsia="Times New Roman" w:hAnsi="Calibri" w:cs="Times New Roman"/>
          <w:sz w:val="20"/>
          <w:szCs w:val="20"/>
          <w:lang w:eastAsia="ar-SA"/>
        </w:rPr>
        <w:t>footprint</w:t>
      </w:r>
      <w:proofErr w:type="spellEnd"/>
      <w:r w:rsidRPr="004707C7">
        <w:rPr>
          <w:rFonts w:ascii="Calibri" w:eastAsia="Times New Roman" w:hAnsi="Calibri" w:cs="Times New Roman"/>
          <w:sz w:val="20"/>
          <w:szCs w:val="20"/>
          <w:lang w:eastAsia="ar-SA"/>
        </w:rPr>
        <w:t xml:space="preserve">) di prodotto ai sensi della norma UNI ISO/TS 14067.  </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r w:rsidRPr="004707C7">
        <w:rPr>
          <w:rFonts w:ascii="Calibri" w:eastAsia="Times New Roman" w:hAnsi="Calibri" w:cs="Times New Roman"/>
          <w:sz w:val="20"/>
          <w:szCs w:val="20"/>
          <w:lang w:eastAsia="ar-SA"/>
        </w:rPr>
        <w:t xml:space="preserve">Si precisa che, in caso di mancato possesso di uno o più dei suddetti requisiti, il corrispondente valore di R1, R2, </w:t>
      </w:r>
      <w:r w:rsidR="0078779D">
        <w:rPr>
          <w:rFonts w:ascii="Calibri" w:eastAsia="Times New Roman" w:hAnsi="Calibri" w:cs="Times New Roman"/>
          <w:sz w:val="20"/>
          <w:szCs w:val="20"/>
          <w:lang w:eastAsia="ar-SA"/>
        </w:rPr>
        <w:t>R3</w:t>
      </w:r>
      <w:r w:rsidRPr="004707C7">
        <w:rPr>
          <w:rFonts w:ascii="Calibri" w:eastAsia="Times New Roman" w:hAnsi="Calibri" w:cs="Times New Roman"/>
          <w:sz w:val="20"/>
          <w:szCs w:val="20"/>
          <w:lang w:eastAsia="ar-SA"/>
        </w:rPr>
        <w:t xml:space="preserve"> nella formula sopra riportata sarà posto pari a 0.</w:t>
      </w:r>
    </w:p>
    <w:p w:rsidR="00871690" w:rsidRPr="004707C7" w:rsidRDefault="00871690" w:rsidP="00871690">
      <w:pPr>
        <w:widowControl w:val="0"/>
        <w:suppressAutoHyphens/>
        <w:spacing w:after="0" w:line="300" w:lineRule="exact"/>
        <w:ind w:right="-2"/>
        <w:jc w:val="both"/>
        <w:rPr>
          <w:rFonts w:ascii="Calibri" w:eastAsia="Times New Roman" w:hAnsi="Calibri" w:cs="Times New Roman"/>
          <w:sz w:val="20"/>
          <w:szCs w:val="20"/>
          <w:lang w:eastAsia="ar-SA"/>
        </w:rPr>
      </w:pPr>
    </w:p>
    <w:p w:rsidR="00871690" w:rsidRPr="0047749B" w:rsidRDefault="00871690" w:rsidP="00871690">
      <w:pPr>
        <w:widowControl w:val="0"/>
        <w:suppressAutoHyphens/>
        <w:spacing w:after="0" w:line="300" w:lineRule="exact"/>
        <w:ind w:right="-2"/>
        <w:jc w:val="both"/>
        <w:rPr>
          <w:rFonts w:ascii="Calibri" w:eastAsia="Times New Roman" w:hAnsi="Calibri" w:cs="Trebuchet MS"/>
          <w:i/>
          <w:color w:val="0000FF"/>
          <w:sz w:val="20"/>
          <w:szCs w:val="20"/>
          <w:lang w:eastAsia="ar-SA"/>
        </w:rPr>
      </w:pPr>
      <w:r w:rsidRPr="004707C7">
        <w:rPr>
          <w:rFonts w:ascii="Calibri" w:eastAsia="Times New Roman" w:hAnsi="Calibri" w:cs="Times New Roman"/>
          <w:sz w:val="20"/>
          <w:szCs w:val="20"/>
          <w:lang w:eastAsia="ar-SA"/>
        </w:rPr>
        <w:t>L’importo della garanzia sarà pertanto determinato, in funzione del possesso (</w:t>
      </w:r>
      <w:r w:rsidRPr="004707C7">
        <w:rPr>
          <w:rFonts w:ascii="Calibri" w:eastAsia="Times New Roman" w:hAnsi="Calibri" w:cs="Times New Roman"/>
          <w:b/>
          <w:sz w:val="20"/>
          <w:szCs w:val="20"/>
          <w:lang w:eastAsia="ar-SA"/>
        </w:rPr>
        <w:t>S</w:t>
      </w:r>
      <w:r w:rsidRPr="004707C7">
        <w:rPr>
          <w:rFonts w:ascii="Calibri" w:eastAsia="Times New Roman" w:hAnsi="Calibri" w:cs="Times New Roman"/>
          <w:sz w:val="20"/>
          <w:szCs w:val="20"/>
          <w:lang w:eastAsia="ar-SA"/>
        </w:rPr>
        <w:t>) o mancato possesso (</w:t>
      </w:r>
      <w:r w:rsidRPr="004707C7">
        <w:rPr>
          <w:rFonts w:ascii="Calibri" w:eastAsia="Times New Roman" w:hAnsi="Calibri" w:cs="Times New Roman"/>
          <w:b/>
          <w:sz w:val="20"/>
          <w:szCs w:val="20"/>
          <w:lang w:eastAsia="ar-SA"/>
        </w:rPr>
        <w:t>N</w:t>
      </w:r>
      <w:r w:rsidRPr="004707C7">
        <w:rPr>
          <w:rFonts w:ascii="Calibri" w:eastAsia="Times New Roman" w:hAnsi="Calibri" w:cs="Times New Roman"/>
          <w:sz w:val="20"/>
          <w:szCs w:val="20"/>
          <w:lang w:eastAsia="ar-SA"/>
        </w:rPr>
        <w:t xml:space="preserve">), da parte dell’offerente, di ciascun requisito, secondo quanto illustrato nella seguente tabella: </w:t>
      </w:r>
    </w:p>
    <w:tbl>
      <w:tblPr>
        <w:tblW w:w="99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026"/>
        <w:gridCol w:w="1924"/>
        <w:gridCol w:w="1720"/>
        <w:gridCol w:w="1622"/>
      </w:tblGrid>
      <w:tr w:rsidR="00871690" w:rsidRPr="00C4245B" w:rsidTr="00C4245B">
        <w:trPr>
          <w:trHeight w:val="585"/>
          <w:jc w:val="center"/>
        </w:trPr>
        <w:tc>
          <w:tcPr>
            <w:tcW w:w="6644" w:type="dxa"/>
            <w:gridSpan w:val="4"/>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bCs/>
                <w:sz w:val="20"/>
                <w:szCs w:val="20"/>
                <w:lang w:val="en-US"/>
              </w:rPr>
            </w:pPr>
            <w:proofErr w:type="spellStart"/>
            <w:r w:rsidRPr="00C4245B">
              <w:rPr>
                <w:rFonts w:eastAsia="Calibri" w:cstheme="minorHAnsi"/>
                <w:b/>
                <w:bCs/>
                <w:sz w:val="20"/>
                <w:szCs w:val="20"/>
                <w:lang w:val="en-US"/>
              </w:rPr>
              <w:t>Importo</w:t>
            </w:r>
            <w:proofErr w:type="spellEnd"/>
            <w:r w:rsidRPr="00C4245B">
              <w:rPr>
                <w:rFonts w:eastAsia="Calibri" w:cstheme="minorHAnsi"/>
                <w:b/>
                <w:bCs/>
                <w:sz w:val="20"/>
                <w:szCs w:val="20"/>
                <w:lang w:val="en-US"/>
              </w:rPr>
              <w:t xml:space="preserve"> </w:t>
            </w:r>
            <w:proofErr w:type="spellStart"/>
            <w:r w:rsidRPr="00C4245B">
              <w:rPr>
                <w:rFonts w:eastAsia="Calibri" w:cstheme="minorHAnsi"/>
                <w:b/>
                <w:bCs/>
                <w:sz w:val="20"/>
                <w:szCs w:val="20"/>
                <w:lang w:val="en-US"/>
              </w:rPr>
              <w:t>garanzia</w:t>
            </w:r>
            <w:proofErr w:type="spellEnd"/>
            <w:r w:rsidRPr="00C4245B">
              <w:rPr>
                <w:rFonts w:eastAsia="Calibri" w:cstheme="minorHAnsi"/>
                <w:b/>
                <w:bCs/>
                <w:sz w:val="20"/>
                <w:szCs w:val="20"/>
                <w:lang w:val="en-US"/>
              </w:rPr>
              <w:t xml:space="preserve"> base (€)</w:t>
            </w:r>
          </w:p>
        </w:tc>
        <w:tc>
          <w:tcPr>
            <w:tcW w:w="3342" w:type="dxa"/>
            <w:gridSpan w:val="2"/>
            <w:tcBorders>
              <w:top w:val="single" w:sz="4" w:space="0" w:color="auto"/>
              <w:left w:val="single" w:sz="4" w:space="0" w:color="auto"/>
              <w:bottom w:val="single" w:sz="4" w:space="0" w:color="auto"/>
              <w:right w:val="single" w:sz="4" w:space="0" w:color="auto"/>
            </w:tcBorders>
            <w:noWrap/>
            <w:vAlign w:val="center"/>
            <w:hideMark/>
          </w:tcPr>
          <w:p w:rsidR="00871690" w:rsidRPr="00C4245B" w:rsidRDefault="00871690" w:rsidP="0078779D">
            <w:pPr>
              <w:widowControl w:val="0"/>
              <w:suppressAutoHyphens/>
              <w:spacing w:after="0" w:line="300" w:lineRule="exact"/>
              <w:jc w:val="both"/>
              <w:rPr>
                <w:rFonts w:eastAsia="Calibri" w:cstheme="minorHAnsi"/>
                <w:b/>
                <w:bCs/>
                <w:sz w:val="20"/>
                <w:szCs w:val="20"/>
              </w:rPr>
            </w:pPr>
            <w:r w:rsidRPr="00C4245B">
              <w:rPr>
                <w:rFonts w:eastAsia="Calibri" w:cstheme="minorHAnsi"/>
                <w:b/>
                <w:bCs/>
                <w:sz w:val="20"/>
                <w:szCs w:val="20"/>
              </w:rPr>
              <w:t xml:space="preserve">Euro </w:t>
            </w:r>
            <w:r w:rsidR="0078779D" w:rsidRPr="00C4245B">
              <w:rPr>
                <w:rFonts w:eastAsia="Calibri" w:cstheme="minorHAnsi"/>
                <w:b/>
                <w:bCs/>
                <w:sz w:val="20"/>
                <w:szCs w:val="20"/>
              </w:rPr>
              <w:t>11.308,64</w:t>
            </w:r>
          </w:p>
        </w:tc>
      </w:tr>
      <w:tr w:rsidR="00871690" w:rsidRPr="00C4245B" w:rsidTr="00C4245B">
        <w:trPr>
          <w:trHeight w:val="671"/>
          <w:jc w:val="center"/>
        </w:trPr>
        <w:tc>
          <w:tcPr>
            <w:tcW w:w="1276"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r w:rsidRPr="00C4245B">
              <w:rPr>
                <w:rFonts w:eastAsia="Calibri" w:cstheme="minorHAnsi"/>
                <w:b/>
                <w:sz w:val="20"/>
                <w:szCs w:val="20"/>
                <w:lang w:val="en-US"/>
              </w:rPr>
              <w:t>ISO 9000 o MPMI</w:t>
            </w:r>
          </w:p>
        </w:tc>
        <w:tc>
          <w:tcPr>
            <w:tcW w:w="1418" w:type="dxa"/>
            <w:tcBorders>
              <w:top w:val="nil"/>
              <w:left w:val="single" w:sz="4" w:space="0" w:color="auto"/>
              <w:bottom w:val="single" w:sz="4" w:space="0" w:color="auto"/>
              <w:right w:val="dotted"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proofErr w:type="spellStart"/>
            <w:r w:rsidRPr="00C4245B">
              <w:rPr>
                <w:rFonts w:eastAsia="Calibri" w:cstheme="minorHAnsi"/>
                <w:b/>
                <w:sz w:val="20"/>
                <w:szCs w:val="20"/>
                <w:lang w:val="en-US"/>
              </w:rPr>
              <w:t>Registrazione</w:t>
            </w:r>
            <w:proofErr w:type="spellEnd"/>
            <w:r w:rsidRPr="00C4245B">
              <w:rPr>
                <w:rFonts w:eastAsia="Calibri" w:cstheme="minorHAnsi"/>
                <w:b/>
                <w:sz w:val="20"/>
                <w:szCs w:val="20"/>
                <w:lang w:val="en-US"/>
              </w:rPr>
              <w:t xml:space="preserve"> EMAS</w:t>
            </w:r>
          </w:p>
        </w:tc>
        <w:tc>
          <w:tcPr>
            <w:tcW w:w="2026" w:type="dxa"/>
            <w:tcBorders>
              <w:top w:val="nil"/>
              <w:left w:val="dotted"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proofErr w:type="spellStart"/>
            <w:r w:rsidRPr="00C4245B">
              <w:rPr>
                <w:rFonts w:eastAsia="Calibri" w:cstheme="minorHAnsi"/>
                <w:b/>
                <w:sz w:val="20"/>
                <w:szCs w:val="20"/>
                <w:lang w:val="en-US"/>
              </w:rPr>
              <w:t>Certificazione</w:t>
            </w:r>
            <w:proofErr w:type="spellEnd"/>
            <w:r w:rsidRPr="00C4245B">
              <w:rPr>
                <w:rFonts w:eastAsia="Calibri" w:cstheme="minorHAnsi"/>
                <w:b/>
                <w:sz w:val="20"/>
                <w:szCs w:val="20"/>
                <w:lang w:val="en-US"/>
              </w:rPr>
              <w:t xml:space="preserve"> </w:t>
            </w:r>
            <w:proofErr w:type="spellStart"/>
            <w:r w:rsidRPr="00C4245B">
              <w:rPr>
                <w:rFonts w:eastAsia="Calibri" w:cstheme="minorHAnsi"/>
                <w:b/>
                <w:sz w:val="20"/>
                <w:szCs w:val="20"/>
                <w:lang w:val="en-US"/>
              </w:rPr>
              <w:t>ambientale</w:t>
            </w:r>
            <w:proofErr w:type="spellEnd"/>
          </w:p>
        </w:tc>
        <w:tc>
          <w:tcPr>
            <w:tcW w:w="1924"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proofErr w:type="spellStart"/>
            <w:r w:rsidRPr="00C4245B">
              <w:rPr>
                <w:rFonts w:eastAsia="Calibri" w:cstheme="minorHAnsi"/>
                <w:b/>
                <w:sz w:val="20"/>
                <w:szCs w:val="20"/>
                <w:lang w:val="en-US"/>
              </w:rPr>
              <w:t>Inventario</w:t>
            </w:r>
            <w:proofErr w:type="spellEnd"/>
            <w:r w:rsidRPr="00C4245B">
              <w:rPr>
                <w:rFonts w:eastAsia="Calibri" w:cstheme="minorHAnsi"/>
                <w:b/>
                <w:sz w:val="20"/>
                <w:szCs w:val="20"/>
                <w:lang w:val="en-US"/>
              </w:rPr>
              <w:t xml:space="preserve"> / </w:t>
            </w:r>
            <w:proofErr w:type="spellStart"/>
            <w:r w:rsidRPr="00C4245B">
              <w:rPr>
                <w:rFonts w:eastAsia="Calibri" w:cstheme="minorHAnsi"/>
                <w:b/>
                <w:sz w:val="20"/>
                <w:szCs w:val="20"/>
                <w:lang w:val="en-US"/>
              </w:rPr>
              <w:t>Impronta</w:t>
            </w:r>
            <w:proofErr w:type="spellEnd"/>
            <w:r w:rsidRPr="00C4245B">
              <w:rPr>
                <w:rFonts w:eastAsia="Calibri" w:cstheme="minorHAnsi"/>
                <w:b/>
                <w:sz w:val="20"/>
                <w:szCs w:val="20"/>
                <w:lang w:val="en-US"/>
              </w:rPr>
              <w:t xml:space="preserve"> </w:t>
            </w:r>
            <w:proofErr w:type="spellStart"/>
            <w:r w:rsidRPr="00C4245B">
              <w:rPr>
                <w:rFonts w:eastAsia="Calibri" w:cstheme="minorHAnsi"/>
                <w:b/>
                <w:sz w:val="20"/>
                <w:szCs w:val="20"/>
                <w:lang w:val="en-US"/>
              </w:rPr>
              <w:t>climatica</w:t>
            </w:r>
            <w:proofErr w:type="spellEnd"/>
          </w:p>
        </w:tc>
        <w:tc>
          <w:tcPr>
            <w:tcW w:w="172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proofErr w:type="spellStart"/>
            <w:r w:rsidRPr="00C4245B">
              <w:rPr>
                <w:rFonts w:eastAsia="Calibri" w:cstheme="minorHAnsi"/>
                <w:b/>
                <w:sz w:val="20"/>
                <w:szCs w:val="20"/>
                <w:lang w:val="en-US"/>
              </w:rPr>
              <w:t>Importo</w:t>
            </w:r>
            <w:proofErr w:type="spellEnd"/>
            <w:r w:rsidRPr="00C4245B">
              <w:rPr>
                <w:rFonts w:eastAsia="Calibri" w:cstheme="minorHAnsi"/>
                <w:b/>
                <w:sz w:val="20"/>
                <w:szCs w:val="20"/>
                <w:lang w:val="en-US"/>
              </w:rPr>
              <w:t xml:space="preserve"> </w:t>
            </w:r>
            <w:proofErr w:type="spellStart"/>
            <w:r w:rsidRPr="00C4245B">
              <w:rPr>
                <w:rFonts w:eastAsia="Calibri" w:cstheme="minorHAnsi"/>
                <w:b/>
                <w:sz w:val="20"/>
                <w:szCs w:val="20"/>
                <w:lang w:val="en-US"/>
              </w:rPr>
              <w:t>garanzia</w:t>
            </w:r>
            <w:proofErr w:type="spellEnd"/>
            <w:r w:rsidRPr="00C4245B">
              <w:rPr>
                <w:rFonts w:eastAsia="Calibri" w:cstheme="minorHAnsi"/>
                <w:b/>
                <w:sz w:val="20"/>
                <w:szCs w:val="20"/>
                <w:lang w:val="en-US"/>
              </w:rPr>
              <w:br/>
              <w:t>(%</w:t>
            </w:r>
            <w:proofErr w:type="spellStart"/>
            <w:r w:rsidRPr="00C4245B">
              <w:rPr>
                <w:rFonts w:eastAsia="Calibri" w:cstheme="minorHAnsi"/>
                <w:b/>
                <w:sz w:val="20"/>
                <w:szCs w:val="20"/>
                <w:lang w:val="en-US"/>
              </w:rPr>
              <w:t>garanzia</w:t>
            </w:r>
            <w:proofErr w:type="spellEnd"/>
            <w:r w:rsidRPr="00C4245B">
              <w:rPr>
                <w:rFonts w:eastAsia="Calibri" w:cstheme="minorHAnsi"/>
                <w:b/>
                <w:sz w:val="20"/>
                <w:szCs w:val="20"/>
                <w:lang w:val="en-US"/>
              </w:rPr>
              <w:t xml:space="preserve"> base)</w:t>
            </w:r>
          </w:p>
        </w:tc>
        <w:tc>
          <w:tcPr>
            <w:tcW w:w="1622"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871690" w:rsidRPr="00C4245B" w:rsidRDefault="00871690" w:rsidP="00CF2E3B">
            <w:pPr>
              <w:widowControl w:val="0"/>
              <w:suppressAutoHyphens/>
              <w:spacing w:after="0" w:line="300" w:lineRule="exact"/>
              <w:jc w:val="both"/>
              <w:rPr>
                <w:rFonts w:eastAsia="Calibri" w:cstheme="minorHAnsi"/>
                <w:b/>
                <w:sz w:val="20"/>
                <w:szCs w:val="20"/>
                <w:lang w:val="en-US"/>
              </w:rPr>
            </w:pPr>
            <w:proofErr w:type="spellStart"/>
            <w:r w:rsidRPr="00C4245B">
              <w:rPr>
                <w:rFonts w:eastAsia="Calibri" w:cstheme="minorHAnsi"/>
                <w:b/>
                <w:sz w:val="20"/>
                <w:szCs w:val="20"/>
                <w:lang w:val="en-US"/>
              </w:rPr>
              <w:t>Importo</w:t>
            </w:r>
            <w:proofErr w:type="spellEnd"/>
            <w:r w:rsidRPr="00C4245B">
              <w:rPr>
                <w:rFonts w:eastAsia="Calibri" w:cstheme="minorHAnsi"/>
                <w:b/>
                <w:sz w:val="20"/>
                <w:szCs w:val="20"/>
                <w:lang w:val="en-US"/>
              </w:rPr>
              <w:t xml:space="preserve"> </w:t>
            </w:r>
            <w:proofErr w:type="spellStart"/>
            <w:r w:rsidRPr="00C4245B">
              <w:rPr>
                <w:rFonts w:eastAsia="Calibri" w:cstheme="minorHAnsi"/>
                <w:b/>
                <w:sz w:val="20"/>
                <w:szCs w:val="20"/>
                <w:lang w:val="en-US"/>
              </w:rPr>
              <w:t>garanzia</w:t>
            </w:r>
            <w:proofErr w:type="spellEnd"/>
            <w:r w:rsidRPr="00C4245B">
              <w:rPr>
                <w:rFonts w:eastAsia="Calibri" w:cstheme="minorHAnsi"/>
                <w:b/>
                <w:sz w:val="20"/>
                <w:szCs w:val="20"/>
                <w:lang w:val="en-US"/>
              </w:rPr>
              <w:t xml:space="preserve">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29,75%</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3.364,02</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35,00%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3.957,67</w:t>
            </w:r>
          </w:p>
        </w:tc>
      </w:tr>
      <w:tr w:rsidR="0078779D" w:rsidRPr="00C4245B" w:rsidTr="00C4245B">
        <w:trPr>
          <w:trHeight w:val="258"/>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34,00%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3.844,60</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40,00%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4.523,06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42,50%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4.805,75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50,00%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5.653,82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59,50%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6.728,05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70,00%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7.915,35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bookmarkStart w:id="1" w:name="_GoBack"/>
            <w:bookmarkEnd w:id="1"/>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68,00%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7.689,19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lastRenderedPageBreak/>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80,00%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9.046,11 </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S</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85,00%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9.611,49</w:t>
            </w:r>
          </w:p>
        </w:tc>
      </w:tr>
      <w:tr w:rsidR="0078779D" w:rsidRPr="00C4245B" w:rsidTr="00C4245B">
        <w:trPr>
          <w:trHeight w:val="300"/>
          <w:jc w:val="center"/>
        </w:trPr>
        <w:tc>
          <w:tcPr>
            <w:tcW w:w="1276"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418" w:type="dxa"/>
            <w:tcBorders>
              <w:top w:val="single" w:sz="4" w:space="0" w:color="auto"/>
              <w:left w:val="single" w:sz="4" w:space="0" w:color="auto"/>
              <w:bottom w:val="single" w:sz="4" w:space="0" w:color="auto"/>
              <w:right w:val="dotted"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2026" w:type="dxa"/>
            <w:tcBorders>
              <w:top w:val="single" w:sz="4" w:space="0" w:color="auto"/>
              <w:left w:val="dotted"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924"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center"/>
              <w:rPr>
                <w:rFonts w:eastAsia="Calibri" w:cstheme="minorHAnsi"/>
                <w:b/>
                <w:sz w:val="20"/>
                <w:szCs w:val="20"/>
                <w:lang w:val="en-US"/>
              </w:rPr>
            </w:pPr>
            <w:r w:rsidRPr="00C4245B">
              <w:rPr>
                <w:rFonts w:eastAsia="Calibri" w:cstheme="minorHAnsi"/>
                <w:b/>
                <w:sz w:val="20"/>
                <w:szCs w:val="20"/>
                <w:lang w:val="en-US"/>
              </w:rPr>
              <w:t>N</w:t>
            </w:r>
          </w:p>
        </w:tc>
        <w:tc>
          <w:tcPr>
            <w:tcW w:w="1720" w:type="dxa"/>
            <w:tcBorders>
              <w:top w:val="single" w:sz="4" w:space="0" w:color="auto"/>
              <w:left w:val="single" w:sz="4" w:space="0" w:color="auto"/>
              <w:bottom w:val="single" w:sz="4" w:space="0" w:color="auto"/>
              <w:right w:val="single" w:sz="4" w:space="0" w:color="auto"/>
            </w:tcBorders>
            <w:noWrap/>
            <w:vAlign w:val="center"/>
            <w:hideMark/>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100,00%</w:t>
            </w:r>
          </w:p>
        </w:tc>
        <w:tc>
          <w:tcPr>
            <w:tcW w:w="1622" w:type="dxa"/>
            <w:tcBorders>
              <w:top w:val="single" w:sz="4" w:space="0" w:color="auto"/>
              <w:left w:val="single" w:sz="4" w:space="0" w:color="auto"/>
              <w:bottom w:val="single" w:sz="4" w:space="0" w:color="auto"/>
              <w:right w:val="single" w:sz="4" w:space="0" w:color="auto"/>
            </w:tcBorders>
            <w:noWrap/>
            <w:vAlign w:val="center"/>
          </w:tcPr>
          <w:p w:rsidR="0078779D" w:rsidRPr="00C4245B" w:rsidRDefault="0078779D" w:rsidP="00C4245B">
            <w:pPr>
              <w:widowControl w:val="0"/>
              <w:suppressAutoHyphens/>
              <w:spacing w:after="0" w:line="300" w:lineRule="exact"/>
              <w:jc w:val="right"/>
              <w:rPr>
                <w:rFonts w:eastAsia="Calibri" w:cstheme="minorHAnsi"/>
                <w:sz w:val="20"/>
                <w:szCs w:val="20"/>
                <w:lang w:val="en-US"/>
              </w:rPr>
            </w:pPr>
            <w:r w:rsidRPr="00C4245B">
              <w:rPr>
                <w:rFonts w:eastAsia="Calibri" w:cstheme="minorHAnsi"/>
                <w:sz w:val="20"/>
                <w:szCs w:val="20"/>
                <w:lang w:val="en-US"/>
              </w:rPr>
              <w:t xml:space="preserve"> 11.307,64 </w:t>
            </w:r>
          </w:p>
        </w:tc>
      </w:tr>
    </w:tbl>
    <w:p w:rsidR="00871690" w:rsidRDefault="00871690" w:rsidP="00871690">
      <w:pPr>
        <w:widowControl w:val="0"/>
        <w:spacing w:line="300" w:lineRule="exact"/>
        <w:ind w:right="16"/>
        <w:jc w:val="both"/>
        <w:rPr>
          <w:rFonts w:ascii="Calibri" w:hAnsi="Calibri" w:cs="Trebuchet MS"/>
          <w:sz w:val="20"/>
        </w:rPr>
      </w:pPr>
    </w:p>
    <w:p w:rsidR="00871690" w:rsidRPr="002A2055" w:rsidRDefault="00871690" w:rsidP="00871690">
      <w:pPr>
        <w:widowControl w:val="0"/>
        <w:spacing w:line="300" w:lineRule="exact"/>
        <w:ind w:right="16"/>
        <w:jc w:val="both"/>
        <w:rPr>
          <w:rFonts w:ascii="Calibri" w:hAnsi="Calibri" w:cs="Trebuchet MS"/>
          <w:sz w:val="20"/>
        </w:rPr>
      </w:pPr>
      <w:r w:rsidRPr="002A2055">
        <w:rPr>
          <w:rFonts w:ascii="Calibri" w:hAnsi="Calibri" w:cs="Trebuchet MS"/>
          <w:sz w:val="20"/>
        </w:rPr>
        <w:t xml:space="preserve">La riduzione del 50 per cento, non cumulabile con quella prevista in caso di certificazione del sistema di qualità conforme alle norme europee della serie UNI CEI ISO 9000, trova applicazione anche nei confronti </w:t>
      </w:r>
      <w:proofErr w:type="gramStart"/>
      <w:r w:rsidRPr="002A2055">
        <w:rPr>
          <w:rFonts w:ascii="Calibri" w:hAnsi="Calibri" w:cs="Trebuchet MS"/>
          <w:sz w:val="20"/>
        </w:rPr>
        <w:t>delle microimprese</w:t>
      </w:r>
      <w:proofErr w:type="gramEnd"/>
      <w:r w:rsidRPr="002A2055">
        <w:rPr>
          <w:rFonts w:ascii="Calibri" w:hAnsi="Calibri" w:cs="Trebuchet MS"/>
          <w:sz w:val="20"/>
        </w:rPr>
        <w:t xml:space="preserve">, piccole e medie imprese e dei raggruppamenti di operatori economici o consorzi ordinari costituiti esclusivamente da microimprese, piccole e medie imprese. </w:t>
      </w:r>
    </w:p>
    <w:p w:rsidR="00871690" w:rsidRPr="0047749B" w:rsidRDefault="00871690" w:rsidP="00871690">
      <w:pPr>
        <w:widowControl w:val="0"/>
        <w:suppressAutoHyphens/>
        <w:spacing w:after="0" w:line="300" w:lineRule="exact"/>
        <w:ind w:right="16"/>
        <w:jc w:val="both"/>
        <w:rPr>
          <w:rFonts w:ascii="Calibri" w:eastAsia="Times New Roman" w:hAnsi="Calibri" w:cs="Times New Roman"/>
          <w:sz w:val="20"/>
          <w:szCs w:val="20"/>
          <w:lang w:eastAsia="ar-SA"/>
        </w:rPr>
      </w:pPr>
      <w:r w:rsidRPr="0047749B">
        <w:rPr>
          <w:rFonts w:ascii="Calibri" w:eastAsia="Times New Roman" w:hAnsi="Calibri" w:cs="Times New Roman"/>
          <w:sz w:val="20"/>
          <w:szCs w:val="20"/>
          <w:lang w:eastAsia="ar-SA"/>
        </w:rPr>
        <w:t xml:space="preserve">L'importo della garanzia è ridotto del 30% (trenta per cento), non cumulabile con le riduzioni precedenti, nel caso in cui il concorrente sia in possesso alternativamente di uno dei seguenti requisiti: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rating di legalità e rating di impresa;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attestazione del modello organizzativo, ai sensi del D. </w:t>
      </w:r>
      <w:proofErr w:type="spellStart"/>
      <w:r w:rsidRPr="0047749B">
        <w:rPr>
          <w:rFonts w:ascii="Calibri" w:eastAsia="Times New Roman" w:hAnsi="Calibri" w:cs="Tahoma"/>
          <w:sz w:val="20"/>
          <w:szCs w:val="20"/>
          <w:lang w:eastAsia="ar-SA"/>
        </w:rPr>
        <w:t>Lgs</w:t>
      </w:r>
      <w:proofErr w:type="spellEnd"/>
      <w:r w:rsidRPr="0047749B">
        <w:rPr>
          <w:rFonts w:ascii="Calibri" w:eastAsia="Times New Roman" w:hAnsi="Calibri" w:cs="Tahoma"/>
          <w:sz w:val="20"/>
          <w:szCs w:val="20"/>
          <w:lang w:eastAsia="ar-SA"/>
        </w:rPr>
        <w:t xml:space="preserve">. n. 231/2001;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social </w:t>
      </w:r>
      <w:proofErr w:type="spellStart"/>
      <w:r w:rsidRPr="0047749B">
        <w:rPr>
          <w:rFonts w:ascii="Calibri" w:eastAsia="Times New Roman" w:hAnsi="Calibri" w:cs="Tahoma"/>
          <w:sz w:val="20"/>
          <w:szCs w:val="20"/>
          <w:lang w:eastAsia="ar-SA"/>
        </w:rPr>
        <w:t>accountability</w:t>
      </w:r>
      <w:proofErr w:type="spellEnd"/>
      <w:r w:rsidRPr="0047749B">
        <w:rPr>
          <w:rFonts w:ascii="Calibri" w:eastAsia="Times New Roman" w:hAnsi="Calibri" w:cs="Tahoma"/>
          <w:sz w:val="20"/>
          <w:szCs w:val="20"/>
          <w:lang w:eastAsia="ar-SA"/>
        </w:rPr>
        <w:t xml:space="preserve"> 8000;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del sistema di gestione a tutela della sicurezza e della salute dei lavoratori;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OHSAS 18001;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EN ISO 50001 riguardante il sistema di gestione dell'energia; </w:t>
      </w:r>
    </w:p>
    <w:p w:rsidR="00871690" w:rsidRPr="0047749B" w:rsidRDefault="00871690" w:rsidP="00871690">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47749B">
        <w:rPr>
          <w:rFonts w:ascii="Calibri" w:eastAsia="Times New Roman" w:hAnsi="Calibri" w:cs="Tahoma"/>
          <w:sz w:val="20"/>
          <w:szCs w:val="20"/>
          <w:lang w:eastAsia="ar-SA"/>
        </w:rPr>
        <w:t xml:space="preserve">certificazione UNI CEI 11352 riguardante la certificazione di operatività in qualità di ESC (Energy Service Company) per l'offerta qualitativa dei servizi energetici; </w:t>
      </w:r>
    </w:p>
    <w:p w:rsidR="001105D3" w:rsidRPr="00E13DE4" w:rsidRDefault="00871690" w:rsidP="00E75EAA">
      <w:pPr>
        <w:widowControl w:val="0"/>
        <w:numPr>
          <w:ilvl w:val="0"/>
          <w:numId w:val="1"/>
        </w:numPr>
        <w:suppressAutoHyphens/>
        <w:spacing w:after="0" w:line="300" w:lineRule="exact"/>
        <w:ind w:right="16"/>
        <w:jc w:val="both"/>
        <w:rPr>
          <w:rFonts w:ascii="Calibri" w:eastAsia="Times New Roman" w:hAnsi="Calibri" w:cs="Trebuchet MS"/>
          <w:sz w:val="20"/>
          <w:szCs w:val="20"/>
          <w:lang w:eastAsia="ar-SA"/>
        </w:rPr>
      </w:pPr>
      <w:r w:rsidRPr="00E13DE4">
        <w:rPr>
          <w:rFonts w:ascii="Calibri" w:eastAsia="Times New Roman" w:hAnsi="Calibri" w:cs="Tahoma"/>
          <w:sz w:val="20"/>
          <w:szCs w:val="20"/>
          <w:lang w:eastAsia="ar-SA"/>
        </w:rPr>
        <w:t xml:space="preserve">certificazione ISO 27001 riguardante il sistema di gestione della sicurezza delle informazioni. </w:t>
      </w:r>
    </w:p>
    <w:sectPr w:rsidR="001105D3" w:rsidRPr="00E13DE4" w:rsidSect="00837349">
      <w:headerReference w:type="even" r:id="rId8"/>
      <w:headerReference w:type="default" r:id="rId9"/>
      <w:footerReference w:type="default" r:id="rId10"/>
      <w:headerReference w:type="first" r:id="rId11"/>
      <w:pgSz w:w="11906" w:h="16838"/>
      <w:pgMar w:top="1701" w:right="1701"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3DD" w:rsidRDefault="00D853DD" w:rsidP="00871690">
      <w:pPr>
        <w:spacing w:after="0" w:line="240" w:lineRule="auto"/>
      </w:pPr>
      <w:r>
        <w:separator/>
      </w:r>
    </w:p>
  </w:endnote>
  <w:endnote w:type="continuationSeparator" w:id="0">
    <w:p w:rsidR="00D853DD" w:rsidRDefault="00D853DD" w:rsidP="0087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848" w:rsidRPr="001B0848" w:rsidRDefault="001B0848" w:rsidP="001B0848">
    <w:pPr>
      <w:pBdr>
        <w:top w:val="single" w:sz="4" w:space="1" w:color="auto"/>
      </w:pBdr>
      <w:tabs>
        <w:tab w:val="center" w:pos="4819"/>
        <w:tab w:val="right" w:pos="9638"/>
      </w:tabs>
      <w:autoSpaceDE w:val="0"/>
      <w:autoSpaceDN w:val="0"/>
      <w:adjustRightInd w:val="0"/>
      <w:spacing w:after="0" w:line="300" w:lineRule="exact"/>
      <w:jc w:val="both"/>
      <w:rPr>
        <w:rFonts w:ascii="Calibri" w:eastAsia="Times New Roman" w:hAnsi="Calibri" w:cs="Times New Roman"/>
        <w:sz w:val="16"/>
        <w:szCs w:val="16"/>
        <w:lang w:eastAsia="it-IT"/>
      </w:rPr>
    </w:pPr>
    <w:r w:rsidRPr="001B0848">
      <w:rPr>
        <w:rFonts w:ascii="Calibri" w:eastAsia="Times New Roman" w:hAnsi="Calibri" w:cs="Times New Roman"/>
        <w:noProof/>
        <w:sz w:val="16"/>
        <w:szCs w:val="16"/>
        <w:lang w:eastAsia="it-IT"/>
      </w:rPr>
      <w:t>Gara per l’acquisizione dei servizi di manutenzione e dei servizi professionali a supporto relativi alla piattaforma crittografica P</w:t>
    </w:r>
    <w:r w:rsidR="009E09A8">
      <w:rPr>
        <w:rFonts w:ascii="Calibri" w:eastAsia="Times New Roman" w:hAnsi="Calibri" w:cs="Times New Roman"/>
        <w:noProof/>
        <w:sz w:val="16"/>
        <w:szCs w:val="16"/>
        <w:lang w:eastAsia="it-IT"/>
      </w:rPr>
      <w:t>k</w:t>
    </w:r>
    <w:r w:rsidRPr="001B0848">
      <w:rPr>
        <w:rFonts w:ascii="Calibri" w:eastAsia="Times New Roman" w:hAnsi="Calibri" w:cs="Times New Roman"/>
        <w:noProof/>
        <w:sz w:val="16"/>
        <w:szCs w:val="16"/>
        <w:lang w:eastAsia="it-IT"/>
      </w:rPr>
      <w:t>Suite per Sogei – ID 2363</w:t>
    </w:r>
    <w:r w:rsidRPr="001B0848">
      <w:rPr>
        <w:rFonts w:ascii="Calibri" w:eastAsia="Times New Roman" w:hAnsi="Calibri" w:cs="Times New Roman"/>
        <w:sz w:val="16"/>
        <w:szCs w:val="16"/>
        <w:lang w:eastAsia="it-IT"/>
      </w:rPr>
      <w:t xml:space="preserve"> </w:t>
    </w:r>
  </w:p>
  <w:p w:rsidR="001B0848" w:rsidRPr="001B0848" w:rsidRDefault="00401A30" w:rsidP="009531D9">
    <w:pPr>
      <w:pStyle w:val="CLASSIFICAZIONEFOOTER0"/>
      <w:spacing w:after="0" w:line="300" w:lineRule="exact"/>
      <w:rPr>
        <w:rFonts w:eastAsia="Times New Roman" w:hAnsi="Calibri" w:cs="Times New Roman"/>
        <w:noProof/>
        <w:color w:val="auto"/>
        <w:sz w:val="16"/>
        <w:szCs w:val="16"/>
        <w:lang w:eastAsia="it-IT"/>
      </w:rPr>
    </w:pPr>
    <w:r>
      <w:rPr>
        <w:rFonts w:eastAsia="Times New Roman" w:hAnsi="Calibri" w:cs="Times New Roman"/>
        <w:noProof/>
        <w:color w:val="auto"/>
        <w:sz w:val="16"/>
        <w:szCs w:val="16"/>
        <w:lang w:eastAsia="it-IT"/>
      </w:rPr>
      <w:t>Moduli di dichiarazione</w:t>
    </w:r>
    <w:r w:rsidR="001B0848" w:rsidRPr="001B0848">
      <w:rPr>
        <w:rFonts w:eastAsia="Times New Roman" w:hAnsi="Calibri" w:cs="Times New Roman"/>
        <w:noProof/>
        <w:color w:val="auto"/>
        <w:sz w:val="16"/>
        <w:szCs w:val="16"/>
        <w:lang w:eastAsia="it-IT"/>
      </w:rPr>
      <w:tab/>
    </w:r>
    <w:r w:rsidR="001B0848" w:rsidRPr="001B0848">
      <w:rPr>
        <w:rFonts w:eastAsia="Times New Roman" w:hAnsi="Calibri" w:cs="Times New Roman"/>
        <w:noProof/>
        <w:color w:val="auto"/>
        <w:sz w:val="16"/>
        <w:szCs w:val="16"/>
        <w:lang w:eastAsia="it-IT"/>
      </w:rPr>
      <w:tab/>
    </w:r>
    <w:r w:rsidR="001B0848">
      <w:rPr>
        <w:rFonts w:eastAsia="Times New Roman" w:hAnsi="Calibri" w:cs="Times New Roman"/>
        <w:noProof/>
        <w:color w:val="auto"/>
        <w:sz w:val="16"/>
        <w:szCs w:val="16"/>
        <w:lang w:eastAsia="it-IT"/>
      </w:rPr>
      <w:tab/>
    </w:r>
    <w:r w:rsidR="001B0848">
      <w:rPr>
        <w:rFonts w:eastAsia="Times New Roman" w:hAnsi="Calibri" w:cs="Times New Roman"/>
        <w:noProof/>
        <w:color w:val="auto"/>
        <w:sz w:val="16"/>
        <w:szCs w:val="16"/>
        <w:lang w:eastAsia="it-IT"/>
      </w:rPr>
      <w:tab/>
    </w:r>
    <w:r w:rsidR="001B0848">
      <w:rPr>
        <w:rFonts w:eastAsia="Times New Roman" w:hAnsi="Calibri" w:cs="Times New Roman"/>
        <w:noProof/>
        <w:color w:val="auto"/>
        <w:sz w:val="16"/>
        <w:szCs w:val="16"/>
        <w:lang w:eastAsia="it-IT"/>
      </w:rPr>
      <w:tab/>
    </w:r>
    <w:r w:rsidR="001B0848">
      <w:rPr>
        <w:rFonts w:eastAsia="Times New Roman" w:hAnsi="Calibri" w:cs="Times New Roman"/>
        <w:noProof/>
        <w:color w:val="auto"/>
        <w:sz w:val="16"/>
        <w:szCs w:val="16"/>
        <w:lang w:eastAsia="it-IT"/>
      </w:rPr>
      <w:tab/>
    </w:r>
    <w:r w:rsidR="001B0848">
      <w:rPr>
        <w:rFonts w:eastAsia="Times New Roman" w:hAnsi="Calibri" w:cs="Times New Roman"/>
        <w:noProof/>
        <w:color w:val="auto"/>
        <w:sz w:val="16"/>
        <w:szCs w:val="16"/>
        <w:lang w:eastAsia="it-IT"/>
      </w:rPr>
      <w:tab/>
    </w:r>
    <w:r w:rsidR="001B0848" w:rsidRPr="001B0848">
      <w:rPr>
        <w:rFonts w:eastAsia="Times New Roman" w:hAnsi="Calibri" w:cs="Times New Roman"/>
        <w:noProof/>
        <w:color w:val="auto"/>
        <w:sz w:val="16"/>
        <w:szCs w:val="16"/>
        <w:lang w:eastAsia="it-IT"/>
      </w:rPr>
      <w:t xml:space="preserve">Pag. </w:t>
    </w:r>
    <w:r w:rsidR="001B0848" w:rsidRPr="001B0848">
      <w:rPr>
        <w:rFonts w:eastAsia="Times New Roman" w:hAnsi="Calibri" w:cs="Times New Roman"/>
        <w:noProof/>
        <w:color w:val="auto"/>
        <w:sz w:val="16"/>
        <w:szCs w:val="16"/>
        <w:lang w:eastAsia="it-IT"/>
      </w:rPr>
      <w:fldChar w:fldCharType="begin"/>
    </w:r>
    <w:r w:rsidR="001B0848" w:rsidRPr="001B0848">
      <w:rPr>
        <w:rFonts w:eastAsia="Times New Roman" w:hAnsi="Calibri" w:cs="Times New Roman"/>
        <w:noProof/>
        <w:color w:val="auto"/>
        <w:sz w:val="16"/>
        <w:szCs w:val="16"/>
        <w:lang w:eastAsia="it-IT"/>
      </w:rPr>
      <w:instrText xml:space="preserve"> PAGE </w:instrText>
    </w:r>
    <w:r w:rsidR="001B0848" w:rsidRPr="001B0848">
      <w:rPr>
        <w:rFonts w:eastAsia="Times New Roman" w:hAnsi="Calibri" w:cs="Times New Roman"/>
        <w:noProof/>
        <w:color w:val="auto"/>
        <w:sz w:val="16"/>
        <w:szCs w:val="16"/>
        <w:lang w:eastAsia="it-IT"/>
      </w:rPr>
      <w:fldChar w:fldCharType="separate"/>
    </w:r>
    <w:r w:rsidR="001B054F">
      <w:rPr>
        <w:rFonts w:eastAsia="Times New Roman" w:hAnsi="Calibri" w:cs="Times New Roman"/>
        <w:noProof/>
        <w:color w:val="auto"/>
        <w:sz w:val="16"/>
        <w:szCs w:val="16"/>
        <w:lang w:eastAsia="it-IT"/>
      </w:rPr>
      <w:t>3</w:t>
    </w:r>
    <w:r w:rsidR="001B0848" w:rsidRPr="001B0848">
      <w:rPr>
        <w:rFonts w:eastAsia="Times New Roman" w:hAnsi="Calibri" w:cs="Times New Roman"/>
        <w:noProof/>
        <w:color w:val="auto"/>
        <w:sz w:val="16"/>
        <w:szCs w:val="16"/>
        <w:lang w:eastAsia="it-IT"/>
      </w:rPr>
      <w:fldChar w:fldCharType="end"/>
    </w:r>
    <w:r w:rsidR="001B0848" w:rsidRPr="001B0848">
      <w:rPr>
        <w:rFonts w:eastAsia="Times New Roman" w:hAnsi="Calibri" w:cs="Times New Roman"/>
        <w:noProof/>
        <w:color w:val="auto"/>
        <w:sz w:val="16"/>
        <w:szCs w:val="16"/>
        <w:lang w:eastAsia="it-IT"/>
      </w:rPr>
      <w:t xml:space="preserve"> di </w:t>
    </w:r>
    <w:r w:rsidR="001B0848" w:rsidRPr="001B0848">
      <w:rPr>
        <w:rFonts w:eastAsia="Times New Roman" w:hAnsi="Calibri" w:cs="Times New Roman"/>
        <w:noProof/>
        <w:color w:val="auto"/>
        <w:sz w:val="16"/>
        <w:szCs w:val="16"/>
        <w:lang w:eastAsia="it-IT"/>
      </w:rPr>
      <w:fldChar w:fldCharType="begin"/>
    </w:r>
    <w:r w:rsidR="001B0848" w:rsidRPr="001B0848">
      <w:rPr>
        <w:rFonts w:eastAsia="Times New Roman" w:hAnsi="Calibri" w:cs="Times New Roman"/>
        <w:noProof/>
        <w:color w:val="auto"/>
        <w:sz w:val="16"/>
        <w:szCs w:val="16"/>
        <w:lang w:eastAsia="it-IT"/>
      </w:rPr>
      <w:instrText xml:space="preserve"> SECTIONPAGES  </w:instrText>
    </w:r>
    <w:r w:rsidR="001B0848" w:rsidRPr="001B0848">
      <w:rPr>
        <w:rFonts w:eastAsia="Times New Roman" w:hAnsi="Calibri" w:cs="Times New Roman"/>
        <w:noProof/>
        <w:color w:val="auto"/>
        <w:sz w:val="16"/>
        <w:szCs w:val="16"/>
        <w:lang w:eastAsia="it-IT"/>
      </w:rPr>
      <w:fldChar w:fldCharType="separate"/>
    </w:r>
    <w:r w:rsidR="001B054F">
      <w:rPr>
        <w:rFonts w:eastAsia="Times New Roman" w:hAnsi="Calibri" w:cs="Times New Roman"/>
        <w:noProof/>
        <w:color w:val="auto"/>
        <w:sz w:val="16"/>
        <w:szCs w:val="16"/>
        <w:lang w:eastAsia="it-IT"/>
      </w:rPr>
      <w:t>3</w:t>
    </w:r>
    <w:r w:rsidR="001B0848" w:rsidRPr="001B0848">
      <w:rPr>
        <w:rFonts w:eastAsia="Times New Roman" w:hAnsi="Calibri" w:cs="Times New Roman"/>
        <w:noProof/>
        <w:color w:val="auto"/>
        <w:sz w:val="16"/>
        <w:szCs w:val="16"/>
        <w:lang w:eastAsia="it-I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3DD" w:rsidRDefault="00D853DD" w:rsidP="00871690">
      <w:pPr>
        <w:spacing w:after="0" w:line="240" w:lineRule="auto"/>
      </w:pPr>
      <w:r>
        <w:separator/>
      </w:r>
    </w:p>
  </w:footnote>
  <w:footnote w:type="continuationSeparator" w:id="0">
    <w:p w:rsidR="00D853DD" w:rsidRDefault="00D853DD" w:rsidP="0087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690" w:rsidRDefault="00871690">
    <w:pPr>
      <w:pStyle w:val="Intestazione"/>
    </w:pPr>
  </w:p>
  <w:p w:rsidR="00491787" w:rsidRDefault="001B054F">
    <w:pPr>
      <w:pStyle w:val="TAGTECNICI"/>
    </w:pPr>
    <w:sdt>
      <w:sdtPr>
        <w:alias w:val="NomeTemplate"/>
        <w:tag w:val="Version_2_0"/>
        <w:id w:val="-291287241"/>
        <w:lock w:val="sdtContentLocked"/>
      </w:sdtPr>
      <w:sdtEndPr/>
      <w:sdtContent>
        <w:r w:rsidR="00E74E2C">
          <w:t>ALL28TTT</w:t>
        </w:r>
      </w:sdtContent>
    </w:sdt>
  </w:p>
  <w:p w:rsidR="00491787" w:rsidRDefault="0049178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A30" w:rsidRDefault="00401A30">
    <w:pPr>
      <w:pStyle w:val="Intestazione"/>
      <w:rPr>
        <w:noProof/>
        <w:lang w:eastAsia="it-IT"/>
      </w:rPr>
    </w:pPr>
  </w:p>
  <w:p w:rsidR="00837349" w:rsidRDefault="0083734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1A30" w:rsidRDefault="00401A30" w:rsidP="00401A30">
    <w:pPr>
      <w:pStyle w:val="Intestazione"/>
    </w:pPr>
    <w:r w:rsidRPr="001B0848">
      <w:rPr>
        <w:rFonts w:eastAsia="Times New Roman" w:hAnsi="Calibri" w:cs="Times New Roman"/>
        <w:noProof/>
        <w:sz w:val="16"/>
        <w:szCs w:val="16"/>
        <w:lang w:eastAsia="it-IT"/>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 w15:restartNumberingAfterBreak="0">
    <w:nsid w:val="6612016D"/>
    <w:multiLevelType w:val="hybridMultilevel"/>
    <w:tmpl w:val="EA2ACE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690"/>
    <w:rsid w:val="000E3A4F"/>
    <w:rsid w:val="001105D3"/>
    <w:rsid w:val="001B054F"/>
    <w:rsid w:val="001B0848"/>
    <w:rsid w:val="003A14B5"/>
    <w:rsid w:val="00401A30"/>
    <w:rsid w:val="00491787"/>
    <w:rsid w:val="0062332E"/>
    <w:rsid w:val="006B681E"/>
    <w:rsid w:val="0078779D"/>
    <w:rsid w:val="007B0AD2"/>
    <w:rsid w:val="00837349"/>
    <w:rsid w:val="008634C9"/>
    <w:rsid w:val="00871690"/>
    <w:rsid w:val="009531D9"/>
    <w:rsid w:val="009D3C3A"/>
    <w:rsid w:val="009E09A8"/>
    <w:rsid w:val="00A31438"/>
    <w:rsid w:val="00A94F5A"/>
    <w:rsid w:val="00BD640C"/>
    <w:rsid w:val="00C2103F"/>
    <w:rsid w:val="00C4245B"/>
    <w:rsid w:val="00CD652D"/>
    <w:rsid w:val="00D853DD"/>
    <w:rsid w:val="00E13DE4"/>
    <w:rsid w:val="00E30000"/>
    <w:rsid w:val="00E74E2C"/>
    <w:rsid w:val="00F37CD3"/>
    <w:rsid w:val="00F457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7A29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7169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itolocopertinaInterlineaesatta15pt">
    <w:name w:val="Stile Titolo copertina + Interlinea esatta 15 pt"/>
    <w:basedOn w:val="Normale"/>
    <w:rsid w:val="00871690"/>
    <w:pPr>
      <w:widowControl w:val="0"/>
      <w:spacing w:after="0" w:line="300" w:lineRule="exact"/>
      <w:jc w:val="both"/>
    </w:pPr>
    <w:rPr>
      <w:rFonts w:ascii="Trebuchet MS" w:eastAsia="Times New Roman" w:hAnsi="Trebuchet MS" w:cs="Times New Roman"/>
      <w:caps/>
      <w:sz w:val="28"/>
      <w:szCs w:val="20"/>
      <w:lang w:eastAsia="it-IT"/>
    </w:rPr>
  </w:style>
  <w:style w:type="paragraph" w:styleId="Pidipagina">
    <w:name w:val="footer"/>
    <w:basedOn w:val="Normale"/>
    <w:link w:val="PidipaginaCarattere"/>
    <w:unhideWhenUsed/>
    <w:rsid w:val="008716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71690"/>
  </w:style>
  <w:style w:type="character" w:styleId="Numeropagina">
    <w:name w:val="page number"/>
    <w:rsid w:val="00871690"/>
    <w:rPr>
      <w:rFonts w:ascii="Trebuchet MS" w:hAnsi="Trebuchet MS"/>
      <w:b/>
      <w:sz w:val="16"/>
    </w:rPr>
  </w:style>
  <w:style w:type="paragraph" w:customStyle="1" w:styleId="Corsivoblu">
    <w:name w:val="Corsivo blu"/>
    <w:basedOn w:val="Normale"/>
    <w:link w:val="CorsivobluCarattere"/>
    <w:autoRedefine/>
    <w:rsid w:val="00871690"/>
    <w:pPr>
      <w:widowControl w:val="0"/>
      <w:spacing w:after="0" w:line="300" w:lineRule="exact"/>
      <w:jc w:val="both"/>
    </w:pPr>
    <w:rPr>
      <w:rFonts w:ascii="Trebuchet MS" w:eastAsia="Times New Roman" w:hAnsi="Trebuchet MS" w:cs="Times New Roman"/>
      <w:i/>
      <w:color w:val="0000FF"/>
      <w:sz w:val="20"/>
      <w:szCs w:val="20"/>
      <w:lang w:eastAsia="it-IT"/>
    </w:rPr>
  </w:style>
  <w:style w:type="character" w:customStyle="1" w:styleId="CorsivobluCarattere">
    <w:name w:val="Corsivo blu Carattere"/>
    <w:link w:val="Corsivoblu"/>
    <w:rsid w:val="00871690"/>
    <w:rPr>
      <w:rFonts w:ascii="Trebuchet MS" w:eastAsia="Times New Roman" w:hAnsi="Trebuchet MS" w:cs="Times New Roman"/>
      <w:i/>
      <w:color w:val="0000FF"/>
      <w:sz w:val="20"/>
      <w:szCs w:val="20"/>
      <w:lang w:eastAsia="it-IT"/>
    </w:rPr>
  </w:style>
  <w:style w:type="paragraph" w:styleId="Intestazione">
    <w:name w:val="header"/>
    <w:basedOn w:val="Normale"/>
    <w:link w:val="IntestazioneCarattere"/>
    <w:uiPriority w:val="99"/>
    <w:unhideWhenUsed/>
    <w:rsid w:val="008716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71690"/>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corsivo">
    <w:name w:val="Grassetto corsivo"/>
    <w:rsid w:val="009D3C3A"/>
    <w:rPr>
      <w:rFonts w:ascii="Trebuchet MS" w:hAnsi="Trebuchet MS"/>
      <w:b/>
      <w:i/>
      <w:sz w:val="20"/>
    </w:rPr>
  </w:style>
  <w:style w:type="paragraph" w:customStyle="1" w:styleId="StileTitolocopertinaCrenatura16pt">
    <w:name w:val="Stile Titolo copertina + Crenatura 16 pt"/>
    <w:basedOn w:val="Normale"/>
    <w:rsid w:val="009D3C3A"/>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Tabellatitolo">
    <w:name w:val="Tabella titolo"/>
    <w:basedOn w:val="Normale"/>
    <w:autoRedefine/>
    <w:rsid w:val="001B0848"/>
    <w:pPr>
      <w:shd w:val="clear" w:color="auto" w:fill="D9D9D9"/>
      <w:autoSpaceDE w:val="0"/>
      <w:autoSpaceDN w:val="0"/>
      <w:adjustRightInd w:val="0"/>
      <w:spacing w:after="0" w:line="360" w:lineRule="auto"/>
    </w:pPr>
    <w:rPr>
      <w:rFonts w:ascii="Trebuchet MS" w:eastAsia="Times New Roman" w:hAnsi="Trebuchet MS" w:cs="Times New Roman"/>
      <w:b/>
      <w:sz w:val="20"/>
      <w:szCs w:val="24"/>
      <w:lang w:eastAsia="it-IT"/>
    </w:rPr>
  </w:style>
  <w:style w:type="paragraph" w:customStyle="1" w:styleId="Titolocopertina">
    <w:name w:val="Titolo copertina"/>
    <w:basedOn w:val="Normale"/>
    <w:rsid w:val="001B0848"/>
    <w:pPr>
      <w:spacing w:after="0" w:line="480" w:lineRule="auto"/>
    </w:pPr>
    <w:rPr>
      <w:rFonts w:ascii="Trebuchet MS" w:eastAsia="Times New Roman" w:hAnsi="Trebuchet MS" w:cs="Times New Roman"/>
      <w:caps/>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546</Words>
  <Characters>3116</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2021-06-15T16:37:00Z</dcterms:created>
  <dcterms:modified xsi:type="dcterms:W3CDTF">2021-09-06T15:36:00Z</dcterms:modified>
</cp:coreProperties>
</file>