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Default="00380E35" w:rsidP="00B44B6A"/>
    <w:p w:rsidR="00B44B6A" w:rsidRDefault="00B44B6A" w:rsidP="00B44B6A"/>
    <w:p w:rsidR="00B44B6A" w:rsidRPr="00D64475" w:rsidRDefault="00B44B6A" w:rsidP="00B44B6A"/>
    <w:p w:rsidR="009573DA" w:rsidRPr="007B4270" w:rsidRDefault="009573DA" w:rsidP="009573DA">
      <w:pPr>
        <w:widowControl/>
        <w:snapToGrid w:val="0"/>
        <w:spacing w:line="240" w:lineRule="auto"/>
        <w:jc w:val="left"/>
        <w:rPr>
          <w:rFonts w:ascii="Calibri" w:hAnsi="Calibri" w:cs="Calibri"/>
          <w:b/>
          <w:color w:val="000000"/>
          <w:kern w:val="0"/>
          <w:lang w:val="x-none"/>
        </w:rPr>
      </w:pPr>
    </w:p>
    <w:p w:rsidR="009573DA" w:rsidRPr="009573DA" w:rsidRDefault="009573DA" w:rsidP="009573DA">
      <w:pPr>
        <w:widowControl/>
        <w:rPr>
          <w:rFonts w:asciiTheme="minorHAnsi" w:hAnsiTheme="minorHAnsi" w:cstheme="minorHAnsi"/>
          <w:kern w:val="0"/>
          <w:szCs w:val="20"/>
        </w:rPr>
      </w:pPr>
    </w:p>
    <w:p w:rsidR="009573DA" w:rsidRPr="009573DA" w:rsidRDefault="009573DA" w:rsidP="009573DA">
      <w:pPr>
        <w:widowControl/>
        <w:rPr>
          <w:rFonts w:asciiTheme="minorHAnsi" w:hAnsiTheme="minorHAnsi" w:cstheme="minorHAnsi"/>
          <w:kern w:val="0"/>
          <w:szCs w:val="20"/>
        </w:rPr>
      </w:pPr>
    </w:p>
    <w:p w:rsidR="009573DA" w:rsidRPr="009573DA" w:rsidRDefault="009573DA" w:rsidP="009573DA">
      <w:pPr>
        <w:widowControl/>
        <w:rPr>
          <w:rFonts w:asciiTheme="minorHAnsi" w:hAnsiTheme="minorHAnsi" w:cstheme="minorHAnsi"/>
          <w:kern w:val="0"/>
          <w:szCs w:val="20"/>
        </w:rPr>
      </w:pPr>
    </w:p>
    <w:p w:rsidR="009573DA" w:rsidRPr="009573DA" w:rsidRDefault="009573DA" w:rsidP="009573DA">
      <w:pPr>
        <w:widowControl/>
        <w:autoSpaceDE/>
        <w:autoSpaceDN/>
        <w:adjustRightInd/>
        <w:spacing w:line="480" w:lineRule="auto"/>
        <w:jc w:val="left"/>
        <w:rPr>
          <w:rFonts w:asciiTheme="minorHAnsi" w:hAnsiTheme="minorHAnsi" w:cstheme="minorHAnsi"/>
          <w:b/>
          <w:kern w:val="0"/>
          <w:szCs w:val="20"/>
        </w:rPr>
      </w:pPr>
      <w:r w:rsidRPr="009573DA">
        <w:rPr>
          <w:rFonts w:asciiTheme="minorHAnsi" w:hAnsiTheme="minorHAnsi" w:cstheme="minorHAnsi"/>
          <w:b/>
          <w:caps/>
          <w:kern w:val="0"/>
          <w:szCs w:val="20"/>
        </w:rPr>
        <w:t xml:space="preserve">allegato </w:t>
      </w:r>
      <w:r>
        <w:rPr>
          <w:rFonts w:asciiTheme="minorHAnsi" w:hAnsiTheme="minorHAnsi" w:cstheme="minorHAnsi"/>
          <w:b/>
          <w:caps/>
          <w:kern w:val="0"/>
          <w:szCs w:val="20"/>
        </w:rPr>
        <w:t>9</w:t>
      </w:r>
    </w:p>
    <w:p w:rsidR="009573DA" w:rsidRPr="009573DA" w:rsidRDefault="009573DA" w:rsidP="009573DA">
      <w:pPr>
        <w:widowControl/>
        <w:autoSpaceDE/>
        <w:autoSpaceDN/>
        <w:adjustRightInd/>
        <w:spacing w:line="480" w:lineRule="auto"/>
        <w:jc w:val="left"/>
        <w:rPr>
          <w:rFonts w:asciiTheme="minorHAnsi" w:hAnsiTheme="minorHAnsi" w:cstheme="minorHAnsi"/>
          <w:b/>
          <w:kern w:val="0"/>
          <w:szCs w:val="20"/>
        </w:rPr>
      </w:pPr>
    </w:p>
    <w:p w:rsidR="009573DA" w:rsidRPr="009573DA" w:rsidRDefault="009573DA" w:rsidP="009573DA">
      <w:pPr>
        <w:widowControl/>
        <w:autoSpaceDE/>
        <w:autoSpaceDN/>
        <w:adjustRightInd/>
        <w:spacing w:line="480" w:lineRule="auto"/>
        <w:jc w:val="left"/>
        <w:rPr>
          <w:rFonts w:asciiTheme="minorHAnsi" w:hAnsiTheme="minorHAnsi" w:cstheme="minorHAnsi"/>
          <w:b/>
          <w:caps/>
          <w:kern w:val="0"/>
          <w:szCs w:val="20"/>
        </w:rPr>
      </w:pPr>
      <w:r w:rsidRPr="009573DA">
        <w:rPr>
          <w:rFonts w:asciiTheme="minorHAnsi" w:hAnsiTheme="minorHAnsi" w:cstheme="minorHAnsi"/>
          <w:b/>
          <w:caps/>
          <w:kern w:val="0"/>
          <w:szCs w:val="20"/>
        </w:rPr>
        <w:t>FACSIMILE DICHIA</w:t>
      </w:r>
      <w:r w:rsidR="00AF7FE7">
        <w:rPr>
          <w:rFonts w:asciiTheme="minorHAnsi" w:hAnsiTheme="minorHAnsi" w:cstheme="minorHAnsi"/>
          <w:b/>
          <w:caps/>
          <w:kern w:val="0"/>
          <w:szCs w:val="20"/>
        </w:rPr>
        <w:t>RAZIONI DI CUI AL DPCM 187/1991</w:t>
      </w:r>
      <w:r w:rsidRPr="009573DA">
        <w:rPr>
          <w:rFonts w:asciiTheme="minorHAnsi" w:hAnsiTheme="minorHAnsi" w:cstheme="minorHAnsi"/>
          <w:b/>
          <w:caps/>
          <w:kern w:val="0"/>
          <w:szCs w:val="20"/>
        </w:rPr>
        <w:t xml:space="preserve"> </w:t>
      </w:r>
    </w:p>
    <w:p w:rsidR="009573DA" w:rsidRPr="00D64475" w:rsidRDefault="009573DA" w:rsidP="009573DA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9573DA" w:rsidRPr="00D64475" w:rsidRDefault="009573DA" w:rsidP="009573DA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9573DA" w:rsidRDefault="009573DA" w:rsidP="009573DA">
      <w:pPr>
        <w:autoSpaceDE/>
        <w:autoSpaceDN/>
        <w:adjustRightInd/>
        <w:rPr>
          <w:rFonts w:asciiTheme="minorHAnsi" w:hAnsiTheme="minorHAnsi" w:cstheme="minorHAnsi"/>
          <w:b/>
          <w:caps/>
          <w:kern w:val="0"/>
          <w:szCs w:val="20"/>
        </w:rPr>
      </w:pPr>
    </w:p>
    <w:p w:rsidR="009573DA" w:rsidRDefault="009573DA" w:rsidP="009573DA">
      <w:pPr>
        <w:autoSpaceDE/>
        <w:autoSpaceDN/>
        <w:adjustRightInd/>
        <w:rPr>
          <w:rFonts w:asciiTheme="minorHAnsi" w:hAnsiTheme="minorHAnsi" w:cstheme="minorHAnsi"/>
          <w:b/>
          <w:caps/>
          <w:kern w:val="0"/>
          <w:szCs w:val="20"/>
        </w:rPr>
      </w:pPr>
    </w:p>
    <w:p w:rsidR="009573DA" w:rsidRPr="009573DA" w:rsidRDefault="009573DA" w:rsidP="009573DA">
      <w:pPr>
        <w:autoSpaceDE/>
        <w:autoSpaceDN/>
        <w:adjustRightInd/>
        <w:rPr>
          <w:rFonts w:asciiTheme="minorHAnsi" w:hAnsiTheme="minorHAnsi" w:cstheme="minorHAnsi"/>
          <w:b/>
          <w:caps/>
          <w:kern w:val="0"/>
          <w:szCs w:val="20"/>
        </w:rPr>
      </w:pPr>
    </w:p>
    <w:p w:rsidR="009573DA" w:rsidRPr="009573DA" w:rsidRDefault="009573DA" w:rsidP="009573DA">
      <w:pPr>
        <w:autoSpaceDE/>
        <w:autoSpaceDN/>
        <w:adjustRightInd/>
        <w:rPr>
          <w:rFonts w:asciiTheme="minorHAnsi" w:hAnsiTheme="minorHAnsi" w:cstheme="minorHAnsi"/>
          <w:b/>
          <w:caps/>
          <w:kern w:val="0"/>
          <w:szCs w:val="20"/>
        </w:rPr>
      </w:pPr>
      <w:r w:rsidRPr="009573DA">
        <w:rPr>
          <w:rFonts w:asciiTheme="minorHAnsi" w:hAnsiTheme="minorHAnsi"/>
          <w:b/>
          <w:kern w:val="0"/>
          <w:szCs w:val="20"/>
        </w:rPr>
        <w:t>GARA</w:t>
      </w:r>
      <w:r w:rsidRPr="009573DA" w:rsidDel="00EC3EE3">
        <w:rPr>
          <w:rFonts w:asciiTheme="minorHAnsi" w:hAnsiTheme="minorHAnsi" w:cs="Calibri"/>
          <w:b/>
          <w:kern w:val="0"/>
          <w:szCs w:val="20"/>
        </w:rPr>
        <w:t xml:space="preserve"> </w:t>
      </w:r>
      <w:r w:rsidRPr="009573DA">
        <w:rPr>
          <w:rFonts w:asciiTheme="minorHAnsi" w:hAnsiTheme="minorHAnsi" w:cs="Calibri"/>
          <w:b/>
          <w:kern w:val="0"/>
          <w:szCs w:val="20"/>
        </w:rPr>
        <w:t>A PROCEDURA APERTA PER L’APPALTO DEI SERVIZI DI MANUTENZIONE E DEI SERVIZI PROFESSIONALI A SUPPORTO RELATIVI ALLA PIATTAFORMA CRITTOGRAFICA PKSUITE PER SOGEI</w:t>
      </w:r>
      <w:r w:rsidRPr="009573DA">
        <w:rPr>
          <w:rFonts w:asciiTheme="minorHAnsi" w:hAnsiTheme="minorHAnsi" w:cstheme="minorHAnsi"/>
          <w:b/>
          <w:caps/>
          <w:kern w:val="0"/>
          <w:szCs w:val="20"/>
        </w:rPr>
        <w:t xml:space="preserve"> </w:t>
      </w:r>
    </w:p>
    <w:p w:rsidR="009573DA" w:rsidRPr="009573DA" w:rsidRDefault="009573DA" w:rsidP="009573DA">
      <w:pPr>
        <w:autoSpaceDE/>
        <w:autoSpaceDN/>
        <w:adjustRightInd/>
        <w:rPr>
          <w:rFonts w:asciiTheme="minorHAnsi" w:hAnsiTheme="minorHAnsi" w:cstheme="minorHAnsi"/>
          <w:b/>
          <w:caps/>
          <w:kern w:val="0"/>
          <w:szCs w:val="20"/>
        </w:rPr>
      </w:pPr>
    </w:p>
    <w:p w:rsidR="009573DA" w:rsidRPr="009573DA" w:rsidRDefault="009573DA" w:rsidP="009573DA">
      <w:pPr>
        <w:autoSpaceDE/>
        <w:autoSpaceDN/>
        <w:adjustRightInd/>
        <w:rPr>
          <w:rFonts w:asciiTheme="minorHAnsi" w:hAnsiTheme="minorHAnsi" w:cs="Calibri"/>
          <w:b/>
          <w:kern w:val="0"/>
          <w:szCs w:val="20"/>
        </w:rPr>
      </w:pPr>
    </w:p>
    <w:p w:rsidR="009573DA" w:rsidRPr="009573DA" w:rsidRDefault="009573DA" w:rsidP="009573DA">
      <w:pPr>
        <w:autoSpaceDE/>
        <w:autoSpaceDN/>
        <w:adjustRightInd/>
        <w:rPr>
          <w:rFonts w:asciiTheme="minorHAnsi" w:hAnsiTheme="minorHAnsi" w:cstheme="minorHAnsi"/>
          <w:b/>
          <w:caps/>
          <w:kern w:val="0"/>
          <w:szCs w:val="20"/>
        </w:rPr>
      </w:pPr>
      <w:r w:rsidRPr="009573DA">
        <w:rPr>
          <w:rFonts w:asciiTheme="minorHAnsi" w:hAnsiTheme="minorHAnsi" w:cs="Calibri"/>
          <w:b/>
          <w:kern w:val="0"/>
          <w:szCs w:val="20"/>
        </w:rPr>
        <w:t>PER SOGEI S.p.A.</w:t>
      </w:r>
      <w:r w:rsidRPr="009573DA">
        <w:rPr>
          <w:rFonts w:asciiTheme="minorHAnsi" w:hAnsiTheme="minorHAnsi" w:cstheme="minorHAnsi"/>
          <w:b/>
          <w:caps/>
          <w:kern w:val="0"/>
          <w:szCs w:val="20"/>
        </w:rPr>
        <w:t xml:space="preserve"> </w:t>
      </w:r>
    </w:p>
    <w:p w:rsidR="009573DA" w:rsidRPr="009573DA" w:rsidRDefault="009573DA" w:rsidP="009573DA">
      <w:pPr>
        <w:autoSpaceDE/>
        <w:autoSpaceDN/>
        <w:adjustRightInd/>
        <w:rPr>
          <w:rFonts w:asciiTheme="minorHAnsi" w:hAnsiTheme="minorHAnsi" w:cstheme="minorHAnsi"/>
          <w:b/>
          <w:caps/>
          <w:kern w:val="0"/>
          <w:szCs w:val="20"/>
        </w:rPr>
      </w:pPr>
    </w:p>
    <w:p w:rsidR="009573DA" w:rsidRPr="009573DA" w:rsidRDefault="009573DA" w:rsidP="009573DA">
      <w:pPr>
        <w:autoSpaceDE/>
        <w:autoSpaceDN/>
        <w:adjustRightInd/>
        <w:rPr>
          <w:rFonts w:asciiTheme="minorHAnsi" w:hAnsiTheme="minorHAnsi" w:cstheme="minorHAnsi"/>
          <w:b/>
          <w:caps/>
          <w:kern w:val="0"/>
          <w:szCs w:val="20"/>
        </w:rPr>
      </w:pPr>
    </w:p>
    <w:p w:rsidR="009573DA" w:rsidRPr="009573DA" w:rsidRDefault="009573DA" w:rsidP="009573DA">
      <w:pPr>
        <w:autoSpaceDE/>
        <w:autoSpaceDN/>
        <w:adjustRightInd/>
        <w:rPr>
          <w:rFonts w:asciiTheme="minorHAnsi" w:hAnsiTheme="minorHAnsi" w:cstheme="minorHAnsi"/>
          <w:b/>
          <w:caps/>
          <w:kern w:val="0"/>
          <w:szCs w:val="20"/>
        </w:rPr>
      </w:pPr>
      <w:r w:rsidRPr="009573DA">
        <w:rPr>
          <w:rFonts w:asciiTheme="minorHAnsi" w:hAnsiTheme="minorHAnsi" w:cstheme="minorHAnsi"/>
          <w:b/>
          <w:caps/>
          <w:kern w:val="0"/>
          <w:szCs w:val="20"/>
        </w:rPr>
        <w:t>ID 2363</w:t>
      </w:r>
    </w:p>
    <w:p w:rsidR="009573DA" w:rsidRPr="00D64475" w:rsidRDefault="009573DA" w:rsidP="009573DA"/>
    <w:p w:rsidR="00380E35" w:rsidRPr="00D64475" w:rsidRDefault="00380E35" w:rsidP="009573DA"/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9573DA" w:rsidRPr="009573DA">
        <w:rPr>
          <w:rFonts w:asciiTheme="minorHAnsi" w:hAnsiTheme="minorHAnsi"/>
          <w:b/>
          <w:kern w:val="0"/>
          <w:szCs w:val="20"/>
        </w:rPr>
        <w:t>GARA</w:t>
      </w:r>
      <w:r w:rsidR="009573DA" w:rsidRPr="009573DA" w:rsidDel="00EC3EE3">
        <w:rPr>
          <w:rFonts w:asciiTheme="minorHAnsi" w:hAnsiTheme="minorHAnsi" w:cs="Calibri"/>
          <w:b/>
          <w:kern w:val="0"/>
          <w:szCs w:val="20"/>
        </w:rPr>
        <w:t xml:space="preserve"> </w:t>
      </w:r>
      <w:r w:rsidR="009573DA" w:rsidRPr="009573DA">
        <w:rPr>
          <w:rFonts w:asciiTheme="minorHAnsi" w:hAnsiTheme="minorHAnsi" w:cs="Calibri"/>
          <w:b/>
          <w:kern w:val="0"/>
          <w:szCs w:val="20"/>
        </w:rPr>
        <w:t>A PROCEDURA APERTA PER L’APPALTO DEI SERVIZI DI MANUTENZIONE E DEI SERVIZI PROFESSIONALI A SUPPORTO RELATIVI ALLA PIATTAFORMA CRITTOGRAFICA PKSUITE PER SOGEI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AF7FE7">
        <w:rPr>
          <w:rFonts w:ascii="Calibri" w:hAnsi="Calibri" w:cs="Trebuchet MS"/>
          <w:szCs w:val="20"/>
        </w:rPr>
        <w:tab/>
      </w:r>
      <w:r w:rsidR="00AF7FE7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>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AF7FE7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>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>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4535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985" w:right="1985" w:bottom="1985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E00" w:rsidRDefault="00401E00" w:rsidP="00380E35">
      <w:pPr>
        <w:spacing w:line="240" w:lineRule="auto"/>
      </w:pPr>
      <w:r>
        <w:separator/>
      </w:r>
    </w:p>
  </w:endnote>
  <w:endnote w:type="continuationSeparator" w:id="0">
    <w:p w:rsidR="00401E00" w:rsidRDefault="00401E00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7B6" w:rsidRDefault="002767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3DA" w:rsidRPr="009573DA" w:rsidRDefault="009573DA" w:rsidP="009573DA">
    <w:pPr>
      <w:widowControl/>
      <w:pBdr>
        <w:top w:val="single" w:sz="4" w:space="1" w:color="auto"/>
      </w:pBdr>
      <w:tabs>
        <w:tab w:val="center" w:pos="4819"/>
        <w:tab w:val="right" w:pos="9638"/>
      </w:tabs>
      <w:rPr>
        <w:rFonts w:ascii="Calibri" w:hAnsi="Calibri"/>
        <w:kern w:val="0"/>
        <w:sz w:val="16"/>
        <w:szCs w:val="16"/>
      </w:rPr>
    </w:pPr>
    <w:bookmarkStart w:id="0" w:name="_GoBack"/>
    <w:bookmarkEnd w:id="0"/>
    <w:r w:rsidRPr="009573DA">
      <w:rPr>
        <w:rFonts w:ascii="Calibri" w:hAnsi="Calibri"/>
        <w:noProof/>
        <w:kern w:val="0"/>
        <w:sz w:val="16"/>
        <w:szCs w:val="16"/>
      </w:rPr>
      <w:t>Gara per l’acquisizione dei servizi di manutenzione e dei servizi professionali a supporto relativi a</w:t>
    </w:r>
    <w:r w:rsidR="00793B0B">
      <w:rPr>
        <w:rFonts w:ascii="Calibri" w:hAnsi="Calibri"/>
        <w:noProof/>
        <w:kern w:val="0"/>
        <w:sz w:val="16"/>
        <w:szCs w:val="16"/>
      </w:rPr>
      <w:t>lla piattaforma crittografica Pk</w:t>
    </w:r>
    <w:r w:rsidRPr="009573DA">
      <w:rPr>
        <w:rFonts w:ascii="Calibri" w:hAnsi="Calibri"/>
        <w:noProof/>
        <w:kern w:val="0"/>
        <w:sz w:val="16"/>
        <w:szCs w:val="16"/>
      </w:rPr>
      <w:t>Suite per Sogei – ID 2363</w:t>
    </w:r>
    <w:r w:rsidRPr="009573DA">
      <w:rPr>
        <w:rFonts w:ascii="Calibri" w:hAnsi="Calibri"/>
        <w:kern w:val="0"/>
        <w:sz w:val="16"/>
        <w:szCs w:val="16"/>
      </w:rPr>
      <w:t xml:space="preserve"> </w:t>
    </w:r>
  </w:p>
  <w:p w:rsidR="00AF2095" w:rsidRPr="009573DA" w:rsidRDefault="0045356F" w:rsidP="009573DA">
    <w:pPr>
      <w:pStyle w:val="Pidipagina"/>
      <w:rPr>
        <w:b/>
        <w:noProof/>
        <w:kern w:val="0"/>
      </w:rPr>
    </w:pPr>
    <w:r>
      <w:rPr>
        <w:noProof/>
        <w:kern w:val="0"/>
        <w:sz w:val="16"/>
        <w:szCs w:val="16"/>
      </w:rPr>
      <w:t>Moduli di dichiarazione</w:t>
    </w:r>
    <w:r w:rsidR="009573DA" w:rsidRPr="009573DA">
      <w:rPr>
        <w:noProof/>
        <w:kern w:val="0"/>
        <w:sz w:val="16"/>
        <w:szCs w:val="16"/>
      </w:rPr>
      <w:tab/>
    </w:r>
    <w:r w:rsidR="009573DA" w:rsidRPr="009573DA">
      <w:rPr>
        <w:noProof/>
        <w:kern w:val="0"/>
        <w:sz w:val="16"/>
        <w:szCs w:val="16"/>
      </w:rPr>
      <w:tab/>
      <w:t xml:space="preserve">Pag. </w:t>
    </w:r>
    <w:r w:rsidR="009573DA" w:rsidRPr="009573DA">
      <w:rPr>
        <w:noProof/>
        <w:kern w:val="0"/>
        <w:sz w:val="16"/>
        <w:szCs w:val="16"/>
      </w:rPr>
      <w:fldChar w:fldCharType="begin"/>
    </w:r>
    <w:r w:rsidR="009573DA" w:rsidRPr="009573DA">
      <w:rPr>
        <w:noProof/>
        <w:kern w:val="0"/>
        <w:sz w:val="16"/>
        <w:szCs w:val="16"/>
      </w:rPr>
      <w:instrText xml:space="preserve"> PAGE </w:instrText>
    </w:r>
    <w:r w:rsidR="009573DA" w:rsidRPr="009573DA">
      <w:rPr>
        <w:noProof/>
        <w:kern w:val="0"/>
        <w:sz w:val="16"/>
        <w:szCs w:val="16"/>
      </w:rPr>
      <w:fldChar w:fldCharType="separate"/>
    </w:r>
    <w:r w:rsidR="002767B6">
      <w:rPr>
        <w:noProof/>
        <w:kern w:val="0"/>
        <w:sz w:val="16"/>
        <w:szCs w:val="16"/>
      </w:rPr>
      <w:t>2</w:t>
    </w:r>
    <w:r w:rsidR="009573DA" w:rsidRPr="009573DA">
      <w:rPr>
        <w:noProof/>
        <w:kern w:val="0"/>
        <w:sz w:val="16"/>
        <w:szCs w:val="16"/>
      </w:rPr>
      <w:fldChar w:fldCharType="end"/>
    </w:r>
    <w:r w:rsidR="009573DA" w:rsidRPr="009573DA">
      <w:rPr>
        <w:noProof/>
        <w:kern w:val="0"/>
        <w:sz w:val="16"/>
        <w:szCs w:val="16"/>
      </w:rPr>
      <w:t xml:space="preserve"> di </w:t>
    </w:r>
    <w:r w:rsidR="009573DA" w:rsidRPr="009573DA">
      <w:rPr>
        <w:noProof/>
        <w:kern w:val="0"/>
        <w:sz w:val="16"/>
        <w:szCs w:val="16"/>
      </w:rPr>
      <w:fldChar w:fldCharType="begin"/>
    </w:r>
    <w:r w:rsidR="009573DA" w:rsidRPr="009573DA">
      <w:rPr>
        <w:noProof/>
        <w:kern w:val="0"/>
        <w:sz w:val="16"/>
        <w:szCs w:val="16"/>
      </w:rPr>
      <w:instrText xml:space="preserve"> SECTIONPAGES  </w:instrText>
    </w:r>
    <w:r w:rsidR="009573DA" w:rsidRPr="009573DA">
      <w:rPr>
        <w:noProof/>
        <w:kern w:val="0"/>
        <w:sz w:val="16"/>
        <w:szCs w:val="16"/>
      </w:rPr>
      <w:fldChar w:fldCharType="separate"/>
    </w:r>
    <w:r w:rsidR="002767B6">
      <w:rPr>
        <w:noProof/>
        <w:kern w:val="0"/>
        <w:sz w:val="16"/>
        <w:szCs w:val="16"/>
      </w:rPr>
      <w:t>4</w:t>
    </w:r>
    <w:r w:rsidR="009573DA" w:rsidRPr="009573DA">
      <w:rPr>
        <w:noProof/>
        <w:kern w:val="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7B6" w:rsidRDefault="002767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E00" w:rsidRDefault="00401E00" w:rsidP="00380E35">
      <w:pPr>
        <w:spacing w:line="240" w:lineRule="auto"/>
      </w:pPr>
      <w:r>
        <w:separator/>
      </w:r>
    </w:p>
  </w:footnote>
  <w:footnote w:type="continuationSeparator" w:id="0">
    <w:p w:rsidR="00401E00" w:rsidRDefault="00401E00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7B6" w:rsidRDefault="002767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2767B6" w:rsidP="00816101">
    <w:pPr>
      <w:pStyle w:val="Intestazione"/>
    </w:pPr>
  </w:p>
  <w:p w:rsidR="00DA3C28" w:rsidRDefault="00DA3C28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7B6" w:rsidRDefault="002767B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2767B6"/>
    <w:rsid w:val="00374C99"/>
    <w:rsid w:val="00380E35"/>
    <w:rsid w:val="00401E00"/>
    <w:rsid w:val="00433758"/>
    <w:rsid w:val="0045356F"/>
    <w:rsid w:val="005603E2"/>
    <w:rsid w:val="006F0EA6"/>
    <w:rsid w:val="00793B0B"/>
    <w:rsid w:val="007B4270"/>
    <w:rsid w:val="009573DA"/>
    <w:rsid w:val="00AF7FE7"/>
    <w:rsid w:val="00B44B6A"/>
    <w:rsid w:val="00BE76E9"/>
    <w:rsid w:val="00DA3C28"/>
    <w:rsid w:val="00E70ADF"/>
    <w:rsid w:val="00FD1C4C"/>
    <w:rsid w:val="00FD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1DE86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573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customStyle="1" w:styleId="Titolo2Carattere">
    <w:name w:val="Titolo 2 Carattere"/>
    <w:basedOn w:val="Carpredefinitoparagrafo"/>
    <w:link w:val="Titolo2"/>
    <w:rsid w:val="009573DA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2021-04-22T15:06:00Z</dcterms:created>
  <dcterms:modified xsi:type="dcterms:W3CDTF">2021-09-06T15:34:00Z</dcterms:modified>
</cp:coreProperties>
</file>